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0F2C" w14:textId="77777777" w:rsidR="00227E8D" w:rsidRPr="00F73937" w:rsidRDefault="00227E8D" w:rsidP="006A2BB5">
      <w:pPr>
        <w:pStyle w:val="IndexHeading1"/>
        <w:spacing w:after="0" w:line="240" w:lineRule="auto"/>
        <w:ind w:left="0" w:firstLine="0"/>
        <w:outlineLvl w:val="0"/>
      </w:pPr>
      <w:r w:rsidRPr="00F73937">
        <w:t>Note</w:t>
      </w:r>
      <w:r w:rsidRPr="00F73937">
        <w:tab/>
      </w:r>
      <w:r w:rsidR="00E71D3A" w:rsidRPr="00F73937">
        <w:t xml:space="preserve">     </w:t>
      </w:r>
      <w:r w:rsidRPr="00F73937">
        <w:t xml:space="preserve">Contents </w:t>
      </w:r>
    </w:p>
    <w:p w14:paraId="5156D2FD" w14:textId="77777777" w:rsidR="00227E8D" w:rsidRPr="00F73937" w:rsidRDefault="00227E8D" w:rsidP="00227E8D">
      <w:pPr>
        <w:pStyle w:val="IndexHeading1"/>
        <w:spacing w:after="0" w:line="240" w:lineRule="auto"/>
        <w:outlineLvl w:val="0"/>
        <w:rPr>
          <w:b w:val="0"/>
          <w:bCs/>
        </w:rPr>
      </w:pPr>
    </w:p>
    <w:p w14:paraId="2CF48B91" w14:textId="042760E5"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Basis of preparation of the</w:t>
      </w:r>
      <w:r w:rsidR="00B629F7" w:rsidRPr="00F73937">
        <w:rPr>
          <w:bCs/>
        </w:rPr>
        <w:t xml:space="preserve"> interim</w:t>
      </w:r>
      <w:r w:rsidRPr="00F73937">
        <w:rPr>
          <w:bCs/>
        </w:rPr>
        <w:t xml:space="preserve"> financial statements</w:t>
      </w:r>
    </w:p>
    <w:p w14:paraId="75BCD2E8" w14:textId="03DEEE2C" w:rsidR="00B97136" w:rsidRPr="00F73937" w:rsidRDefault="00B97136" w:rsidP="004B73D6">
      <w:pPr>
        <w:pStyle w:val="index"/>
        <w:numPr>
          <w:ilvl w:val="0"/>
          <w:numId w:val="11"/>
        </w:numPr>
        <w:tabs>
          <w:tab w:val="num" w:pos="851"/>
        </w:tabs>
        <w:spacing w:after="0" w:line="240" w:lineRule="auto"/>
        <w:ind w:left="1418" w:hanging="1418"/>
        <w:outlineLvl w:val="0"/>
        <w:rPr>
          <w:bCs/>
        </w:rPr>
      </w:pPr>
      <w:r w:rsidRPr="00F73937">
        <w:rPr>
          <w:bCs/>
        </w:rPr>
        <w:t>Acquisition</w:t>
      </w:r>
      <w:r w:rsidR="00636BC6" w:rsidRPr="00F73937">
        <w:rPr>
          <w:bCs/>
        </w:rPr>
        <w:t>s</w:t>
      </w:r>
      <w:r w:rsidRPr="00F73937">
        <w:rPr>
          <w:bCs/>
        </w:rPr>
        <w:t xml:space="preserve"> of subsidiar</w:t>
      </w:r>
      <w:r w:rsidR="00B611A0" w:rsidRPr="00F73937">
        <w:rPr>
          <w:bCs/>
        </w:rPr>
        <w:t>ies</w:t>
      </w:r>
    </w:p>
    <w:p w14:paraId="3C9AFB7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 xml:space="preserve">Related parties </w:t>
      </w:r>
    </w:p>
    <w:p w14:paraId="20ADCA24"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Trade accounts receivable</w:t>
      </w:r>
    </w:p>
    <w:p w14:paraId="4F8F2C17" w14:textId="7824007D" w:rsidR="00227E8D" w:rsidRPr="00F73937" w:rsidRDefault="00E44BAC" w:rsidP="004B73D6">
      <w:pPr>
        <w:pStyle w:val="index"/>
        <w:numPr>
          <w:ilvl w:val="0"/>
          <w:numId w:val="11"/>
        </w:numPr>
        <w:tabs>
          <w:tab w:val="num" w:pos="851"/>
        </w:tabs>
        <w:spacing w:after="0" w:line="240" w:lineRule="auto"/>
        <w:ind w:left="1418" w:hanging="1418"/>
        <w:outlineLvl w:val="0"/>
        <w:rPr>
          <w:bCs/>
        </w:rPr>
      </w:pPr>
      <w:r w:rsidRPr="00F73937">
        <w:rPr>
          <w:bCs/>
        </w:rPr>
        <w:t>Investment</w:t>
      </w:r>
      <w:r w:rsidR="00D35DC2" w:rsidRPr="00F73937">
        <w:rPr>
          <w:bCs/>
        </w:rPr>
        <w:t>s in subsidiaries</w:t>
      </w:r>
      <w:r w:rsidR="009820C6">
        <w:rPr>
          <w:bCs/>
        </w:rPr>
        <w:t>,</w:t>
      </w:r>
      <w:r w:rsidR="00B97136" w:rsidRPr="00F73937">
        <w:rPr>
          <w:bCs/>
        </w:rPr>
        <w:t xml:space="preserve"> </w:t>
      </w:r>
      <w:proofErr w:type="gramStart"/>
      <w:r w:rsidR="009820C6">
        <w:rPr>
          <w:bCs/>
        </w:rPr>
        <w:t>associates</w:t>
      </w:r>
      <w:proofErr w:type="gramEnd"/>
      <w:r w:rsidR="009820C6">
        <w:rPr>
          <w:bCs/>
        </w:rPr>
        <w:t xml:space="preserve"> </w:t>
      </w:r>
      <w:r w:rsidR="00B97136" w:rsidRPr="00F73937">
        <w:rPr>
          <w:bCs/>
        </w:rPr>
        <w:t>and joint venture</w:t>
      </w:r>
      <w:r w:rsidR="00A4632C" w:rsidRPr="00F73937">
        <w:rPr>
          <w:rFonts w:cs="Angsana New"/>
          <w:bCs/>
          <w:lang w:val="en-US"/>
        </w:rPr>
        <w:t>s</w:t>
      </w:r>
    </w:p>
    <w:p w14:paraId="429B4C04" w14:textId="14BB10F4" w:rsidR="00627179" w:rsidRPr="00F73937" w:rsidRDefault="00246015" w:rsidP="004B73D6">
      <w:pPr>
        <w:pStyle w:val="index"/>
        <w:numPr>
          <w:ilvl w:val="0"/>
          <w:numId w:val="11"/>
        </w:numPr>
        <w:tabs>
          <w:tab w:val="num" w:pos="851"/>
        </w:tabs>
        <w:spacing w:after="0" w:line="240" w:lineRule="auto"/>
        <w:ind w:left="1418" w:hanging="1418"/>
        <w:outlineLvl w:val="0"/>
        <w:rPr>
          <w:bCs/>
        </w:rPr>
      </w:pPr>
      <w:r>
        <w:rPr>
          <w:rFonts w:cs="Angsana New"/>
          <w:bCs/>
          <w:szCs w:val="28"/>
          <w:lang w:val="en-US"/>
        </w:rPr>
        <w:t xml:space="preserve">Property, </w:t>
      </w:r>
      <w:proofErr w:type="gramStart"/>
      <w:r>
        <w:rPr>
          <w:rFonts w:cs="Angsana New"/>
          <w:bCs/>
          <w:szCs w:val="28"/>
          <w:lang w:val="en-US"/>
        </w:rPr>
        <w:t>plant</w:t>
      </w:r>
      <w:proofErr w:type="gramEnd"/>
      <w:r>
        <w:rPr>
          <w:rFonts w:cs="Angsana New"/>
          <w:bCs/>
          <w:szCs w:val="28"/>
          <w:lang w:val="en-US"/>
        </w:rPr>
        <w:t xml:space="preserve"> </w:t>
      </w:r>
      <w:r w:rsidR="00627179" w:rsidRPr="00F73937">
        <w:rPr>
          <w:bCs/>
        </w:rPr>
        <w:t>and equipment</w:t>
      </w:r>
    </w:p>
    <w:p w14:paraId="5AC0113D" w14:textId="77777777" w:rsidR="00227E8D" w:rsidRPr="00F73937" w:rsidRDefault="00E05FC7" w:rsidP="004B73D6">
      <w:pPr>
        <w:pStyle w:val="index"/>
        <w:numPr>
          <w:ilvl w:val="0"/>
          <w:numId w:val="11"/>
        </w:numPr>
        <w:tabs>
          <w:tab w:val="num" w:pos="851"/>
        </w:tabs>
        <w:spacing w:after="0" w:line="240" w:lineRule="auto"/>
        <w:ind w:left="1418" w:hanging="1418"/>
        <w:outlineLvl w:val="0"/>
        <w:rPr>
          <w:bCs/>
        </w:rPr>
      </w:pPr>
      <w:r w:rsidRPr="00F73937">
        <w:rPr>
          <w:bCs/>
        </w:rPr>
        <w:t>Interest-</w:t>
      </w:r>
      <w:r w:rsidR="0090366C" w:rsidRPr="00F73937">
        <w:rPr>
          <w:bCs/>
        </w:rPr>
        <w:t>bearing liabilities</w:t>
      </w:r>
      <w:r w:rsidR="00227E8D" w:rsidRPr="00F73937">
        <w:rPr>
          <w:bCs/>
        </w:rPr>
        <w:t xml:space="preserve"> </w:t>
      </w:r>
    </w:p>
    <w:p w14:paraId="15623E8F" w14:textId="77777777" w:rsidR="00AB57A0" w:rsidRPr="00F73937" w:rsidRDefault="00AB57A0" w:rsidP="004B73D6">
      <w:pPr>
        <w:pStyle w:val="index"/>
        <w:numPr>
          <w:ilvl w:val="0"/>
          <w:numId w:val="11"/>
        </w:numPr>
        <w:tabs>
          <w:tab w:val="num" w:pos="851"/>
        </w:tabs>
        <w:spacing w:after="0" w:line="240" w:lineRule="auto"/>
        <w:ind w:left="1418" w:hanging="1418"/>
        <w:outlineLvl w:val="0"/>
        <w:rPr>
          <w:bCs/>
        </w:rPr>
      </w:pPr>
      <w:r w:rsidRPr="00F73937">
        <w:rPr>
          <w:bCs/>
        </w:rPr>
        <w:t>Share capital</w:t>
      </w:r>
    </w:p>
    <w:p w14:paraId="7506AEEA" w14:textId="77777777" w:rsidR="003E1571" w:rsidRPr="00F73937" w:rsidRDefault="003E1571" w:rsidP="004B73D6">
      <w:pPr>
        <w:pStyle w:val="index"/>
        <w:numPr>
          <w:ilvl w:val="0"/>
          <w:numId w:val="11"/>
        </w:numPr>
        <w:tabs>
          <w:tab w:val="num" w:pos="851"/>
        </w:tabs>
        <w:spacing w:after="0" w:line="240" w:lineRule="auto"/>
        <w:ind w:left="1418" w:hanging="1418"/>
        <w:outlineLvl w:val="0"/>
        <w:rPr>
          <w:bCs/>
        </w:rPr>
      </w:pPr>
      <w:r w:rsidRPr="00F73937">
        <w:rPr>
          <w:bCs/>
          <w:color w:val="000000"/>
        </w:rPr>
        <w:t>Warrant</w:t>
      </w:r>
    </w:p>
    <w:p w14:paraId="1C71455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Segment information</w:t>
      </w:r>
      <w:r w:rsidR="0026457E" w:rsidRPr="00F73937">
        <w:rPr>
          <w:bCs/>
        </w:rPr>
        <w:t xml:space="preserve"> and disaggregation of revenue</w:t>
      </w:r>
    </w:p>
    <w:p w14:paraId="407DD7AC" w14:textId="3D79BFEB" w:rsidR="00227E8D" w:rsidRDefault="00982615" w:rsidP="004B73D6">
      <w:pPr>
        <w:pStyle w:val="index"/>
        <w:numPr>
          <w:ilvl w:val="0"/>
          <w:numId w:val="11"/>
        </w:numPr>
        <w:tabs>
          <w:tab w:val="num" w:pos="851"/>
        </w:tabs>
        <w:spacing w:after="0" w:line="240" w:lineRule="auto"/>
        <w:ind w:left="1418" w:hanging="1418"/>
        <w:outlineLvl w:val="0"/>
        <w:rPr>
          <w:bCs/>
        </w:rPr>
      </w:pPr>
      <w:r w:rsidRPr="00F73937">
        <w:rPr>
          <w:bCs/>
        </w:rPr>
        <w:t>E</w:t>
      </w:r>
      <w:r w:rsidR="00227E8D" w:rsidRPr="00F73937">
        <w:rPr>
          <w:bCs/>
        </w:rPr>
        <w:t>arnings</w:t>
      </w:r>
      <w:r w:rsidR="00D96BAC" w:rsidRPr="00F73937">
        <w:rPr>
          <w:rFonts w:cstheme="minorBidi" w:hint="cs"/>
          <w:bCs/>
          <w:cs/>
        </w:rPr>
        <w:t xml:space="preserve"> </w:t>
      </w:r>
      <w:r w:rsidR="00227E8D" w:rsidRPr="00F73937">
        <w:rPr>
          <w:bCs/>
        </w:rPr>
        <w:t>per share</w:t>
      </w:r>
    </w:p>
    <w:p w14:paraId="02C45DA9" w14:textId="0BABF898" w:rsidR="003C6EBA" w:rsidRPr="00F73937" w:rsidRDefault="003C6EBA" w:rsidP="004B73D6">
      <w:pPr>
        <w:pStyle w:val="index"/>
        <w:numPr>
          <w:ilvl w:val="0"/>
          <w:numId w:val="11"/>
        </w:numPr>
        <w:tabs>
          <w:tab w:val="num" w:pos="851"/>
        </w:tabs>
        <w:spacing w:after="0" w:line="240" w:lineRule="auto"/>
        <w:ind w:left="1418" w:hanging="1418"/>
        <w:outlineLvl w:val="0"/>
        <w:rPr>
          <w:bCs/>
        </w:rPr>
      </w:pPr>
      <w:r>
        <w:rPr>
          <w:bCs/>
        </w:rPr>
        <w:t>Dividends</w:t>
      </w:r>
    </w:p>
    <w:p w14:paraId="36C7BCBF" w14:textId="77777777" w:rsidR="0094757C"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Financial instruments</w:t>
      </w:r>
    </w:p>
    <w:p w14:paraId="27A0CE5E"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Commitments with non-related parties</w:t>
      </w:r>
    </w:p>
    <w:p w14:paraId="5F19C3F6"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Events after the reporting period</w:t>
      </w:r>
    </w:p>
    <w:p w14:paraId="7A7FB012" w14:textId="77777777" w:rsidR="005A7FE8" w:rsidRPr="00E938C8" w:rsidRDefault="005A7FE8" w:rsidP="005A7FE8">
      <w:pPr>
        <w:pStyle w:val="index"/>
        <w:tabs>
          <w:tab w:val="clear" w:pos="1134"/>
        </w:tabs>
        <w:spacing w:after="0" w:line="240" w:lineRule="auto"/>
        <w:ind w:left="1418" w:firstLine="0"/>
        <w:outlineLvl w:val="0"/>
        <w:rPr>
          <w:bCs/>
          <w:lang w:val="en-US"/>
        </w:rPr>
      </w:pPr>
    </w:p>
    <w:p w14:paraId="0F929E79" w14:textId="77777777" w:rsidR="004A4C74" w:rsidRPr="00F73937" w:rsidRDefault="004A4C74" w:rsidP="00ED3683">
      <w:pPr>
        <w:tabs>
          <w:tab w:val="left" w:pos="567"/>
        </w:tabs>
        <w:spacing w:line="240" w:lineRule="auto"/>
        <w:jc w:val="both"/>
      </w:pPr>
    </w:p>
    <w:p w14:paraId="06D64C38" w14:textId="77777777" w:rsidR="004A4C74" w:rsidRPr="00F73937" w:rsidRDefault="004A4C74" w:rsidP="004A4C74"/>
    <w:p w14:paraId="6636C606" w14:textId="77777777" w:rsidR="004A4C74" w:rsidRPr="00F73937" w:rsidRDefault="004A4C74" w:rsidP="004A4C74"/>
    <w:p w14:paraId="5E57D188" w14:textId="77777777" w:rsidR="004A4C74" w:rsidRPr="00F73937" w:rsidRDefault="004A4C74" w:rsidP="004A4C74"/>
    <w:p w14:paraId="6A0E4A2F" w14:textId="77777777" w:rsidR="004A4C74" w:rsidRPr="00F73937" w:rsidRDefault="004A4C74" w:rsidP="004A4C74"/>
    <w:p w14:paraId="4140EFF9" w14:textId="77777777" w:rsidR="004A4C74" w:rsidRPr="00F73937" w:rsidRDefault="004A4C74" w:rsidP="004A4C74"/>
    <w:p w14:paraId="734309CE" w14:textId="77777777" w:rsidR="004A4C74" w:rsidRPr="00F73937" w:rsidRDefault="004A4C74" w:rsidP="004A4C74"/>
    <w:p w14:paraId="6DDC28AE" w14:textId="77777777" w:rsidR="004A4C74" w:rsidRPr="00F73937" w:rsidRDefault="004A4C74" w:rsidP="004A4C74"/>
    <w:p w14:paraId="32119D5D" w14:textId="77777777" w:rsidR="005E6056" w:rsidRPr="00F73937" w:rsidRDefault="005E6056" w:rsidP="004A4C74"/>
    <w:p w14:paraId="68CEBFE4" w14:textId="77777777" w:rsidR="005E6056" w:rsidRPr="00F73937" w:rsidRDefault="005E6056" w:rsidP="004A4C74">
      <w:pPr>
        <w:rPr>
          <w:rFonts w:cstheme="minorBidi"/>
        </w:rPr>
      </w:pPr>
    </w:p>
    <w:p w14:paraId="5EA47620" w14:textId="77777777" w:rsidR="005E6056" w:rsidRPr="00F73937" w:rsidRDefault="005E6056" w:rsidP="004A4C74"/>
    <w:p w14:paraId="6654A3D5" w14:textId="77777777" w:rsidR="005E6056" w:rsidRPr="00F73937" w:rsidRDefault="005E6056" w:rsidP="004A4C74"/>
    <w:p w14:paraId="581E0608" w14:textId="77777777" w:rsidR="005E6056" w:rsidRPr="00F73937" w:rsidRDefault="005E6056" w:rsidP="004A4C74"/>
    <w:p w14:paraId="12DA5114" w14:textId="77777777" w:rsidR="0046066A" w:rsidRPr="00F73937" w:rsidRDefault="0046066A" w:rsidP="004A4C74"/>
    <w:p w14:paraId="5C651C85" w14:textId="77777777" w:rsidR="0046066A" w:rsidRPr="00F73937" w:rsidRDefault="0046066A" w:rsidP="004A4C74"/>
    <w:p w14:paraId="2E03F342" w14:textId="77777777" w:rsidR="00D35DC2" w:rsidRPr="00F73937" w:rsidRDefault="00D35DC2" w:rsidP="004A4C74"/>
    <w:p w14:paraId="6897F5C1" w14:textId="77777777" w:rsidR="00D35DC2" w:rsidRPr="00F73937" w:rsidRDefault="00D35DC2" w:rsidP="004A4C74"/>
    <w:p w14:paraId="28BBD198" w14:textId="77777777" w:rsidR="00C850E7" w:rsidRPr="00F73937" w:rsidRDefault="00C850E7" w:rsidP="004A4C74"/>
    <w:p w14:paraId="48647DF3" w14:textId="77777777" w:rsidR="00C850E7" w:rsidRPr="00F73937" w:rsidRDefault="00C850E7" w:rsidP="004A4C74"/>
    <w:p w14:paraId="5240A2ED" w14:textId="77777777" w:rsidR="00627179" w:rsidRPr="00F73937" w:rsidRDefault="00627179" w:rsidP="004A4C74"/>
    <w:p w14:paraId="14B73B29" w14:textId="77777777" w:rsidR="00B629F7" w:rsidRPr="00F73937" w:rsidRDefault="00ED3683" w:rsidP="00ED3683">
      <w:pPr>
        <w:tabs>
          <w:tab w:val="left" w:pos="567"/>
        </w:tabs>
        <w:spacing w:line="240" w:lineRule="auto"/>
        <w:jc w:val="both"/>
      </w:pPr>
      <w:r w:rsidRPr="00F73937">
        <w:tab/>
      </w:r>
    </w:p>
    <w:p w14:paraId="54655E4C" w14:textId="77777777" w:rsidR="00B629F7" w:rsidRPr="00F73937" w:rsidRDefault="00B629F7">
      <w:pPr>
        <w:spacing w:line="240" w:lineRule="auto"/>
      </w:pPr>
      <w:r w:rsidRPr="00F73937">
        <w:br w:type="page"/>
      </w:r>
    </w:p>
    <w:p w14:paraId="4FDF719C" w14:textId="77777777" w:rsidR="00D15976" w:rsidRPr="00F73937" w:rsidRDefault="00D15976" w:rsidP="00B629F7">
      <w:pPr>
        <w:tabs>
          <w:tab w:val="left" w:pos="567"/>
        </w:tabs>
        <w:spacing w:line="240" w:lineRule="auto"/>
        <w:ind w:left="540"/>
        <w:jc w:val="both"/>
      </w:pPr>
      <w:r w:rsidRPr="00F73937">
        <w:lastRenderedPageBreak/>
        <w:t>These not</w:t>
      </w:r>
      <w:r w:rsidR="00E71D3A" w:rsidRPr="00F73937">
        <w:t>es form an integral part of the</w:t>
      </w:r>
      <w:r w:rsidR="00B629F7" w:rsidRPr="00F73937">
        <w:t xml:space="preserve"> interim</w:t>
      </w:r>
      <w:r w:rsidR="00E71D3A" w:rsidRPr="00F73937">
        <w:t xml:space="preserve"> </w:t>
      </w:r>
      <w:r w:rsidRPr="00F73937">
        <w:t>financial statements.</w:t>
      </w:r>
    </w:p>
    <w:p w14:paraId="4A164C02" w14:textId="77777777" w:rsidR="00D15976" w:rsidRPr="004A0BC2" w:rsidRDefault="00D15976" w:rsidP="00ED3683">
      <w:pPr>
        <w:tabs>
          <w:tab w:val="left" w:pos="567"/>
        </w:tabs>
        <w:spacing w:line="240" w:lineRule="auto"/>
        <w:jc w:val="both"/>
        <w:rPr>
          <w:sz w:val="18"/>
          <w:szCs w:val="18"/>
        </w:rPr>
      </w:pPr>
    </w:p>
    <w:p w14:paraId="546EB680" w14:textId="2397D271" w:rsidR="00D15976" w:rsidRPr="00F73937" w:rsidRDefault="00ED3683" w:rsidP="00B15345">
      <w:pPr>
        <w:pStyle w:val="block"/>
        <w:tabs>
          <w:tab w:val="left" w:pos="567"/>
        </w:tabs>
        <w:spacing w:after="0" w:line="240" w:lineRule="auto"/>
        <w:ind w:hanging="567"/>
        <w:jc w:val="both"/>
        <w:rPr>
          <w:color w:val="000000"/>
        </w:rPr>
      </w:pPr>
      <w:r w:rsidRPr="00F73937">
        <w:tab/>
      </w:r>
      <w:r w:rsidR="00B15345" w:rsidRPr="00F73937">
        <w:rPr>
          <w:color w:val="000000"/>
        </w:rPr>
        <w:t xml:space="preserve">The </w:t>
      </w:r>
      <w:r w:rsidR="004362D3" w:rsidRPr="00F73937">
        <w:rPr>
          <w:color w:val="000000"/>
        </w:rPr>
        <w:t xml:space="preserve">interim </w:t>
      </w:r>
      <w:r w:rsidR="00B15345" w:rsidRPr="00F73937">
        <w:rPr>
          <w:color w:val="000000"/>
        </w:rPr>
        <w:t>financial statements issued for Thai regulatory reporting purposes are prepared in the Thai language.</w:t>
      </w:r>
      <w:r w:rsidR="004362D3" w:rsidRPr="00F73937">
        <w:rPr>
          <w:color w:val="000000"/>
        </w:rPr>
        <w:t xml:space="preserve"> </w:t>
      </w:r>
      <w:r w:rsidR="00B15345" w:rsidRPr="00F73937">
        <w:rPr>
          <w:color w:val="000000"/>
        </w:rPr>
        <w:t xml:space="preserve">These English language financial statements have been prepared from the Thai language </w:t>
      </w:r>
      <w:r w:rsidR="000A117A" w:rsidRPr="00F73937">
        <w:rPr>
          <w:color w:val="000000"/>
        </w:rPr>
        <w:t xml:space="preserve">statutory </w:t>
      </w:r>
      <w:r w:rsidR="00B15345" w:rsidRPr="00F73937">
        <w:rPr>
          <w:color w:val="000000"/>
        </w:rPr>
        <w:t>financial statements</w:t>
      </w:r>
      <w:r w:rsidR="00A0430F" w:rsidRPr="00F73937">
        <w:rPr>
          <w:color w:val="000000"/>
        </w:rPr>
        <w:t xml:space="preserve"> and were approved and authoris</w:t>
      </w:r>
      <w:r w:rsidR="00B15345" w:rsidRPr="00F73937">
        <w:rPr>
          <w:color w:val="000000"/>
        </w:rPr>
        <w:t xml:space="preserve">ed for issue by the Board of Directors on </w:t>
      </w:r>
      <w:r w:rsidR="00925966">
        <w:rPr>
          <w:color w:val="000000"/>
        </w:rPr>
        <w:t>8 August</w:t>
      </w:r>
      <w:r w:rsidR="0055575B" w:rsidRPr="00F73937">
        <w:rPr>
          <w:color w:val="000000"/>
        </w:rPr>
        <w:t xml:space="preserve"> 2022</w:t>
      </w:r>
      <w:r w:rsidR="0044309A" w:rsidRPr="00F73937">
        <w:rPr>
          <w:color w:val="000000"/>
        </w:rPr>
        <w:t>.</w:t>
      </w:r>
    </w:p>
    <w:p w14:paraId="66067D4E" w14:textId="1EFD0606" w:rsidR="0085749E" w:rsidRPr="004A0BC2" w:rsidRDefault="0085749E" w:rsidP="0044309A">
      <w:pPr>
        <w:pStyle w:val="Heading1"/>
        <w:tabs>
          <w:tab w:val="left" w:pos="567"/>
        </w:tabs>
        <w:spacing w:before="0" w:after="0" w:line="240" w:lineRule="auto"/>
        <w:jc w:val="both"/>
        <w:rPr>
          <w:color w:val="000000"/>
          <w:sz w:val="18"/>
          <w:szCs w:val="18"/>
          <w:cs/>
        </w:rPr>
      </w:pPr>
    </w:p>
    <w:p w14:paraId="2201FF8A" w14:textId="77777777" w:rsidR="00D15976" w:rsidRPr="004454AC" w:rsidRDefault="00B15345"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Basis of preparation of the</w:t>
      </w:r>
      <w:r w:rsidR="00562836" w:rsidRPr="004454AC">
        <w:rPr>
          <w:b/>
          <w:bCs/>
          <w:i w:val="0"/>
          <w:iCs/>
          <w:szCs w:val="24"/>
        </w:rPr>
        <w:t xml:space="preserve"> interim</w:t>
      </w:r>
      <w:r w:rsidRPr="004454AC">
        <w:rPr>
          <w:b/>
          <w:bCs/>
          <w:i w:val="0"/>
          <w:iCs/>
          <w:szCs w:val="24"/>
        </w:rPr>
        <w:t xml:space="preserve"> </w:t>
      </w:r>
      <w:r w:rsidR="00D15976" w:rsidRPr="004454AC">
        <w:rPr>
          <w:b/>
          <w:bCs/>
          <w:i w:val="0"/>
          <w:iCs/>
          <w:szCs w:val="24"/>
        </w:rPr>
        <w:t>financial statements</w:t>
      </w:r>
    </w:p>
    <w:p w14:paraId="3078D4F0" w14:textId="77777777" w:rsidR="00D15976" w:rsidRPr="004A0BC2" w:rsidRDefault="00D15976" w:rsidP="00D87DD2">
      <w:pPr>
        <w:tabs>
          <w:tab w:val="left" w:pos="567"/>
        </w:tabs>
        <w:spacing w:line="240" w:lineRule="auto"/>
        <w:jc w:val="both"/>
        <w:rPr>
          <w:sz w:val="18"/>
          <w:szCs w:val="18"/>
        </w:rPr>
      </w:pPr>
    </w:p>
    <w:p w14:paraId="1A593121" w14:textId="45674A58" w:rsidR="00F3756B" w:rsidRPr="00F73937" w:rsidRDefault="00251F6A" w:rsidP="0044309A">
      <w:pPr>
        <w:tabs>
          <w:tab w:val="left" w:pos="567"/>
        </w:tabs>
        <w:spacing w:line="240" w:lineRule="auto"/>
        <w:ind w:left="567" w:hanging="567"/>
        <w:jc w:val="both"/>
      </w:pPr>
      <w:r w:rsidRPr="00F73937">
        <w:tab/>
      </w:r>
      <w:r w:rsidR="00B629F7" w:rsidRPr="00F73937">
        <w:t xml:space="preserve">The condensed interim financial statements are presented in the same format as the annual financial statements </w:t>
      </w:r>
      <w:r w:rsidR="00BD7902" w:rsidRPr="00F73937">
        <w:t>together with</w:t>
      </w:r>
      <w:r w:rsidR="00B629F7" w:rsidRPr="00F73937">
        <w:t xml:space="preserve"> notes to the interim financial statements on a condensed basis (“interim financial statements”) in accordance with Thai Accounting Standard (TAS) No. 34 </w:t>
      </w:r>
      <w:r w:rsidR="00B629F7" w:rsidRPr="00F73937">
        <w:rPr>
          <w:i/>
          <w:iCs/>
        </w:rPr>
        <w:t>Interim Financial Reporting</w:t>
      </w:r>
      <w:r w:rsidR="00B629F7" w:rsidRPr="00F73937">
        <w:t xml:space="preserve">, guidelines promulgated by the Federation of Accounting Professions and applicable rules and regulations of the Thai Securities and Exchange Commission. </w:t>
      </w:r>
      <w:r w:rsidR="0044309A" w:rsidRPr="00F73937">
        <w:t xml:space="preserve">The interim financial statements focus on new activities, </w:t>
      </w:r>
      <w:proofErr w:type="gramStart"/>
      <w:r w:rsidR="0044309A" w:rsidRPr="00F73937">
        <w:t>events</w:t>
      </w:r>
      <w:proofErr w:type="gramEnd"/>
      <w:r w:rsidR="0044309A" w:rsidRPr="00F73937">
        <w:t xml:space="preserve"> and circumstances to avoid repetition of information previously reported in annual financial statements. Accordingly, these interim financial statements should be read </w:t>
      </w:r>
      <w:r w:rsidR="00EB176B" w:rsidRPr="00F73937">
        <w:t xml:space="preserve">                    </w:t>
      </w:r>
      <w:r w:rsidR="0044309A" w:rsidRPr="00F73937">
        <w:t xml:space="preserve">in conjunction with the financial statements of the Company and its subsidiaries for the year ended </w:t>
      </w:r>
      <w:r w:rsidR="00EB176B" w:rsidRPr="00F73937">
        <w:t xml:space="preserve">        </w:t>
      </w:r>
      <w:r w:rsidR="00F56689" w:rsidRPr="00F73937">
        <w:t>31 December 2021.</w:t>
      </w:r>
    </w:p>
    <w:p w14:paraId="4DB52934" w14:textId="77777777" w:rsidR="00D15976" w:rsidRPr="004A0BC2" w:rsidRDefault="00D15976" w:rsidP="00D87DD2">
      <w:pPr>
        <w:pStyle w:val="Header"/>
        <w:tabs>
          <w:tab w:val="left" w:pos="567"/>
        </w:tabs>
        <w:spacing w:line="240" w:lineRule="auto"/>
        <w:jc w:val="both"/>
        <w:rPr>
          <w:i w:val="0"/>
          <w:szCs w:val="18"/>
        </w:rPr>
      </w:pPr>
    </w:p>
    <w:p w14:paraId="5C9C4FEE" w14:textId="003CEC60" w:rsidR="00B52497" w:rsidRPr="00F73937" w:rsidRDefault="007C5627" w:rsidP="00F56689">
      <w:pPr>
        <w:tabs>
          <w:tab w:val="left" w:pos="567"/>
        </w:tabs>
        <w:spacing w:line="240" w:lineRule="auto"/>
        <w:ind w:left="567" w:hanging="567"/>
        <w:jc w:val="thaiDistribute"/>
      </w:pPr>
      <w:r w:rsidRPr="00F73937">
        <w:tab/>
      </w:r>
      <w:r w:rsidR="00D87DD2" w:rsidRPr="00F73937">
        <w:t xml:space="preserve">In preparing these interim financial statements, judgements and estimates are made by management </w:t>
      </w:r>
      <w:r w:rsidR="00EB176B" w:rsidRPr="00F73937">
        <w:t xml:space="preserve">      </w:t>
      </w:r>
      <w:r w:rsidR="00D87DD2" w:rsidRPr="00F73937">
        <w:t>in applying the Group’s accounting policies. Actual results may differ from these estimates.</w:t>
      </w:r>
      <w:r w:rsidR="00EB176B" w:rsidRPr="00F73937">
        <w:t xml:space="preserve">                    </w:t>
      </w:r>
      <w:r w:rsidR="00D87DD2" w:rsidRPr="00F73937">
        <w:t xml:space="preserve">The accounting policies, methods of computation and the key sources of estimation uncertainty were the same as those that described in the financial statements for the year ended </w:t>
      </w:r>
      <w:r w:rsidR="00F56689" w:rsidRPr="00F73937">
        <w:t>31 December 2021.</w:t>
      </w:r>
    </w:p>
    <w:p w14:paraId="3C44D161" w14:textId="77777777" w:rsidR="00F56689" w:rsidRPr="004A0BC2" w:rsidRDefault="00F56689" w:rsidP="00F56689">
      <w:pPr>
        <w:tabs>
          <w:tab w:val="left" w:pos="567"/>
        </w:tabs>
        <w:spacing w:line="240" w:lineRule="auto"/>
        <w:ind w:left="567" w:hanging="567"/>
        <w:jc w:val="thaiDistribute"/>
        <w:rPr>
          <w:rFonts w:cstheme="minorBidi"/>
          <w:sz w:val="18"/>
          <w:szCs w:val="18"/>
        </w:rPr>
      </w:pPr>
    </w:p>
    <w:p w14:paraId="434EE8AC" w14:textId="58D3779D" w:rsidR="00D87DD2" w:rsidRPr="004454AC" w:rsidRDefault="00942364" w:rsidP="004B73D6">
      <w:pPr>
        <w:pStyle w:val="Heading1"/>
        <w:numPr>
          <w:ilvl w:val="0"/>
          <w:numId w:val="13"/>
        </w:numPr>
        <w:tabs>
          <w:tab w:val="left" w:pos="567"/>
        </w:tabs>
        <w:spacing w:before="0" w:after="0" w:line="240" w:lineRule="auto"/>
        <w:ind w:hanging="720"/>
        <w:jc w:val="both"/>
        <w:rPr>
          <w:rFonts w:cstheme="minorBidi"/>
          <w:b/>
          <w:bCs/>
          <w:i w:val="0"/>
          <w:iCs/>
          <w:szCs w:val="24"/>
        </w:rPr>
      </w:pPr>
      <w:r w:rsidRPr="004454AC">
        <w:rPr>
          <w:b/>
          <w:bCs/>
          <w:i w:val="0"/>
          <w:iCs/>
          <w:szCs w:val="24"/>
        </w:rPr>
        <w:t>Acquisitions of subsidiar</w:t>
      </w:r>
      <w:r w:rsidR="00B611A0" w:rsidRPr="004454AC">
        <w:rPr>
          <w:b/>
          <w:bCs/>
          <w:i w:val="0"/>
          <w:iCs/>
          <w:szCs w:val="24"/>
        </w:rPr>
        <w:t>ies</w:t>
      </w:r>
    </w:p>
    <w:p w14:paraId="59D0D77B" w14:textId="77777777" w:rsidR="005E6068" w:rsidRPr="004A0BC2" w:rsidRDefault="005E6068" w:rsidP="005E6068">
      <w:pPr>
        <w:pStyle w:val="BodyText"/>
        <w:spacing w:after="0"/>
        <w:jc w:val="both"/>
        <w:rPr>
          <w:rFonts w:cstheme="minorBidi"/>
          <w:sz w:val="18"/>
          <w:szCs w:val="18"/>
          <w:lang w:val="en-GB" w:eastAsia="x-none"/>
        </w:rPr>
      </w:pPr>
    </w:p>
    <w:p w14:paraId="7C413138" w14:textId="2EDE9AA2" w:rsidR="00942364" w:rsidRPr="00216789" w:rsidRDefault="005E6068" w:rsidP="00216789">
      <w:pPr>
        <w:pStyle w:val="BodyText"/>
        <w:keepNext/>
        <w:keepLines/>
        <w:spacing w:after="0"/>
        <w:ind w:left="562" w:hanging="562"/>
        <w:jc w:val="both"/>
        <w:rPr>
          <w:b/>
          <w:bCs/>
          <w:sz w:val="18"/>
          <w:szCs w:val="18"/>
          <w:lang w:val="en-US"/>
        </w:rPr>
      </w:pPr>
      <w:r w:rsidRPr="00EA7AE8">
        <w:rPr>
          <w:rFonts w:cs="Angsana New"/>
          <w:i/>
          <w:iCs/>
          <w:szCs w:val="28"/>
          <w:lang w:val="en-US"/>
        </w:rPr>
        <w:t>(</w:t>
      </w:r>
      <w:r>
        <w:rPr>
          <w:rFonts w:cs="Angsana New"/>
          <w:i/>
          <w:iCs/>
          <w:szCs w:val="28"/>
          <w:lang w:val="en-US"/>
        </w:rPr>
        <w:t>a</w:t>
      </w:r>
      <w:r w:rsidRPr="00EA7AE8">
        <w:rPr>
          <w:rFonts w:cs="Angsana New"/>
          <w:i/>
          <w:iCs/>
          <w:szCs w:val="28"/>
          <w:lang w:val="en-US"/>
        </w:rPr>
        <w:t>)</w:t>
      </w:r>
      <w:r w:rsidRPr="00EA7AE8">
        <w:rPr>
          <w:rFonts w:cs="Angsana New"/>
          <w:i/>
          <w:iCs/>
          <w:szCs w:val="28"/>
          <w:lang w:val="en-US"/>
        </w:rPr>
        <w:tab/>
      </w:r>
      <w:r w:rsidR="00AA47E3">
        <w:rPr>
          <w:rFonts w:cs="Angsana New"/>
          <w:bCs/>
          <w:i/>
          <w:iCs/>
          <w:szCs w:val="28"/>
          <w:lang w:val="en-US"/>
        </w:rPr>
        <w:t xml:space="preserve">Acquisition of </w:t>
      </w:r>
      <w:r w:rsidR="009E7BDE" w:rsidRPr="00F73937">
        <w:rPr>
          <w:bCs/>
          <w:i/>
          <w:iCs/>
          <w:lang w:val="en-US"/>
        </w:rPr>
        <w:t>The Letter Post</w:t>
      </w:r>
      <w:r w:rsidR="003A3DDF" w:rsidRPr="00F73937">
        <w:rPr>
          <w:bCs/>
          <w:i/>
          <w:iCs/>
          <w:lang w:val="en-US"/>
        </w:rPr>
        <w:t xml:space="preserve"> Service</w:t>
      </w:r>
      <w:r w:rsidR="00AA47E3">
        <w:rPr>
          <w:bCs/>
          <w:i/>
          <w:iCs/>
          <w:lang w:val="en-US"/>
        </w:rPr>
        <w:t xml:space="preserve"> </w:t>
      </w:r>
      <w:r w:rsidR="0002195A">
        <w:rPr>
          <w:bCs/>
          <w:i/>
          <w:iCs/>
          <w:lang w:val="en-US"/>
        </w:rPr>
        <w:t>Co., Ltd.</w:t>
      </w:r>
    </w:p>
    <w:p w14:paraId="58683FB5" w14:textId="77777777" w:rsidR="00D87DD2" w:rsidRPr="004A0BC2" w:rsidRDefault="00D87DD2" w:rsidP="00D87DD2">
      <w:pPr>
        <w:tabs>
          <w:tab w:val="left" w:pos="567"/>
        </w:tabs>
        <w:spacing w:line="240" w:lineRule="auto"/>
        <w:ind w:left="567" w:firstLine="495"/>
        <w:jc w:val="both"/>
        <w:rPr>
          <w:rFonts w:cstheme="minorBidi"/>
          <w:sz w:val="18"/>
          <w:szCs w:val="18"/>
          <w:highlight w:val="yellow"/>
          <w:lang w:val="en-GB"/>
        </w:rPr>
      </w:pPr>
    </w:p>
    <w:p w14:paraId="2D244F92" w14:textId="43408B6F" w:rsidR="00D87DD2" w:rsidRPr="008801FE" w:rsidRDefault="00974AE0" w:rsidP="008801FE">
      <w:pPr>
        <w:tabs>
          <w:tab w:val="left" w:pos="567"/>
        </w:tabs>
        <w:spacing w:line="240" w:lineRule="auto"/>
        <w:ind w:left="567" w:hanging="567"/>
        <w:jc w:val="thaiDistribute"/>
        <w:rPr>
          <w:rFonts w:cs="Angsana New"/>
          <w:szCs w:val="28"/>
        </w:rPr>
      </w:pPr>
      <w:r w:rsidRPr="008801FE">
        <w:tab/>
      </w:r>
      <w:r w:rsidR="008801FE" w:rsidRPr="008801FE">
        <w:rPr>
          <w:rFonts w:cs="Angsana New"/>
          <w:szCs w:val="28"/>
        </w:rPr>
        <w:t xml:space="preserve">On 24 January 2022, </w:t>
      </w:r>
      <w:r w:rsidR="00C25783">
        <w:rPr>
          <w:rFonts w:cs="Angsana New"/>
          <w:szCs w:val="28"/>
        </w:rPr>
        <w:t xml:space="preserve">the Group </w:t>
      </w:r>
      <w:r w:rsidR="008801FE" w:rsidRPr="008801FE">
        <w:rPr>
          <w:rFonts w:cs="Angsana New"/>
          <w:szCs w:val="28"/>
        </w:rPr>
        <w:t>obtained</w:t>
      </w:r>
      <w:r w:rsidR="00AA47E3">
        <w:rPr>
          <w:rFonts w:cs="Angsana New"/>
          <w:szCs w:val="28"/>
        </w:rPr>
        <w:t xml:space="preserve"> </w:t>
      </w:r>
      <w:r w:rsidR="008801FE" w:rsidRPr="008801FE">
        <w:rPr>
          <w:rFonts w:cs="Angsana New"/>
          <w:szCs w:val="28"/>
        </w:rPr>
        <w:t>control of The Letter Post Ser</w:t>
      </w:r>
      <w:r w:rsidR="00315C77">
        <w:rPr>
          <w:rFonts w:cs="Angsana New"/>
          <w:szCs w:val="28"/>
        </w:rPr>
        <w:t>vi</w:t>
      </w:r>
      <w:r w:rsidR="008801FE" w:rsidRPr="008801FE">
        <w:rPr>
          <w:rFonts w:cs="Angsana New"/>
          <w:szCs w:val="28"/>
        </w:rPr>
        <w:t>ce</w:t>
      </w:r>
      <w:r w:rsidR="00AA47E3">
        <w:rPr>
          <w:rFonts w:cs="Angsana New"/>
          <w:szCs w:val="28"/>
        </w:rPr>
        <w:t xml:space="preserve"> </w:t>
      </w:r>
      <w:r w:rsidR="0002195A">
        <w:rPr>
          <w:rFonts w:cs="Angsana New"/>
          <w:szCs w:val="28"/>
        </w:rPr>
        <w:t>Co., Ltd.</w:t>
      </w:r>
      <w:r w:rsidR="008801FE" w:rsidRPr="008801FE">
        <w:rPr>
          <w:rFonts w:cs="Angsana New"/>
          <w:szCs w:val="28"/>
        </w:rPr>
        <w:t>, a seller of franchise to entrepreneurs in providing transportation</w:t>
      </w:r>
      <w:r w:rsidR="00AA47E3">
        <w:rPr>
          <w:rFonts w:cs="Angsana New"/>
          <w:szCs w:val="28"/>
        </w:rPr>
        <w:t xml:space="preserve"> </w:t>
      </w:r>
      <w:r w:rsidR="008801FE" w:rsidRPr="008801FE">
        <w:rPr>
          <w:rFonts w:cs="Angsana New"/>
          <w:szCs w:val="28"/>
        </w:rPr>
        <w:t xml:space="preserve">and the center point for domestic parcel delivery, by acquiring 70% of the shares </w:t>
      </w:r>
      <w:r w:rsidR="00AA47E3">
        <w:rPr>
          <w:rFonts w:cs="Angsana New"/>
          <w:szCs w:val="28"/>
        </w:rPr>
        <w:t xml:space="preserve">and voting interests </w:t>
      </w:r>
      <w:r w:rsidR="008801FE" w:rsidRPr="008801FE">
        <w:rPr>
          <w:rFonts w:cs="Angsana New"/>
          <w:szCs w:val="28"/>
        </w:rPr>
        <w:t>in the company</w:t>
      </w:r>
      <w:r w:rsidR="00AA47E3">
        <w:rPr>
          <w:rFonts w:cs="Angsana New"/>
          <w:szCs w:val="28"/>
        </w:rPr>
        <w:t xml:space="preserve"> bringing</w:t>
      </w:r>
      <w:r w:rsidR="008801FE" w:rsidRPr="008801FE">
        <w:rPr>
          <w:rFonts w:cs="Angsana New"/>
          <w:szCs w:val="28"/>
        </w:rPr>
        <w:t xml:space="preserve"> the Group’s equity </w:t>
      </w:r>
      <w:r w:rsidR="008801FE" w:rsidRPr="00EA7AE8">
        <w:rPr>
          <w:rFonts w:cs="Angsana New"/>
          <w:szCs w:val="28"/>
        </w:rPr>
        <w:t xml:space="preserve">interest in The Letter Post Service </w:t>
      </w:r>
      <w:r w:rsidR="0002195A">
        <w:rPr>
          <w:rFonts w:cs="Angsana New"/>
          <w:szCs w:val="28"/>
        </w:rPr>
        <w:t>Co., Ltd.</w:t>
      </w:r>
      <w:r w:rsidR="00EB6887">
        <w:rPr>
          <w:rFonts w:cs="Angsana New"/>
          <w:szCs w:val="28"/>
        </w:rPr>
        <w:t xml:space="preserve"> </w:t>
      </w:r>
      <w:r w:rsidR="008801FE" w:rsidRPr="00EA7AE8">
        <w:rPr>
          <w:rFonts w:cs="Angsana New"/>
          <w:szCs w:val="28"/>
        </w:rPr>
        <w:t xml:space="preserve">to 70%. The consideration consisted of a cash payment of Baht </w:t>
      </w:r>
      <w:r w:rsidR="00EB6887">
        <w:rPr>
          <w:rFonts w:cs="Angsana New"/>
          <w:szCs w:val="28"/>
        </w:rPr>
        <w:t xml:space="preserve">     </w:t>
      </w:r>
      <w:r w:rsidR="008801FE" w:rsidRPr="00EA7AE8">
        <w:rPr>
          <w:rFonts w:cs="Angsana New"/>
          <w:szCs w:val="28"/>
        </w:rPr>
        <w:t>42 million. The Group incurred acquisition-related costs of Baht 0.3</w:t>
      </w:r>
      <w:r w:rsidR="002F13D4" w:rsidRPr="00EA7AE8">
        <w:rPr>
          <w:rFonts w:cs="Angsana New"/>
          <w:szCs w:val="28"/>
        </w:rPr>
        <w:t>2</w:t>
      </w:r>
      <w:r w:rsidR="008801FE" w:rsidRPr="00EA7AE8">
        <w:rPr>
          <w:rFonts w:cs="Angsana New"/>
          <w:szCs w:val="28"/>
        </w:rPr>
        <w:t xml:space="preserve"> million which</w:t>
      </w:r>
      <w:r w:rsidR="008801FE" w:rsidRPr="008801FE">
        <w:rPr>
          <w:rFonts w:cs="Angsana New"/>
          <w:szCs w:val="28"/>
        </w:rPr>
        <w:t xml:space="preserve"> have been included in administrative expenses.</w:t>
      </w:r>
      <w:r w:rsidR="00D87DD2" w:rsidRPr="00F73937">
        <w:rPr>
          <w:highlight w:val="yellow"/>
          <w:lang w:val="en-GB" w:eastAsia="x-none"/>
        </w:rPr>
        <w:t xml:space="preserve"> </w:t>
      </w:r>
    </w:p>
    <w:p w14:paraId="456B4DCC" w14:textId="77777777" w:rsidR="00461272" w:rsidRPr="004A0BC2" w:rsidRDefault="00461272" w:rsidP="00461272">
      <w:pPr>
        <w:pStyle w:val="BodyText"/>
        <w:spacing w:after="0"/>
        <w:ind w:left="562"/>
        <w:jc w:val="both"/>
        <w:rPr>
          <w:sz w:val="18"/>
          <w:szCs w:val="18"/>
          <w:highlight w:val="yellow"/>
          <w:lang w:val="en-GB" w:eastAsia="x-none"/>
        </w:rPr>
      </w:pPr>
    </w:p>
    <w:p w14:paraId="5FB5FC11" w14:textId="20A1292A" w:rsidR="008801FE" w:rsidRDefault="003A3DDF" w:rsidP="008801FE">
      <w:pPr>
        <w:pStyle w:val="BodyText"/>
        <w:spacing w:after="0"/>
        <w:ind w:left="562"/>
        <w:jc w:val="both"/>
        <w:rPr>
          <w:rFonts w:cstheme="minorBidi"/>
          <w:lang w:val="en-GB" w:eastAsia="x-none"/>
        </w:rPr>
      </w:pPr>
      <w:bookmarkStart w:id="0" w:name="_Hlk86699847"/>
      <w:r w:rsidRPr="008801FE">
        <w:rPr>
          <w:lang w:val="en-GB" w:eastAsia="x-none"/>
        </w:rPr>
        <w:t xml:space="preserve">During the </w:t>
      </w:r>
      <w:r w:rsidRPr="007844BA">
        <w:rPr>
          <w:lang w:val="en-GB" w:eastAsia="x-none"/>
        </w:rPr>
        <w:t xml:space="preserve">period </w:t>
      </w:r>
      <w:r w:rsidR="00A770BB" w:rsidRPr="007844BA">
        <w:rPr>
          <w:rFonts w:cs="Angsana New"/>
          <w:lang w:val="en-US" w:eastAsia="x-none"/>
        </w:rPr>
        <w:t>from</w:t>
      </w:r>
      <w:r w:rsidRPr="007844BA">
        <w:rPr>
          <w:lang w:val="en-GB" w:eastAsia="x-none"/>
        </w:rPr>
        <w:t xml:space="preserve"> the acquisition date </w:t>
      </w:r>
      <w:r w:rsidR="00A770BB" w:rsidRPr="007844BA">
        <w:rPr>
          <w:lang w:val="en-GB" w:eastAsia="x-none"/>
        </w:rPr>
        <w:t>to</w:t>
      </w:r>
      <w:r w:rsidRPr="007844BA">
        <w:rPr>
          <w:lang w:val="en-GB" w:eastAsia="x-none"/>
        </w:rPr>
        <w:t xml:space="preserve"> </w:t>
      </w:r>
      <w:r w:rsidR="006D2815" w:rsidRPr="007844BA">
        <w:rPr>
          <w:rFonts w:cstheme="minorBidi"/>
          <w:lang w:val="en-US" w:eastAsia="x-none"/>
        </w:rPr>
        <w:t>30</w:t>
      </w:r>
      <w:r w:rsidR="006D2815" w:rsidRPr="007844BA">
        <w:rPr>
          <w:rFonts w:cstheme="minorBidi" w:hint="cs"/>
          <w:cs/>
          <w:lang w:val="en-US" w:eastAsia="x-none"/>
        </w:rPr>
        <w:t xml:space="preserve"> </w:t>
      </w:r>
      <w:r w:rsidR="006D2815" w:rsidRPr="007844BA">
        <w:rPr>
          <w:rFonts w:cstheme="minorBidi"/>
          <w:lang w:val="en-US" w:eastAsia="x-none"/>
        </w:rPr>
        <w:t>June</w:t>
      </w:r>
      <w:r w:rsidR="008801FE" w:rsidRPr="007844BA">
        <w:rPr>
          <w:lang w:val="en-GB" w:eastAsia="x-none"/>
        </w:rPr>
        <w:t xml:space="preserve"> 2022</w:t>
      </w:r>
      <w:r w:rsidRPr="007844BA">
        <w:rPr>
          <w:lang w:val="en-GB" w:eastAsia="x-none"/>
        </w:rPr>
        <w:t xml:space="preserve">, </w:t>
      </w:r>
      <w:r w:rsidR="008801FE" w:rsidRPr="007844BA">
        <w:rPr>
          <w:lang w:val="en-GB" w:eastAsia="x-none"/>
        </w:rPr>
        <w:t>The Letter Post Service</w:t>
      </w:r>
      <w:r w:rsidR="006F3037" w:rsidRPr="007844BA">
        <w:rPr>
          <w:lang w:val="en-GB" w:eastAsia="x-none"/>
        </w:rPr>
        <w:t xml:space="preserve"> </w:t>
      </w:r>
      <w:r w:rsidR="0002195A" w:rsidRPr="007844BA">
        <w:rPr>
          <w:lang w:val="en-GB" w:eastAsia="x-none"/>
        </w:rPr>
        <w:t>Co., Ltd.</w:t>
      </w:r>
      <w:r w:rsidRPr="007844BA">
        <w:rPr>
          <w:lang w:val="en-GB" w:eastAsia="x-none"/>
        </w:rPr>
        <w:t xml:space="preserve"> </w:t>
      </w:r>
      <w:r w:rsidR="00A770BB" w:rsidRPr="007844BA">
        <w:rPr>
          <w:lang w:val="en-GB" w:eastAsia="x-none"/>
        </w:rPr>
        <w:t>contributed revenue of Baht</w:t>
      </w:r>
      <w:r w:rsidRPr="007844BA">
        <w:rPr>
          <w:lang w:val="en-GB" w:eastAsia="x-none"/>
        </w:rPr>
        <w:t xml:space="preserve"> </w:t>
      </w:r>
      <w:r w:rsidR="004042FE" w:rsidRPr="007844BA">
        <w:rPr>
          <w:lang w:val="en-GB" w:eastAsia="x-none"/>
        </w:rPr>
        <w:t>27.31</w:t>
      </w:r>
      <w:r w:rsidRPr="007844BA">
        <w:rPr>
          <w:lang w:val="en-GB" w:eastAsia="x-none"/>
        </w:rPr>
        <w:t xml:space="preserve"> million and</w:t>
      </w:r>
      <w:r w:rsidR="00A770BB" w:rsidRPr="007844BA">
        <w:rPr>
          <w:lang w:val="en-GB" w:eastAsia="x-none"/>
        </w:rPr>
        <w:t xml:space="preserve"> </w:t>
      </w:r>
      <w:r w:rsidR="007377F3" w:rsidRPr="007844BA">
        <w:rPr>
          <w:lang w:val="en-GB" w:eastAsia="x-none"/>
        </w:rPr>
        <w:t>loss</w:t>
      </w:r>
      <w:r w:rsidR="00A770BB" w:rsidRPr="007844BA">
        <w:rPr>
          <w:lang w:val="en-GB" w:eastAsia="x-none"/>
        </w:rPr>
        <w:t xml:space="preserve"> of Baht </w:t>
      </w:r>
      <w:r w:rsidR="007377F3" w:rsidRPr="007844BA">
        <w:rPr>
          <w:lang w:val="en-GB" w:eastAsia="x-none"/>
        </w:rPr>
        <w:t>0.2</w:t>
      </w:r>
      <w:r w:rsidR="004042FE" w:rsidRPr="007844BA">
        <w:rPr>
          <w:lang w:val="en-GB" w:eastAsia="x-none"/>
        </w:rPr>
        <w:t>0</w:t>
      </w:r>
      <w:r w:rsidRPr="007844BA">
        <w:rPr>
          <w:lang w:val="en-GB" w:eastAsia="x-none"/>
        </w:rPr>
        <w:t xml:space="preserve"> million </w:t>
      </w:r>
      <w:r w:rsidR="00A770BB" w:rsidRPr="007844BA">
        <w:rPr>
          <w:lang w:val="en-GB" w:eastAsia="x-none"/>
        </w:rPr>
        <w:t>to the Group’s</w:t>
      </w:r>
      <w:r w:rsidR="00A770BB" w:rsidRPr="008801FE">
        <w:rPr>
          <w:lang w:val="en-GB" w:eastAsia="x-none"/>
        </w:rPr>
        <w:t xml:space="preserve"> results.</w:t>
      </w:r>
      <w:bookmarkEnd w:id="0"/>
    </w:p>
    <w:p w14:paraId="58AE0DB8" w14:textId="77777777" w:rsidR="00AF255A" w:rsidRPr="00AF255A" w:rsidRDefault="00AF255A" w:rsidP="008801FE">
      <w:pPr>
        <w:pStyle w:val="BodyText"/>
        <w:spacing w:after="0"/>
        <w:ind w:left="562"/>
        <w:jc w:val="both"/>
        <w:rPr>
          <w:rFonts w:cstheme="minorBidi"/>
          <w:lang w:val="en-GB" w:eastAsia="x-none"/>
        </w:rPr>
      </w:pPr>
    </w:p>
    <w:p w14:paraId="157B5765" w14:textId="50205B5C"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216789">
        <w:rPr>
          <w:b w:val="0"/>
          <w:bCs/>
          <w:i/>
          <w:iCs/>
          <w:sz w:val="22"/>
          <w:lang w:val="en-US"/>
        </w:rPr>
        <w:t>b</w:t>
      </w:r>
      <w:r>
        <w:rPr>
          <w:b w:val="0"/>
          <w:bCs/>
          <w:i/>
          <w:iCs/>
          <w:sz w:val="22"/>
          <w:lang w:val="en-US"/>
        </w:rPr>
        <w:t>)</w:t>
      </w:r>
      <w:r w:rsidR="00C25783">
        <w:rPr>
          <w:b w:val="0"/>
          <w:bCs/>
          <w:i/>
          <w:iCs/>
          <w:sz w:val="22"/>
          <w:lang w:val="en-US"/>
        </w:rPr>
        <w:tab/>
      </w:r>
      <w:r w:rsidR="00BB000E">
        <w:rPr>
          <w:b w:val="0"/>
          <w:bCs/>
          <w:i/>
          <w:iCs/>
          <w:sz w:val="22"/>
          <w:lang w:val="en-US"/>
        </w:rPr>
        <w:t xml:space="preserve">Acquisition of </w:t>
      </w:r>
      <w:r w:rsidR="00C25783">
        <w:rPr>
          <w:b w:val="0"/>
          <w:bCs/>
          <w:i/>
          <w:iCs/>
          <w:sz w:val="22"/>
          <w:lang w:val="en-US"/>
        </w:rPr>
        <w:t xml:space="preserve">M Point Express </w:t>
      </w:r>
      <w:r w:rsidR="00153AF5">
        <w:rPr>
          <w:b w:val="0"/>
          <w:bCs/>
          <w:i/>
          <w:iCs/>
          <w:sz w:val="22"/>
          <w:lang w:val="en-US"/>
        </w:rPr>
        <w:t>Co., Ltd.</w:t>
      </w:r>
    </w:p>
    <w:p w14:paraId="37D481CD" w14:textId="77777777" w:rsidR="00C25783" w:rsidRPr="004A0BC2" w:rsidRDefault="00C25783" w:rsidP="00C25783">
      <w:pPr>
        <w:tabs>
          <w:tab w:val="left" w:pos="567"/>
        </w:tabs>
        <w:spacing w:line="240" w:lineRule="auto"/>
        <w:ind w:left="567" w:firstLine="495"/>
        <w:jc w:val="both"/>
        <w:rPr>
          <w:sz w:val="18"/>
          <w:szCs w:val="18"/>
          <w:highlight w:val="yellow"/>
          <w:cs/>
        </w:rPr>
      </w:pPr>
    </w:p>
    <w:p w14:paraId="3A3E59C8" w14:textId="0BC4280A" w:rsidR="00C25783" w:rsidRPr="00EA7AE8" w:rsidRDefault="00C25783" w:rsidP="00C25783">
      <w:pPr>
        <w:tabs>
          <w:tab w:val="left" w:pos="567"/>
        </w:tabs>
        <w:spacing w:line="240" w:lineRule="auto"/>
        <w:ind w:left="567" w:hanging="567"/>
        <w:jc w:val="thaiDistribute"/>
        <w:rPr>
          <w:lang w:val="en-GB" w:eastAsia="x-none"/>
        </w:rPr>
      </w:pPr>
      <w:r w:rsidRPr="008801FE">
        <w:tab/>
      </w:r>
      <w:r w:rsidRPr="008801FE">
        <w:rPr>
          <w:rFonts w:cs="Angsana New"/>
          <w:szCs w:val="28"/>
        </w:rPr>
        <w:t>On 2</w:t>
      </w:r>
      <w:r>
        <w:rPr>
          <w:rFonts w:cs="Angsana New"/>
          <w:szCs w:val="28"/>
        </w:rPr>
        <w:t>4</w:t>
      </w:r>
      <w:r w:rsidRPr="008801FE">
        <w:rPr>
          <w:rFonts w:cs="Angsana New"/>
          <w:szCs w:val="28"/>
        </w:rPr>
        <w:t xml:space="preserve"> January 2022, </w:t>
      </w:r>
      <w:r>
        <w:rPr>
          <w:rFonts w:cs="Angsana New"/>
          <w:szCs w:val="28"/>
        </w:rPr>
        <w:t xml:space="preserve">the Group </w:t>
      </w:r>
      <w:r w:rsidRPr="008801FE">
        <w:rPr>
          <w:rFonts w:cs="Angsana New"/>
          <w:szCs w:val="28"/>
        </w:rPr>
        <w:t>obtained</w:t>
      </w:r>
      <w:r w:rsidR="00865852">
        <w:rPr>
          <w:rFonts w:cs="Angsana New" w:hint="cs"/>
          <w:szCs w:val="28"/>
          <w:cs/>
        </w:rPr>
        <w:t xml:space="preserve"> </w:t>
      </w:r>
      <w:r w:rsidRPr="008801FE">
        <w:rPr>
          <w:rFonts w:cs="Angsana New"/>
          <w:szCs w:val="28"/>
        </w:rPr>
        <w:t xml:space="preserve">control of </w:t>
      </w:r>
      <w:r>
        <w:rPr>
          <w:rFonts w:cs="Angsana New"/>
          <w:szCs w:val="28"/>
        </w:rPr>
        <w:t>M Point Express</w:t>
      </w:r>
      <w:r w:rsidRPr="008801FE">
        <w:rPr>
          <w:rFonts w:cs="Angsana New"/>
          <w:szCs w:val="28"/>
        </w:rPr>
        <w:t xml:space="preserve"> C</w:t>
      </w:r>
      <w:r w:rsidR="00153AF5">
        <w:rPr>
          <w:rFonts w:cs="Angsana New"/>
          <w:szCs w:val="28"/>
        </w:rPr>
        <w:t>o., Ltd.</w:t>
      </w:r>
      <w:r w:rsidRPr="008801FE">
        <w:rPr>
          <w:rFonts w:cs="Angsana New"/>
          <w:szCs w:val="28"/>
        </w:rPr>
        <w:t>, a seller of franchise to entrepreneurs in providing transportation</w:t>
      </w:r>
      <w:r w:rsidR="00865852">
        <w:rPr>
          <w:rFonts w:cs="Angsana New" w:hint="cs"/>
          <w:szCs w:val="28"/>
          <w:cs/>
        </w:rPr>
        <w:t xml:space="preserve"> </w:t>
      </w:r>
      <w:r w:rsidRPr="008801FE">
        <w:rPr>
          <w:rFonts w:cs="Angsana New"/>
          <w:szCs w:val="28"/>
        </w:rPr>
        <w:t xml:space="preserve">and the center point for domestic parcel delivery, by </w:t>
      </w:r>
      <w:r w:rsidRPr="00EA7AE8">
        <w:rPr>
          <w:rFonts w:cs="Angsana New"/>
          <w:szCs w:val="28"/>
        </w:rPr>
        <w:t>acquiring 60% of the shares</w:t>
      </w:r>
      <w:r w:rsidR="00865852">
        <w:rPr>
          <w:rFonts w:cs="Angsana New"/>
          <w:szCs w:val="28"/>
        </w:rPr>
        <w:t xml:space="preserve"> and voting interests</w:t>
      </w:r>
      <w:r w:rsidRPr="00EA7AE8">
        <w:rPr>
          <w:rFonts w:cs="Angsana New"/>
          <w:szCs w:val="28"/>
        </w:rPr>
        <w:t xml:space="preserve"> in the company</w:t>
      </w:r>
      <w:r w:rsidR="00865852">
        <w:rPr>
          <w:rFonts w:cs="Angsana New" w:hint="cs"/>
          <w:szCs w:val="28"/>
          <w:cs/>
        </w:rPr>
        <w:t xml:space="preserve"> </w:t>
      </w:r>
      <w:r w:rsidR="00865852">
        <w:rPr>
          <w:rFonts w:cs="Angsana New"/>
          <w:szCs w:val="28"/>
        </w:rPr>
        <w:t xml:space="preserve">bringing </w:t>
      </w:r>
      <w:r w:rsidRPr="00EA7AE8">
        <w:rPr>
          <w:rFonts w:cs="Angsana New"/>
          <w:szCs w:val="28"/>
        </w:rPr>
        <w:t>the Group’s equity interest in M Point Express C</w:t>
      </w:r>
      <w:r w:rsidR="00153AF5">
        <w:rPr>
          <w:rFonts w:cs="Angsana New"/>
          <w:szCs w:val="28"/>
        </w:rPr>
        <w:t>o., Ltd.</w:t>
      </w:r>
      <w:r w:rsidR="00236035">
        <w:rPr>
          <w:rFonts w:cs="Angsana New"/>
          <w:szCs w:val="28"/>
        </w:rPr>
        <w:t xml:space="preserve"> </w:t>
      </w:r>
      <w:r w:rsidR="00865852">
        <w:rPr>
          <w:rFonts w:cs="Angsana New"/>
          <w:szCs w:val="28"/>
        </w:rPr>
        <w:t>t</w:t>
      </w:r>
      <w:r w:rsidRPr="00EA7AE8">
        <w:rPr>
          <w:rFonts w:cs="Angsana New"/>
          <w:szCs w:val="28"/>
        </w:rPr>
        <w:t>o 60%. The consideration consisted of a cash payment of Baht 24 million. The Group incurred acquisition-related costs of Baht 0.</w:t>
      </w:r>
      <w:r w:rsidR="001C7E7A" w:rsidRPr="00EA7AE8">
        <w:rPr>
          <w:rFonts w:cs="Angsana New"/>
          <w:szCs w:val="28"/>
        </w:rPr>
        <w:t>32</w:t>
      </w:r>
      <w:r w:rsidRPr="00EA7AE8">
        <w:rPr>
          <w:rFonts w:cs="Angsana New"/>
          <w:szCs w:val="28"/>
        </w:rPr>
        <w:t xml:space="preserve"> million which have been included in administrative expenses.</w:t>
      </w:r>
      <w:r w:rsidRPr="00EA7AE8">
        <w:rPr>
          <w:lang w:val="en-GB" w:eastAsia="x-none"/>
        </w:rPr>
        <w:t xml:space="preserve"> </w:t>
      </w:r>
    </w:p>
    <w:p w14:paraId="5A91D17F" w14:textId="26938E38" w:rsidR="00C25783" w:rsidRPr="00EA7AE8" w:rsidRDefault="00C25783" w:rsidP="00C25783">
      <w:pPr>
        <w:tabs>
          <w:tab w:val="left" w:pos="567"/>
        </w:tabs>
        <w:spacing w:line="240" w:lineRule="auto"/>
        <w:ind w:left="567" w:hanging="567"/>
        <w:jc w:val="thaiDistribute"/>
        <w:rPr>
          <w:lang w:val="en-GB" w:eastAsia="x-none"/>
        </w:rPr>
      </w:pPr>
    </w:p>
    <w:p w14:paraId="5B8CCEBA" w14:textId="002D3F9F" w:rsidR="00C25783" w:rsidRDefault="00C25783" w:rsidP="00C25783">
      <w:pPr>
        <w:pStyle w:val="BodyText"/>
        <w:spacing w:after="0"/>
        <w:ind w:left="562"/>
        <w:jc w:val="both"/>
        <w:rPr>
          <w:rFonts w:cstheme="minorBidi"/>
          <w:lang w:val="en-GB" w:eastAsia="x-none"/>
        </w:rPr>
      </w:pPr>
      <w:r w:rsidRPr="00EA7AE8">
        <w:rPr>
          <w:lang w:val="en-GB" w:eastAsia="x-none"/>
        </w:rPr>
        <w:t xml:space="preserve">During the </w:t>
      </w:r>
      <w:r w:rsidRPr="007844BA">
        <w:rPr>
          <w:lang w:val="en-GB" w:eastAsia="x-none"/>
        </w:rPr>
        <w:t xml:space="preserve">period </w:t>
      </w:r>
      <w:r w:rsidRPr="007844BA">
        <w:rPr>
          <w:rFonts w:cs="Angsana New"/>
          <w:lang w:val="en-US" w:eastAsia="x-none"/>
        </w:rPr>
        <w:t>from</w:t>
      </w:r>
      <w:r w:rsidRPr="007844BA">
        <w:rPr>
          <w:lang w:val="en-GB" w:eastAsia="x-none"/>
        </w:rPr>
        <w:t xml:space="preserve"> the acquisition date to </w:t>
      </w:r>
      <w:r w:rsidR="006D2815" w:rsidRPr="007844BA">
        <w:rPr>
          <w:lang w:val="en-GB" w:eastAsia="x-none"/>
        </w:rPr>
        <w:t>30 June</w:t>
      </w:r>
      <w:r w:rsidRPr="007844BA">
        <w:rPr>
          <w:lang w:val="en-GB" w:eastAsia="x-none"/>
        </w:rPr>
        <w:t xml:space="preserve"> 2022, M Point Express C</w:t>
      </w:r>
      <w:r w:rsidR="00153AF5" w:rsidRPr="007844BA">
        <w:rPr>
          <w:lang w:val="en-GB" w:eastAsia="x-none"/>
        </w:rPr>
        <w:t xml:space="preserve">o., Ltd. </w:t>
      </w:r>
      <w:r w:rsidRPr="007844BA">
        <w:rPr>
          <w:lang w:val="en-GB" w:eastAsia="x-none"/>
        </w:rPr>
        <w:t xml:space="preserve">contributed revenue of Baht </w:t>
      </w:r>
      <w:r w:rsidR="000131B9" w:rsidRPr="007844BA">
        <w:rPr>
          <w:rFonts w:cs="Angsana New"/>
          <w:szCs w:val="28"/>
          <w:lang w:val="en-GB" w:eastAsia="x-none"/>
        </w:rPr>
        <w:t>23.48</w:t>
      </w:r>
      <w:r w:rsidRPr="007844BA">
        <w:rPr>
          <w:lang w:val="en-GB" w:eastAsia="x-none"/>
        </w:rPr>
        <w:t xml:space="preserve"> million and </w:t>
      </w:r>
      <w:r w:rsidR="00415387" w:rsidRPr="007844BA">
        <w:rPr>
          <w:lang w:val="en-GB" w:eastAsia="x-none"/>
        </w:rPr>
        <w:t>loss</w:t>
      </w:r>
      <w:r w:rsidRPr="007844BA">
        <w:rPr>
          <w:lang w:val="en-GB" w:eastAsia="x-none"/>
        </w:rPr>
        <w:t xml:space="preserve"> of Baht </w:t>
      </w:r>
      <w:r w:rsidR="00415387" w:rsidRPr="007844BA">
        <w:rPr>
          <w:lang w:val="en-GB" w:eastAsia="x-none"/>
        </w:rPr>
        <w:t>0.</w:t>
      </w:r>
      <w:r w:rsidRPr="007844BA">
        <w:rPr>
          <w:lang w:val="en-GB" w:eastAsia="x-none"/>
        </w:rPr>
        <w:t>1</w:t>
      </w:r>
      <w:r w:rsidR="00B64570">
        <w:rPr>
          <w:lang w:val="en-GB" w:eastAsia="x-none"/>
        </w:rPr>
        <w:t>2</w:t>
      </w:r>
      <w:r w:rsidRPr="007844BA">
        <w:rPr>
          <w:lang w:val="en-GB" w:eastAsia="x-none"/>
        </w:rPr>
        <w:t xml:space="preserve"> million to the Group’s results.</w:t>
      </w:r>
    </w:p>
    <w:p w14:paraId="7250C4CE" w14:textId="2D3E5615" w:rsidR="00EA7AE8" w:rsidRDefault="00EA7AE8" w:rsidP="00EA7AE8">
      <w:pPr>
        <w:pStyle w:val="BodyText"/>
        <w:spacing w:after="0"/>
        <w:ind w:left="562"/>
        <w:jc w:val="both"/>
        <w:rPr>
          <w:rFonts w:cstheme="minorBidi"/>
          <w:lang w:val="en-GB" w:eastAsia="x-none"/>
        </w:rPr>
      </w:pPr>
    </w:p>
    <w:p w14:paraId="4B791DFF" w14:textId="0080AC96" w:rsidR="005D5691" w:rsidRDefault="005D5691" w:rsidP="00EA7AE8">
      <w:pPr>
        <w:pStyle w:val="BodyText"/>
        <w:spacing w:after="0"/>
        <w:ind w:left="562"/>
        <w:jc w:val="both"/>
        <w:rPr>
          <w:rFonts w:cstheme="minorBidi"/>
          <w:lang w:val="en-GB" w:eastAsia="x-none"/>
        </w:rPr>
      </w:pPr>
    </w:p>
    <w:p w14:paraId="6369AE03" w14:textId="684599C8" w:rsidR="005D5691" w:rsidRDefault="005D5691" w:rsidP="00EA7AE8">
      <w:pPr>
        <w:pStyle w:val="BodyText"/>
        <w:spacing w:after="0"/>
        <w:ind w:left="562"/>
        <w:jc w:val="both"/>
        <w:rPr>
          <w:rFonts w:cstheme="minorBidi"/>
          <w:lang w:val="en-GB" w:eastAsia="x-none"/>
        </w:rPr>
      </w:pPr>
    </w:p>
    <w:p w14:paraId="51297A27" w14:textId="77777777" w:rsidR="005D5691" w:rsidRPr="00C25783" w:rsidRDefault="005D5691" w:rsidP="00EA7AE8">
      <w:pPr>
        <w:pStyle w:val="BodyText"/>
        <w:spacing w:after="0"/>
        <w:ind w:left="562"/>
        <w:jc w:val="both"/>
        <w:rPr>
          <w:rFonts w:cstheme="minorBidi"/>
          <w:lang w:val="en-GB" w:eastAsia="x-none"/>
        </w:rPr>
      </w:pPr>
    </w:p>
    <w:p w14:paraId="42306A5E" w14:textId="1C2A47E2"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lastRenderedPageBreak/>
        <w:t>(</w:t>
      </w:r>
      <w:r w:rsidR="00216789">
        <w:rPr>
          <w:rFonts w:cs="Angsana New"/>
          <w:b w:val="0"/>
          <w:bCs/>
          <w:i/>
          <w:iCs/>
          <w:sz w:val="22"/>
          <w:szCs w:val="28"/>
          <w:lang w:val="en-US"/>
        </w:rPr>
        <w:t>c</w:t>
      </w:r>
      <w:r>
        <w:rPr>
          <w:b w:val="0"/>
          <w:bCs/>
          <w:i/>
          <w:iCs/>
          <w:sz w:val="22"/>
          <w:lang w:val="en-US"/>
        </w:rPr>
        <w:t>)</w:t>
      </w:r>
      <w:r w:rsidR="00C25783">
        <w:rPr>
          <w:b w:val="0"/>
          <w:bCs/>
          <w:i/>
          <w:iCs/>
          <w:sz w:val="22"/>
          <w:lang w:val="en-US"/>
        </w:rPr>
        <w:tab/>
      </w:r>
      <w:r w:rsidR="008C22F9">
        <w:rPr>
          <w:rFonts w:cs="Angsana New"/>
          <w:b w:val="0"/>
          <w:bCs/>
          <w:i/>
          <w:iCs/>
          <w:sz w:val="22"/>
          <w:szCs w:val="28"/>
          <w:lang w:val="en-US"/>
        </w:rPr>
        <w:t xml:space="preserve">Acquisition of </w:t>
      </w:r>
      <w:proofErr w:type="spellStart"/>
      <w:r w:rsidR="00C25783">
        <w:rPr>
          <w:b w:val="0"/>
          <w:bCs/>
          <w:i/>
          <w:iCs/>
          <w:sz w:val="22"/>
          <w:lang w:val="en-US"/>
        </w:rPr>
        <w:t>Pay</w:t>
      </w:r>
      <w:r w:rsidR="008C22F9">
        <w:rPr>
          <w:b w:val="0"/>
          <w:bCs/>
          <w:i/>
          <w:iCs/>
          <w:sz w:val="22"/>
          <w:lang w:val="en-US"/>
        </w:rPr>
        <w:t>s</w:t>
      </w:r>
      <w:r w:rsidR="00C25783">
        <w:rPr>
          <w:b w:val="0"/>
          <w:bCs/>
          <w:i/>
          <w:iCs/>
          <w:sz w:val="22"/>
          <w:lang w:val="en-US"/>
        </w:rPr>
        <w:t>post</w:t>
      </w:r>
      <w:proofErr w:type="spellEnd"/>
      <w:r w:rsidR="00C25783">
        <w:rPr>
          <w:b w:val="0"/>
          <w:bCs/>
          <w:i/>
          <w:iCs/>
          <w:sz w:val="22"/>
          <w:lang w:val="en-US"/>
        </w:rPr>
        <w:t xml:space="preserve"> Service</w:t>
      </w:r>
      <w:r w:rsidR="008C22F9">
        <w:rPr>
          <w:b w:val="0"/>
          <w:bCs/>
          <w:i/>
          <w:iCs/>
          <w:sz w:val="22"/>
          <w:lang w:val="en-US"/>
        </w:rPr>
        <w:t xml:space="preserve"> </w:t>
      </w:r>
      <w:r w:rsidR="00C25783">
        <w:rPr>
          <w:b w:val="0"/>
          <w:bCs/>
          <w:i/>
          <w:iCs/>
          <w:sz w:val="22"/>
          <w:lang w:val="en-US"/>
        </w:rPr>
        <w:t>Co</w:t>
      </w:r>
      <w:r w:rsidR="00153AF5">
        <w:rPr>
          <w:b w:val="0"/>
          <w:bCs/>
          <w:i/>
          <w:iCs/>
          <w:sz w:val="22"/>
          <w:lang w:val="en-US"/>
        </w:rPr>
        <w:t>., Ltd.</w:t>
      </w:r>
    </w:p>
    <w:p w14:paraId="566D6ED7" w14:textId="77777777" w:rsidR="00C25783" w:rsidRPr="00F73937" w:rsidRDefault="00C25783" w:rsidP="00C25783">
      <w:pPr>
        <w:tabs>
          <w:tab w:val="left" w:pos="567"/>
        </w:tabs>
        <w:spacing w:line="240" w:lineRule="auto"/>
        <w:ind w:left="567" w:firstLine="495"/>
        <w:jc w:val="both"/>
        <w:rPr>
          <w:rFonts w:cstheme="minorBidi"/>
          <w:highlight w:val="yellow"/>
          <w:lang w:val="en-GB"/>
        </w:rPr>
      </w:pPr>
    </w:p>
    <w:p w14:paraId="3F420E04" w14:textId="2F715FE1" w:rsidR="00C25783" w:rsidRPr="00EA7AE8" w:rsidRDefault="00C25783" w:rsidP="00C25783">
      <w:pPr>
        <w:tabs>
          <w:tab w:val="left" w:pos="567"/>
        </w:tabs>
        <w:spacing w:line="240" w:lineRule="auto"/>
        <w:ind w:left="567" w:hanging="567"/>
        <w:jc w:val="thaiDistribute"/>
        <w:rPr>
          <w:lang w:val="en-GB" w:eastAsia="x-none"/>
        </w:rPr>
      </w:pPr>
      <w:r w:rsidRPr="008801FE">
        <w:tab/>
      </w:r>
      <w:r w:rsidRPr="008801FE">
        <w:rPr>
          <w:rFonts w:cs="Angsana New"/>
          <w:szCs w:val="28"/>
        </w:rPr>
        <w:t xml:space="preserve">On </w:t>
      </w:r>
      <w:r>
        <w:rPr>
          <w:rFonts w:cs="Angsana New"/>
          <w:szCs w:val="28"/>
        </w:rPr>
        <w:t>1 March</w:t>
      </w:r>
      <w:r w:rsidRPr="008801FE">
        <w:rPr>
          <w:rFonts w:cs="Angsana New"/>
          <w:szCs w:val="28"/>
        </w:rPr>
        <w:t xml:space="preserve"> 2022, </w:t>
      </w:r>
      <w:r w:rsidRPr="00EA7AE8">
        <w:rPr>
          <w:rFonts w:cs="Angsana New"/>
          <w:szCs w:val="28"/>
        </w:rPr>
        <w:t>the Group obtained</w:t>
      </w:r>
      <w:r w:rsidR="008C22F9">
        <w:rPr>
          <w:rFonts w:cs="Angsana New"/>
          <w:szCs w:val="28"/>
        </w:rPr>
        <w:t xml:space="preserve"> </w:t>
      </w:r>
      <w:r w:rsidRPr="00EA7AE8">
        <w:rPr>
          <w:rFonts w:cs="Angsana New"/>
          <w:szCs w:val="28"/>
        </w:rPr>
        <w:t xml:space="preserve">control of </w:t>
      </w:r>
      <w:proofErr w:type="spellStart"/>
      <w:r w:rsidRPr="00EA7AE8">
        <w:rPr>
          <w:rFonts w:cs="Angsana New"/>
          <w:szCs w:val="28"/>
        </w:rPr>
        <w:t>Pay</w:t>
      </w:r>
      <w:r w:rsidR="008C22F9">
        <w:rPr>
          <w:rFonts w:cs="Angsana New"/>
          <w:szCs w:val="28"/>
        </w:rPr>
        <w:t>s</w:t>
      </w:r>
      <w:r w:rsidRPr="00EA7AE8">
        <w:rPr>
          <w:rFonts w:cs="Angsana New"/>
          <w:szCs w:val="28"/>
        </w:rPr>
        <w:t>post</w:t>
      </w:r>
      <w:proofErr w:type="spellEnd"/>
      <w:r w:rsidRPr="00EA7AE8">
        <w:rPr>
          <w:rFonts w:cs="Angsana New"/>
          <w:szCs w:val="28"/>
        </w:rPr>
        <w:t xml:space="preserve"> Service</w:t>
      </w:r>
      <w:r w:rsidR="008C22F9">
        <w:rPr>
          <w:rFonts w:cs="Angsana New"/>
          <w:szCs w:val="28"/>
        </w:rPr>
        <w:t xml:space="preserve"> </w:t>
      </w:r>
      <w:r w:rsidR="00153AF5">
        <w:rPr>
          <w:rFonts w:cs="Angsana New"/>
          <w:szCs w:val="28"/>
        </w:rPr>
        <w:t>Co., Ltd.</w:t>
      </w:r>
      <w:r w:rsidRPr="00EA7AE8">
        <w:rPr>
          <w:rFonts w:cs="Angsana New"/>
          <w:szCs w:val="28"/>
        </w:rPr>
        <w:t>, a seller of franchise to entrepreneurs in providing transportation</w:t>
      </w:r>
      <w:r w:rsidR="008C22F9">
        <w:rPr>
          <w:rFonts w:cs="Angsana New"/>
          <w:szCs w:val="28"/>
        </w:rPr>
        <w:t xml:space="preserve"> </w:t>
      </w:r>
      <w:r w:rsidRPr="00EA7AE8">
        <w:rPr>
          <w:rFonts w:cs="Angsana New"/>
          <w:szCs w:val="28"/>
        </w:rPr>
        <w:t>and the center point for domestic parcel delivery, by acquiring 75% of the shares</w:t>
      </w:r>
      <w:r w:rsidR="008C22F9">
        <w:rPr>
          <w:rFonts w:cs="Angsana New"/>
          <w:szCs w:val="28"/>
        </w:rPr>
        <w:t xml:space="preserve"> and voting interests</w:t>
      </w:r>
      <w:r w:rsidRPr="00EA7AE8">
        <w:rPr>
          <w:rFonts w:cs="Angsana New"/>
          <w:szCs w:val="28"/>
        </w:rPr>
        <w:t xml:space="preserve"> in the company</w:t>
      </w:r>
      <w:r w:rsidR="008C22F9">
        <w:rPr>
          <w:rFonts w:cs="Angsana New"/>
          <w:szCs w:val="28"/>
        </w:rPr>
        <w:t xml:space="preserve"> bringing </w:t>
      </w:r>
      <w:r w:rsidRPr="00EA7AE8">
        <w:rPr>
          <w:rFonts w:cs="Angsana New"/>
          <w:szCs w:val="28"/>
        </w:rPr>
        <w:t xml:space="preserve">the Group’s equity interest in </w:t>
      </w:r>
      <w:proofErr w:type="spellStart"/>
      <w:r w:rsidRPr="00EA7AE8">
        <w:rPr>
          <w:rFonts w:cs="Angsana New"/>
          <w:szCs w:val="28"/>
        </w:rPr>
        <w:t>Pay</w:t>
      </w:r>
      <w:r w:rsidR="008C22F9">
        <w:rPr>
          <w:rFonts w:cs="Angsana New"/>
          <w:szCs w:val="28"/>
        </w:rPr>
        <w:t>s</w:t>
      </w:r>
      <w:r w:rsidRPr="00EA7AE8">
        <w:rPr>
          <w:rFonts w:cs="Angsana New"/>
          <w:szCs w:val="28"/>
        </w:rPr>
        <w:t>post</w:t>
      </w:r>
      <w:proofErr w:type="spellEnd"/>
      <w:r w:rsidRPr="00EA7AE8">
        <w:rPr>
          <w:rFonts w:cs="Angsana New"/>
          <w:szCs w:val="28"/>
        </w:rPr>
        <w:t xml:space="preserve"> Service</w:t>
      </w:r>
      <w:r w:rsidR="008C22F9">
        <w:rPr>
          <w:rFonts w:cs="Angsana New"/>
          <w:szCs w:val="28"/>
        </w:rPr>
        <w:t xml:space="preserve"> </w:t>
      </w:r>
      <w:r w:rsidR="00153AF5">
        <w:rPr>
          <w:rFonts w:cs="Angsana New"/>
          <w:szCs w:val="28"/>
        </w:rPr>
        <w:t>Co., Ltd.</w:t>
      </w:r>
      <w:r w:rsidR="008C22F9">
        <w:rPr>
          <w:rFonts w:cs="Angsana New"/>
          <w:szCs w:val="28"/>
        </w:rPr>
        <w:t xml:space="preserve"> </w:t>
      </w:r>
      <w:r w:rsidRPr="00EA7AE8">
        <w:rPr>
          <w:rFonts w:cs="Angsana New"/>
          <w:szCs w:val="28"/>
        </w:rPr>
        <w:t xml:space="preserve">to 75%. The consideration consisted of a cash payment of Baht 56.25 million. </w:t>
      </w:r>
      <w:r w:rsidR="00153AF5">
        <w:rPr>
          <w:rFonts w:cs="Angsana New"/>
          <w:szCs w:val="28"/>
        </w:rPr>
        <w:t xml:space="preserve">             </w:t>
      </w:r>
      <w:r w:rsidRPr="00EA7AE8">
        <w:rPr>
          <w:rFonts w:cs="Angsana New"/>
          <w:szCs w:val="28"/>
        </w:rPr>
        <w:t>The</w:t>
      </w:r>
      <w:r w:rsidR="00153AF5">
        <w:rPr>
          <w:rFonts w:cs="Angsana New"/>
          <w:szCs w:val="28"/>
        </w:rPr>
        <w:t xml:space="preserve"> G</w:t>
      </w:r>
      <w:r w:rsidRPr="00EA7AE8">
        <w:rPr>
          <w:rFonts w:cs="Angsana New"/>
          <w:szCs w:val="28"/>
        </w:rPr>
        <w:t>roup incurred acquisition-related costs of Baht 0.</w:t>
      </w:r>
      <w:r w:rsidR="00670045" w:rsidRPr="00EA7AE8">
        <w:rPr>
          <w:rFonts w:cs="Angsana New"/>
          <w:szCs w:val="28"/>
        </w:rPr>
        <w:t>05</w:t>
      </w:r>
      <w:r w:rsidRPr="00EA7AE8">
        <w:rPr>
          <w:rFonts w:cs="Angsana New"/>
          <w:szCs w:val="28"/>
        </w:rPr>
        <w:t xml:space="preserve"> million which have been included in</w:t>
      </w:r>
      <w:r w:rsidR="00153AF5">
        <w:rPr>
          <w:rFonts w:cs="Angsana New"/>
          <w:szCs w:val="28"/>
        </w:rPr>
        <w:t xml:space="preserve"> a</w:t>
      </w:r>
      <w:r w:rsidRPr="00EA7AE8">
        <w:rPr>
          <w:rFonts w:cs="Angsana New"/>
          <w:szCs w:val="28"/>
        </w:rPr>
        <w:t>dministrative expenses.</w:t>
      </w:r>
      <w:r w:rsidRPr="00EA7AE8">
        <w:rPr>
          <w:lang w:val="en-GB" w:eastAsia="x-none"/>
        </w:rPr>
        <w:t xml:space="preserve"> </w:t>
      </w:r>
    </w:p>
    <w:p w14:paraId="6420761C" w14:textId="77777777" w:rsidR="00C25783" w:rsidRPr="00EA7AE8" w:rsidRDefault="00C25783" w:rsidP="00C25783">
      <w:pPr>
        <w:tabs>
          <w:tab w:val="left" w:pos="567"/>
        </w:tabs>
        <w:spacing w:line="240" w:lineRule="auto"/>
        <w:ind w:left="567" w:hanging="567"/>
        <w:jc w:val="thaiDistribute"/>
        <w:rPr>
          <w:lang w:val="en-GB" w:eastAsia="x-none"/>
        </w:rPr>
      </w:pPr>
    </w:p>
    <w:p w14:paraId="16934E29" w14:textId="0FEE561D" w:rsidR="00C25783" w:rsidRPr="007844BA" w:rsidRDefault="00C25783" w:rsidP="00C25783">
      <w:pPr>
        <w:pStyle w:val="BodyText"/>
        <w:spacing w:after="0"/>
        <w:ind w:left="562"/>
        <w:jc w:val="both"/>
        <w:rPr>
          <w:rFonts w:cstheme="minorBidi"/>
          <w:lang w:val="en-GB" w:eastAsia="x-none"/>
        </w:rPr>
      </w:pPr>
      <w:r w:rsidRPr="00EA7AE8">
        <w:rPr>
          <w:lang w:val="en-GB" w:eastAsia="x-none"/>
        </w:rPr>
        <w:t xml:space="preserve">During the </w:t>
      </w:r>
      <w:r w:rsidRPr="007844BA">
        <w:rPr>
          <w:lang w:val="en-GB" w:eastAsia="x-none"/>
        </w:rPr>
        <w:t xml:space="preserve">period </w:t>
      </w:r>
      <w:r w:rsidRPr="007844BA">
        <w:rPr>
          <w:rFonts w:cs="Angsana New"/>
          <w:lang w:val="en-US" w:eastAsia="x-none"/>
        </w:rPr>
        <w:t>from</w:t>
      </w:r>
      <w:r w:rsidRPr="007844BA">
        <w:rPr>
          <w:lang w:val="en-GB" w:eastAsia="x-none"/>
        </w:rPr>
        <w:t xml:space="preserve"> the acquisition date to </w:t>
      </w:r>
      <w:r w:rsidR="006D2815" w:rsidRPr="007844BA">
        <w:rPr>
          <w:lang w:val="en-GB" w:eastAsia="x-none"/>
        </w:rPr>
        <w:t>30 June</w:t>
      </w:r>
      <w:r w:rsidRPr="007844BA">
        <w:rPr>
          <w:lang w:val="en-GB" w:eastAsia="x-none"/>
        </w:rPr>
        <w:t xml:space="preserve"> 2022, </w:t>
      </w:r>
      <w:proofErr w:type="spellStart"/>
      <w:r w:rsidRPr="007844BA">
        <w:rPr>
          <w:lang w:val="en-GB" w:eastAsia="x-none"/>
        </w:rPr>
        <w:t>Pay</w:t>
      </w:r>
      <w:r w:rsidR="008C22F9" w:rsidRPr="007844BA">
        <w:rPr>
          <w:lang w:val="en-GB" w:eastAsia="x-none"/>
        </w:rPr>
        <w:t>s</w:t>
      </w:r>
      <w:r w:rsidRPr="007844BA">
        <w:rPr>
          <w:lang w:val="en-GB" w:eastAsia="x-none"/>
        </w:rPr>
        <w:t>post</w:t>
      </w:r>
      <w:proofErr w:type="spellEnd"/>
      <w:r w:rsidRPr="007844BA">
        <w:rPr>
          <w:lang w:val="en-GB" w:eastAsia="x-none"/>
        </w:rPr>
        <w:t xml:space="preserve"> Service</w:t>
      </w:r>
      <w:r w:rsidR="008C22F9" w:rsidRPr="007844BA">
        <w:rPr>
          <w:lang w:val="en-GB" w:eastAsia="x-none"/>
        </w:rPr>
        <w:t xml:space="preserve"> </w:t>
      </w:r>
      <w:r w:rsidRPr="007844BA">
        <w:rPr>
          <w:lang w:val="en-GB" w:eastAsia="x-none"/>
        </w:rPr>
        <w:t>Co</w:t>
      </w:r>
      <w:r w:rsidR="00153AF5" w:rsidRPr="007844BA">
        <w:rPr>
          <w:lang w:val="en-GB" w:eastAsia="x-none"/>
        </w:rPr>
        <w:t xml:space="preserve">., Ltd. </w:t>
      </w:r>
      <w:r w:rsidRPr="007844BA">
        <w:rPr>
          <w:lang w:val="en-GB" w:eastAsia="x-none"/>
        </w:rPr>
        <w:t xml:space="preserve">contributed revenue of Baht </w:t>
      </w:r>
      <w:r w:rsidR="00EF3FA9" w:rsidRPr="007844BA">
        <w:rPr>
          <w:lang w:val="en-GB" w:eastAsia="x-none"/>
        </w:rPr>
        <w:t>115.39</w:t>
      </w:r>
      <w:r w:rsidRPr="007844BA">
        <w:rPr>
          <w:lang w:val="en-GB" w:eastAsia="x-none"/>
        </w:rPr>
        <w:t xml:space="preserve"> million and profit of Baht </w:t>
      </w:r>
      <w:r w:rsidR="00E527AF" w:rsidRPr="007844BA">
        <w:rPr>
          <w:rFonts w:cs="Angsana New"/>
          <w:szCs w:val="28"/>
          <w:lang w:val="en-US" w:eastAsia="x-none"/>
        </w:rPr>
        <w:t>1</w:t>
      </w:r>
      <w:r w:rsidR="00EF3FA9" w:rsidRPr="007844BA">
        <w:rPr>
          <w:rFonts w:cs="Angsana New"/>
          <w:szCs w:val="28"/>
          <w:lang w:val="en-US" w:eastAsia="x-none"/>
        </w:rPr>
        <w:t>0.36</w:t>
      </w:r>
      <w:r w:rsidR="00E527AF" w:rsidRPr="007844BA">
        <w:rPr>
          <w:rFonts w:cs="Angsana New"/>
          <w:szCs w:val="28"/>
          <w:lang w:val="en-US" w:eastAsia="x-none"/>
        </w:rPr>
        <w:t xml:space="preserve"> </w:t>
      </w:r>
      <w:r w:rsidRPr="007844BA">
        <w:rPr>
          <w:lang w:val="en-GB" w:eastAsia="x-none"/>
        </w:rPr>
        <w:t>million to the Group’s results.</w:t>
      </w:r>
    </w:p>
    <w:p w14:paraId="60C6FE31" w14:textId="77777777" w:rsidR="00C25783" w:rsidRPr="007844BA" w:rsidRDefault="00C25783" w:rsidP="00C25783">
      <w:pPr>
        <w:pStyle w:val="BodyText"/>
        <w:spacing w:after="0"/>
        <w:jc w:val="both"/>
        <w:rPr>
          <w:rFonts w:cstheme="minorBidi"/>
          <w:lang w:val="en-GB" w:eastAsia="x-none"/>
        </w:rPr>
      </w:pPr>
    </w:p>
    <w:p w14:paraId="4D128414" w14:textId="30F40E28" w:rsidR="00C25783" w:rsidRPr="007844BA"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sidRPr="007844BA">
        <w:rPr>
          <w:b w:val="0"/>
          <w:bCs/>
          <w:i/>
          <w:iCs/>
          <w:sz w:val="22"/>
          <w:lang w:val="en-US"/>
        </w:rPr>
        <w:t>(</w:t>
      </w:r>
      <w:r w:rsidR="00216789">
        <w:rPr>
          <w:b w:val="0"/>
          <w:bCs/>
          <w:i/>
          <w:iCs/>
          <w:sz w:val="22"/>
          <w:lang w:val="en-US"/>
        </w:rPr>
        <w:t>d</w:t>
      </w:r>
      <w:r w:rsidRPr="007844BA">
        <w:rPr>
          <w:b w:val="0"/>
          <w:bCs/>
          <w:i/>
          <w:iCs/>
          <w:sz w:val="22"/>
          <w:lang w:val="en-US"/>
        </w:rPr>
        <w:t>)</w:t>
      </w:r>
      <w:r w:rsidR="00C25783" w:rsidRPr="007844BA">
        <w:rPr>
          <w:b w:val="0"/>
          <w:bCs/>
          <w:i/>
          <w:iCs/>
          <w:sz w:val="22"/>
          <w:lang w:val="en-US"/>
        </w:rPr>
        <w:tab/>
      </w:r>
      <w:r w:rsidR="00FD7762" w:rsidRPr="007844BA">
        <w:rPr>
          <w:b w:val="0"/>
          <w:bCs/>
          <w:i/>
          <w:iCs/>
          <w:sz w:val="22"/>
          <w:lang w:val="en-US"/>
        </w:rPr>
        <w:t xml:space="preserve">Acquisition of </w:t>
      </w:r>
      <w:proofErr w:type="spellStart"/>
      <w:r w:rsidR="00C25783" w:rsidRPr="007844BA">
        <w:rPr>
          <w:b w:val="0"/>
          <w:bCs/>
          <w:i/>
          <w:iCs/>
          <w:sz w:val="22"/>
          <w:lang w:val="en-US"/>
        </w:rPr>
        <w:t>Citysoft</w:t>
      </w:r>
      <w:proofErr w:type="spellEnd"/>
      <w:r w:rsidR="00C25783" w:rsidRPr="007844BA">
        <w:rPr>
          <w:b w:val="0"/>
          <w:bCs/>
          <w:i/>
          <w:iCs/>
          <w:sz w:val="22"/>
          <w:lang w:val="en-US"/>
        </w:rPr>
        <w:t xml:space="preserve"> Infotech C</w:t>
      </w:r>
      <w:r w:rsidR="00381959" w:rsidRPr="007844BA">
        <w:rPr>
          <w:b w:val="0"/>
          <w:bCs/>
          <w:i/>
          <w:iCs/>
          <w:sz w:val="22"/>
          <w:lang w:val="en-US"/>
        </w:rPr>
        <w:t>o., Ltd.</w:t>
      </w:r>
    </w:p>
    <w:p w14:paraId="5A61CAC8" w14:textId="77777777" w:rsidR="00C25783" w:rsidRPr="007844BA" w:rsidRDefault="00C25783" w:rsidP="00C25783">
      <w:pPr>
        <w:tabs>
          <w:tab w:val="left" w:pos="567"/>
        </w:tabs>
        <w:spacing w:line="240" w:lineRule="auto"/>
        <w:ind w:left="567" w:firstLine="495"/>
        <w:jc w:val="both"/>
        <w:rPr>
          <w:rFonts w:cstheme="minorBidi"/>
          <w:cs/>
          <w:lang w:val="en-GB"/>
        </w:rPr>
      </w:pPr>
    </w:p>
    <w:p w14:paraId="74AD3A7D" w14:textId="790F002D" w:rsidR="00C25783" w:rsidRPr="007844BA" w:rsidRDefault="00C25783" w:rsidP="00C25783">
      <w:pPr>
        <w:tabs>
          <w:tab w:val="left" w:pos="567"/>
        </w:tabs>
        <w:spacing w:line="240" w:lineRule="auto"/>
        <w:ind w:left="567" w:hanging="567"/>
        <w:jc w:val="thaiDistribute"/>
        <w:rPr>
          <w:lang w:val="en-GB" w:eastAsia="x-none"/>
        </w:rPr>
      </w:pPr>
      <w:r w:rsidRPr="007844BA">
        <w:tab/>
      </w:r>
      <w:r w:rsidRPr="007844BA">
        <w:rPr>
          <w:rFonts w:cs="Angsana New"/>
          <w:szCs w:val="28"/>
        </w:rPr>
        <w:t>On 14 March 2022, the Group obtained</w:t>
      </w:r>
      <w:r w:rsidR="00027F1E" w:rsidRPr="007844BA">
        <w:rPr>
          <w:rFonts w:cs="Angsana New"/>
          <w:szCs w:val="28"/>
        </w:rPr>
        <w:t xml:space="preserve"> </w:t>
      </w:r>
      <w:r w:rsidRPr="007844BA">
        <w:rPr>
          <w:rFonts w:cs="Angsana New"/>
          <w:szCs w:val="28"/>
        </w:rPr>
        <w:t xml:space="preserve">control of </w:t>
      </w:r>
      <w:proofErr w:type="spellStart"/>
      <w:r w:rsidRPr="007844BA">
        <w:rPr>
          <w:rFonts w:cs="Angsana New"/>
          <w:szCs w:val="28"/>
        </w:rPr>
        <w:t>Citysoft</w:t>
      </w:r>
      <w:proofErr w:type="spellEnd"/>
      <w:r w:rsidRPr="007844BA">
        <w:rPr>
          <w:rFonts w:cs="Angsana New"/>
          <w:szCs w:val="28"/>
        </w:rPr>
        <w:t xml:space="preserve"> Infotech Co</w:t>
      </w:r>
      <w:r w:rsidR="00381959" w:rsidRPr="007844BA">
        <w:rPr>
          <w:rFonts w:cs="Angsana New"/>
          <w:szCs w:val="28"/>
        </w:rPr>
        <w:t>., Ltd.</w:t>
      </w:r>
      <w:r w:rsidRPr="007844BA">
        <w:rPr>
          <w:rFonts w:cs="Angsana New"/>
          <w:szCs w:val="28"/>
        </w:rPr>
        <w:t>,</w:t>
      </w:r>
      <w:r w:rsidR="00027F1E" w:rsidRPr="007844BA">
        <w:rPr>
          <w:rFonts w:cs="Angsana New"/>
          <w:szCs w:val="28"/>
        </w:rPr>
        <w:t xml:space="preserve"> </w:t>
      </w:r>
      <w:r w:rsidRPr="007844BA">
        <w:rPr>
          <w:rFonts w:cs="Angsana New"/>
          <w:szCs w:val="28"/>
        </w:rPr>
        <w:t xml:space="preserve">a </w:t>
      </w:r>
      <w:proofErr w:type="gramStart"/>
      <w:r w:rsidR="00027F1E" w:rsidRPr="007844BA">
        <w:rPr>
          <w:rFonts w:cs="Angsana New"/>
          <w:szCs w:val="28"/>
        </w:rPr>
        <w:t>consultant</w:t>
      </w:r>
      <w:proofErr w:type="gramEnd"/>
      <w:r w:rsidR="00027F1E" w:rsidRPr="007844BA">
        <w:rPr>
          <w:rFonts w:cs="Angsana New"/>
          <w:szCs w:val="28"/>
        </w:rPr>
        <w:t xml:space="preserve"> and software </w:t>
      </w:r>
      <w:r w:rsidR="006030B2" w:rsidRPr="007844BA">
        <w:rPr>
          <w:rFonts w:cs="Angsana New"/>
          <w:szCs w:val="28"/>
        </w:rPr>
        <w:t>provider</w:t>
      </w:r>
      <w:r w:rsidRPr="007844BA">
        <w:rPr>
          <w:rFonts w:cs="Angsana New"/>
          <w:szCs w:val="28"/>
        </w:rPr>
        <w:t>, by acquiring 60% of the shares</w:t>
      </w:r>
      <w:r w:rsidR="00027F1E" w:rsidRPr="007844BA">
        <w:rPr>
          <w:rFonts w:cs="Angsana New"/>
          <w:szCs w:val="28"/>
        </w:rPr>
        <w:t xml:space="preserve"> and voting interests</w:t>
      </w:r>
      <w:r w:rsidRPr="007844BA">
        <w:rPr>
          <w:rFonts w:cs="Angsana New"/>
          <w:szCs w:val="28"/>
        </w:rPr>
        <w:t xml:space="preserve"> in the company</w:t>
      </w:r>
      <w:r w:rsidR="00027F1E" w:rsidRPr="007844BA">
        <w:rPr>
          <w:rFonts w:cs="Angsana New"/>
          <w:szCs w:val="28"/>
        </w:rPr>
        <w:t xml:space="preserve"> bringing</w:t>
      </w:r>
      <w:r w:rsidR="00381959" w:rsidRPr="007844BA">
        <w:rPr>
          <w:rFonts w:cs="Angsana New"/>
          <w:szCs w:val="28"/>
        </w:rPr>
        <w:t xml:space="preserve"> </w:t>
      </w:r>
      <w:r w:rsidRPr="007844BA">
        <w:rPr>
          <w:rFonts w:cs="Angsana New"/>
          <w:szCs w:val="28"/>
        </w:rPr>
        <w:t xml:space="preserve">the Group’s equity interest in </w:t>
      </w:r>
      <w:proofErr w:type="spellStart"/>
      <w:r w:rsidRPr="007844BA">
        <w:rPr>
          <w:rFonts w:cs="Angsana New"/>
          <w:szCs w:val="28"/>
        </w:rPr>
        <w:t>Citysoft</w:t>
      </w:r>
      <w:proofErr w:type="spellEnd"/>
      <w:r w:rsidRPr="007844BA">
        <w:rPr>
          <w:rFonts w:cs="Angsana New"/>
          <w:szCs w:val="28"/>
        </w:rPr>
        <w:t xml:space="preserve"> Infotech </w:t>
      </w:r>
      <w:r w:rsidR="00381959" w:rsidRPr="007844BA">
        <w:rPr>
          <w:rFonts w:cs="Angsana New"/>
          <w:szCs w:val="28"/>
        </w:rPr>
        <w:t>Co., Ltd.</w:t>
      </w:r>
      <w:r w:rsidR="00027F1E" w:rsidRPr="007844BA">
        <w:rPr>
          <w:rFonts w:cs="Angsana New"/>
          <w:szCs w:val="28"/>
        </w:rPr>
        <w:t xml:space="preserve"> </w:t>
      </w:r>
      <w:r w:rsidRPr="007844BA">
        <w:rPr>
          <w:rFonts w:cs="Angsana New"/>
          <w:szCs w:val="28"/>
        </w:rPr>
        <w:t>to 60%. The consideration consisted of a cash payment of Baht 58.50 million. The Group incurred acquisition-related costs of Baht 0.</w:t>
      </w:r>
      <w:r w:rsidR="008F2219" w:rsidRPr="007844BA">
        <w:rPr>
          <w:rFonts w:cs="Angsana New"/>
          <w:szCs w:val="28"/>
        </w:rPr>
        <w:t>05</w:t>
      </w:r>
      <w:r w:rsidRPr="007844BA">
        <w:rPr>
          <w:rFonts w:cs="Angsana New"/>
          <w:szCs w:val="28"/>
        </w:rPr>
        <w:t xml:space="preserve"> million which have been included in administrative expenses.</w:t>
      </w:r>
      <w:r w:rsidRPr="007844BA">
        <w:rPr>
          <w:lang w:val="en-GB" w:eastAsia="x-none"/>
        </w:rPr>
        <w:t xml:space="preserve"> </w:t>
      </w:r>
    </w:p>
    <w:p w14:paraId="2F1E4A0B" w14:textId="77777777" w:rsidR="00C25783" w:rsidRPr="007844BA" w:rsidRDefault="00C25783" w:rsidP="00C25783">
      <w:pPr>
        <w:pStyle w:val="BodyText"/>
        <w:spacing w:after="0"/>
        <w:ind w:left="562"/>
        <w:jc w:val="both"/>
        <w:rPr>
          <w:lang w:val="en-GB" w:eastAsia="x-none"/>
        </w:rPr>
      </w:pPr>
    </w:p>
    <w:p w14:paraId="380B64D5" w14:textId="45E51FDA" w:rsidR="00C25783" w:rsidRDefault="00C25783" w:rsidP="00C25783">
      <w:pPr>
        <w:pStyle w:val="BodyText"/>
        <w:spacing w:after="0"/>
        <w:ind w:left="562"/>
        <w:jc w:val="both"/>
        <w:rPr>
          <w:lang w:val="en-GB" w:eastAsia="x-none"/>
        </w:rPr>
      </w:pPr>
      <w:r w:rsidRPr="007844BA">
        <w:rPr>
          <w:lang w:val="en-GB" w:eastAsia="x-none"/>
        </w:rPr>
        <w:t xml:space="preserve">During the period </w:t>
      </w:r>
      <w:r w:rsidRPr="007844BA">
        <w:rPr>
          <w:rFonts w:cs="Angsana New"/>
          <w:lang w:val="en-US" w:eastAsia="x-none"/>
        </w:rPr>
        <w:t>from</w:t>
      </w:r>
      <w:r w:rsidRPr="007844BA">
        <w:rPr>
          <w:lang w:val="en-GB" w:eastAsia="x-none"/>
        </w:rPr>
        <w:t xml:space="preserve"> the acquisition date to </w:t>
      </w:r>
      <w:r w:rsidR="006D2815" w:rsidRPr="007844BA">
        <w:rPr>
          <w:lang w:val="en-GB" w:eastAsia="x-none"/>
        </w:rPr>
        <w:t>30 June</w:t>
      </w:r>
      <w:r w:rsidRPr="007844BA">
        <w:rPr>
          <w:lang w:val="en-GB" w:eastAsia="x-none"/>
        </w:rPr>
        <w:t xml:space="preserve"> 2022, </w:t>
      </w:r>
      <w:proofErr w:type="spellStart"/>
      <w:r w:rsidRPr="007844BA">
        <w:rPr>
          <w:lang w:val="en-GB" w:eastAsia="x-none"/>
        </w:rPr>
        <w:t>Citysoft</w:t>
      </w:r>
      <w:proofErr w:type="spellEnd"/>
      <w:r w:rsidRPr="007844BA">
        <w:rPr>
          <w:lang w:val="en-GB" w:eastAsia="x-none"/>
        </w:rPr>
        <w:t xml:space="preserve"> Infotech Co</w:t>
      </w:r>
      <w:r w:rsidR="00381959" w:rsidRPr="007844BA">
        <w:rPr>
          <w:lang w:val="en-GB" w:eastAsia="x-none"/>
        </w:rPr>
        <w:t>., Ltd.</w:t>
      </w:r>
      <w:r w:rsidRPr="007844BA">
        <w:rPr>
          <w:lang w:val="en-GB" w:eastAsia="x-none"/>
        </w:rPr>
        <w:t xml:space="preserve"> contributed revenue of Baht </w:t>
      </w:r>
      <w:r w:rsidR="003E5827" w:rsidRPr="007844BA">
        <w:rPr>
          <w:rFonts w:cs="Angsana New"/>
          <w:szCs w:val="28"/>
          <w:lang w:val="en-US" w:eastAsia="x-none"/>
        </w:rPr>
        <w:t>8.12</w:t>
      </w:r>
      <w:r w:rsidRPr="007844BA">
        <w:rPr>
          <w:lang w:val="en-GB" w:eastAsia="x-none"/>
        </w:rPr>
        <w:t xml:space="preserve"> million and profit of Baht 2</w:t>
      </w:r>
      <w:r w:rsidR="00A91077" w:rsidRPr="007844BA">
        <w:rPr>
          <w:lang w:val="en-GB" w:eastAsia="x-none"/>
        </w:rPr>
        <w:t>.</w:t>
      </w:r>
      <w:r w:rsidR="003E5827" w:rsidRPr="007844BA">
        <w:rPr>
          <w:lang w:val="en-GB" w:eastAsia="x-none"/>
        </w:rPr>
        <w:t>20</w:t>
      </w:r>
      <w:r w:rsidRPr="007844BA">
        <w:rPr>
          <w:lang w:val="en-GB" w:eastAsia="x-none"/>
        </w:rPr>
        <w:t xml:space="preserve"> million to</w:t>
      </w:r>
      <w:r w:rsidRPr="00EA7AE8">
        <w:rPr>
          <w:lang w:val="en-GB" w:eastAsia="x-none"/>
        </w:rPr>
        <w:t xml:space="preserve"> the Group’s results.</w:t>
      </w:r>
    </w:p>
    <w:p w14:paraId="7E097198" w14:textId="4B57DF6F" w:rsidR="006D2815" w:rsidRDefault="006D2815" w:rsidP="00C25783">
      <w:pPr>
        <w:pStyle w:val="BodyText"/>
        <w:spacing w:after="0"/>
        <w:ind w:left="562"/>
        <w:jc w:val="both"/>
        <w:rPr>
          <w:lang w:val="en-GB" w:eastAsia="x-none"/>
        </w:rPr>
      </w:pPr>
    </w:p>
    <w:p w14:paraId="0BA2E840" w14:textId="2F0BFF18" w:rsidR="006D2815"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216789">
        <w:rPr>
          <w:b w:val="0"/>
          <w:bCs/>
          <w:i/>
          <w:iCs/>
          <w:sz w:val="22"/>
          <w:lang w:val="en-US"/>
        </w:rPr>
        <w:t>e</w:t>
      </w:r>
      <w:r>
        <w:rPr>
          <w:b w:val="0"/>
          <w:bCs/>
          <w:i/>
          <w:iCs/>
          <w:sz w:val="22"/>
          <w:lang w:val="en-US"/>
        </w:rPr>
        <w:t>)</w:t>
      </w:r>
      <w:r>
        <w:rPr>
          <w:b w:val="0"/>
          <w:bCs/>
          <w:i/>
          <w:iCs/>
          <w:sz w:val="22"/>
          <w:lang w:val="en-US"/>
        </w:rPr>
        <w:tab/>
        <w:t>Acquisition of O Capital Co., Ltd.</w:t>
      </w:r>
    </w:p>
    <w:p w14:paraId="6ED454C5" w14:textId="77777777" w:rsidR="006D2815" w:rsidRPr="00F76DBA" w:rsidRDefault="006D2815" w:rsidP="006D2815">
      <w:pPr>
        <w:tabs>
          <w:tab w:val="left" w:pos="567"/>
        </w:tabs>
        <w:spacing w:line="240" w:lineRule="auto"/>
        <w:ind w:left="567" w:firstLine="495"/>
        <w:jc w:val="both"/>
        <w:rPr>
          <w:highlight w:val="yellow"/>
          <w:cs/>
          <w:lang w:val="en-GB"/>
        </w:rPr>
      </w:pPr>
    </w:p>
    <w:p w14:paraId="2664B8AF" w14:textId="1A72F183" w:rsidR="006D2815" w:rsidRPr="007844BA" w:rsidRDefault="006D2815" w:rsidP="006D2815">
      <w:pPr>
        <w:tabs>
          <w:tab w:val="left" w:pos="567"/>
        </w:tabs>
        <w:spacing w:line="240" w:lineRule="auto"/>
        <w:ind w:left="567" w:hanging="567"/>
        <w:jc w:val="thaiDistribute"/>
        <w:rPr>
          <w:lang w:val="en-GB" w:eastAsia="x-none"/>
        </w:rPr>
      </w:pPr>
      <w:r>
        <w:rPr>
          <w:lang w:eastAsia="x-none"/>
        </w:rPr>
        <w:tab/>
      </w:r>
      <w:r w:rsidRPr="00DD45B9">
        <w:rPr>
          <w:rFonts w:cs="Angsana New"/>
          <w:szCs w:val="28"/>
        </w:rPr>
        <w:t>On 2</w:t>
      </w:r>
      <w:r w:rsidR="00767370" w:rsidRPr="00DD45B9">
        <w:rPr>
          <w:rFonts w:cs="Angsana New"/>
          <w:szCs w:val="28"/>
        </w:rPr>
        <w:t>9</w:t>
      </w:r>
      <w:r w:rsidRPr="00DD45B9">
        <w:rPr>
          <w:rFonts w:cs="Angsana New"/>
          <w:szCs w:val="28"/>
        </w:rPr>
        <w:t xml:space="preserve"> April 2022, the Group obtained control of O Capital Co., Ltd., a </w:t>
      </w:r>
      <w:r w:rsidR="005C69F6" w:rsidRPr="00DD45B9">
        <w:rPr>
          <w:rFonts w:cs="Angsana New"/>
          <w:szCs w:val="28"/>
        </w:rPr>
        <w:t>credit</w:t>
      </w:r>
      <w:r w:rsidR="008F671E">
        <w:rPr>
          <w:rFonts w:cs="Angsana New" w:hint="cs"/>
          <w:szCs w:val="28"/>
          <w:cs/>
        </w:rPr>
        <w:t xml:space="preserve"> </w:t>
      </w:r>
      <w:r w:rsidR="008F671E">
        <w:rPr>
          <w:rFonts w:cs="Angsana New"/>
          <w:szCs w:val="28"/>
        </w:rPr>
        <w:t xml:space="preserve">service </w:t>
      </w:r>
      <w:proofErr w:type="gramStart"/>
      <w:r w:rsidR="005C69F6" w:rsidRPr="00DD45B9">
        <w:rPr>
          <w:rFonts w:cs="Angsana New"/>
          <w:szCs w:val="28"/>
        </w:rPr>
        <w:t>provider</w:t>
      </w:r>
      <w:r w:rsidRPr="00DD45B9">
        <w:rPr>
          <w:rFonts w:cs="Angsana New"/>
          <w:szCs w:val="28"/>
        </w:rPr>
        <w:t xml:space="preserve">, </w:t>
      </w:r>
      <w:r w:rsidR="008F671E">
        <w:rPr>
          <w:rFonts w:cs="Angsana New"/>
          <w:szCs w:val="28"/>
        </w:rPr>
        <w:t xml:space="preserve">  </w:t>
      </w:r>
      <w:proofErr w:type="gramEnd"/>
      <w:r w:rsidR="008F671E">
        <w:rPr>
          <w:rFonts w:cs="Angsana New"/>
          <w:szCs w:val="28"/>
        </w:rPr>
        <w:t xml:space="preserve">                </w:t>
      </w:r>
      <w:r w:rsidRPr="00DD45B9">
        <w:rPr>
          <w:rFonts w:cs="Angsana New"/>
          <w:szCs w:val="28"/>
        </w:rPr>
        <w:t>by acquiring 60% of the shares and voting interests in the company bringing the Group’s equity interest</w:t>
      </w:r>
      <w:r w:rsidRPr="00EA7AE8">
        <w:rPr>
          <w:rFonts w:cs="Angsana New"/>
          <w:szCs w:val="28"/>
        </w:rPr>
        <w:t xml:space="preserve"> in </w:t>
      </w:r>
      <w:r>
        <w:rPr>
          <w:rFonts w:cs="Angsana New"/>
          <w:szCs w:val="28"/>
        </w:rPr>
        <w:t>O Capital</w:t>
      </w:r>
      <w:r w:rsidRPr="00EA7AE8">
        <w:rPr>
          <w:rFonts w:cs="Angsana New"/>
          <w:szCs w:val="28"/>
        </w:rPr>
        <w:t xml:space="preserve"> </w:t>
      </w:r>
      <w:r>
        <w:rPr>
          <w:rFonts w:cs="Angsana New"/>
          <w:szCs w:val="28"/>
        </w:rPr>
        <w:t xml:space="preserve">Co., Ltd. </w:t>
      </w:r>
      <w:r w:rsidRPr="00EA7AE8">
        <w:rPr>
          <w:rFonts w:cs="Angsana New"/>
          <w:szCs w:val="28"/>
        </w:rPr>
        <w:t xml:space="preserve">to 60%. The consideration consisted of a cash payment of Baht </w:t>
      </w:r>
      <w:r>
        <w:rPr>
          <w:rFonts w:cs="Angsana New"/>
          <w:szCs w:val="28"/>
        </w:rPr>
        <w:t>50</w:t>
      </w:r>
      <w:r w:rsidRPr="00EA7AE8">
        <w:rPr>
          <w:rFonts w:cs="Angsana New"/>
          <w:szCs w:val="28"/>
        </w:rPr>
        <w:t xml:space="preserve"> million.</w:t>
      </w:r>
      <w:r w:rsidR="008F671E">
        <w:rPr>
          <w:rFonts w:cs="Angsana New"/>
          <w:szCs w:val="28"/>
        </w:rPr>
        <w:t xml:space="preserve">           </w:t>
      </w:r>
      <w:r w:rsidRPr="00EA7AE8">
        <w:rPr>
          <w:rFonts w:cs="Angsana New"/>
          <w:szCs w:val="28"/>
        </w:rPr>
        <w:t>The Group incurred acquisition-related costs of Bah</w:t>
      </w:r>
      <w:r w:rsidRPr="007844BA">
        <w:rPr>
          <w:rFonts w:cs="Angsana New"/>
          <w:szCs w:val="28"/>
        </w:rPr>
        <w:t>t 0.</w:t>
      </w:r>
      <w:r w:rsidR="009373E8">
        <w:rPr>
          <w:rFonts w:cs="Angsana New"/>
          <w:szCs w:val="28"/>
        </w:rPr>
        <w:t>50</w:t>
      </w:r>
      <w:r w:rsidRPr="007844BA">
        <w:rPr>
          <w:rFonts w:cs="Angsana New"/>
          <w:szCs w:val="28"/>
        </w:rPr>
        <w:t xml:space="preserve"> million which have been included in administrative expenses.</w:t>
      </w:r>
      <w:r w:rsidRPr="007844BA">
        <w:rPr>
          <w:lang w:val="en-GB" w:eastAsia="x-none"/>
        </w:rPr>
        <w:t xml:space="preserve"> </w:t>
      </w:r>
    </w:p>
    <w:p w14:paraId="010DCB0C" w14:textId="77777777" w:rsidR="006D2815" w:rsidRPr="007844BA" w:rsidRDefault="006D2815" w:rsidP="006D2815">
      <w:pPr>
        <w:pStyle w:val="BodyText"/>
        <w:spacing w:after="0"/>
        <w:ind w:left="562"/>
        <w:jc w:val="both"/>
        <w:rPr>
          <w:lang w:val="en-GB" w:eastAsia="x-none"/>
        </w:rPr>
      </w:pPr>
    </w:p>
    <w:p w14:paraId="09334B0D" w14:textId="5BB1AB67" w:rsidR="006D2815" w:rsidRDefault="006D2815" w:rsidP="006D2815">
      <w:pPr>
        <w:pStyle w:val="BodyText"/>
        <w:spacing w:after="0"/>
        <w:ind w:left="562"/>
        <w:jc w:val="both"/>
        <w:rPr>
          <w:rFonts w:cstheme="minorBidi"/>
          <w:lang w:val="en-GB" w:eastAsia="x-none"/>
        </w:rPr>
      </w:pPr>
      <w:r w:rsidRPr="007844BA">
        <w:rPr>
          <w:lang w:val="en-GB" w:eastAsia="x-none"/>
        </w:rPr>
        <w:t xml:space="preserve">During the period </w:t>
      </w:r>
      <w:r w:rsidRPr="007844BA">
        <w:rPr>
          <w:rFonts w:cs="Angsana New"/>
          <w:lang w:val="en-US" w:eastAsia="x-none"/>
        </w:rPr>
        <w:t>from</w:t>
      </w:r>
      <w:r w:rsidRPr="007844BA">
        <w:rPr>
          <w:lang w:val="en-GB" w:eastAsia="x-none"/>
        </w:rPr>
        <w:t xml:space="preserve"> the acquisition date to 30 June 2022, O Capital Co., Ltd. contributed revenue of Baht </w:t>
      </w:r>
      <w:r w:rsidR="00FE0267" w:rsidRPr="007844BA">
        <w:rPr>
          <w:lang w:val="en-GB" w:eastAsia="x-none"/>
        </w:rPr>
        <w:t>0.02</w:t>
      </w:r>
      <w:r w:rsidRPr="007844BA">
        <w:rPr>
          <w:lang w:val="en-GB" w:eastAsia="x-none"/>
        </w:rPr>
        <w:t xml:space="preserve"> million and </w:t>
      </w:r>
      <w:r w:rsidR="00FE0267" w:rsidRPr="007844BA">
        <w:rPr>
          <w:lang w:val="en-GB" w:eastAsia="x-none"/>
        </w:rPr>
        <w:t>loss</w:t>
      </w:r>
      <w:r w:rsidRPr="007844BA">
        <w:rPr>
          <w:lang w:val="en-GB" w:eastAsia="x-none"/>
        </w:rPr>
        <w:t xml:space="preserve"> of Baht 2.</w:t>
      </w:r>
      <w:r w:rsidR="00FE0267" w:rsidRPr="007844BA">
        <w:rPr>
          <w:lang w:val="en-GB" w:eastAsia="x-none"/>
        </w:rPr>
        <w:t>53</w:t>
      </w:r>
      <w:r w:rsidRPr="007844BA">
        <w:rPr>
          <w:lang w:val="en-GB" w:eastAsia="x-none"/>
        </w:rPr>
        <w:t xml:space="preserve"> million</w:t>
      </w:r>
      <w:r w:rsidRPr="00EA7AE8">
        <w:rPr>
          <w:lang w:val="en-GB" w:eastAsia="x-none"/>
        </w:rPr>
        <w:t xml:space="preserve"> to the Group’s results.</w:t>
      </w:r>
    </w:p>
    <w:p w14:paraId="0C7BD959" w14:textId="064DD1ED" w:rsidR="006D2815" w:rsidRPr="00A05B10" w:rsidRDefault="006D2815" w:rsidP="006D2815">
      <w:pPr>
        <w:pStyle w:val="BodyText"/>
        <w:spacing w:after="0"/>
        <w:ind w:left="562"/>
        <w:jc w:val="both"/>
        <w:rPr>
          <w:cs/>
          <w:lang w:val="en-GB" w:eastAsia="x-none"/>
        </w:rPr>
      </w:pPr>
    </w:p>
    <w:p w14:paraId="7E40B812" w14:textId="68ED57B6" w:rsidR="006D2815"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216789">
        <w:rPr>
          <w:b w:val="0"/>
          <w:bCs/>
          <w:i/>
          <w:iCs/>
          <w:sz w:val="22"/>
          <w:lang w:val="en-US"/>
        </w:rPr>
        <w:t>f</w:t>
      </w:r>
      <w:r>
        <w:rPr>
          <w:b w:val="0"/>
          <w:bCs/>
          <w:i/>
          <w:iCs/>
          <w:sz w:val="22"/>
          <w:lang w:val="en-US"/>
        </w:rPr>
        <w:t>)</w:t>
      </w:r>
      <w:r>
        <w:rPr>
          <w:b w:val="0"/>
          <w:bCs/>
          <w:i/>
          <w:iCs/>
          <w:sz w:val="22"/>
          <w:lang w:val="en-US"/>
        </w:rPr>
        <w:tab/>
        <w:t>Acquisition of SKV Unity Supply Co., Ltd.</w:t>
      </w:r>
    </w:p>
    <w:p w14:paraId="13E291DD" w14:textId="77777777" w:rsidR="006D2815" w:rsidRPr="006D2815" w:rsidRDefault="006D2815" w:rsidP="006D2815">
      <w:pPr>
        <w:tabs>
          <w:tab w:val="left" w:pos="567"/>
        </w:tabs>
        <w:spacing w:line="240" w:lineRule="auto"/>
        <w:ind w:left="567" w:firstLine="495"/>
        <w:jc w:val="both"/>
        <w:rPr>
          <w:rFonts w:cstheme="minorBidi"/>
          <w:highlight w:val="yellow"/>
          <w:lang w:val="en-GB"/>
        </w:rPr>
      </w:pPr>
    </w:p>
    <w:p w14:paraId="7602808E" w14:textId="0C8D3C8C" w:rsidR="006D2815" w:rsidRPr="007844BA" w:rsidRDefault="006D2815" w:rsidP="006D2815">
      <w:pPr>
        <w:tabs>
          <w:tab w:val="left" w:pos="567"/>
        </w:tabs>
        <w:spacing w:line="240" w:lineRule="auto"/>
        <w:ind w:left="567" w:hanging="567"/>
        <w:jc w:val="thaiDistribute"/>
        <w:rPr>
          <w:lang w:val="en-GB" w:eastAsia="x-none"/>
        </w:rPr>
      </w:pPr>
      <w:r>
        <w:rPr>
          <w:lang w:eastAsia="x-none"/>
        </w:rPr>
        <w:tab/>
      </w:r>
      <w:r w:rsidRPr="00DD45B9">
        <w:rPr>
          <w:rFonts w:cs="Angsana New"/>
          <w:szCs w:val="28"/>
        </w:rPr>
        <w:t xml:space="preserve">On 30 May 2022, the Group obtained control of SKV Unity Supply Co., Ltd., a </w:t>
      </w:r>
      <w:r w:rsidR="006A7312" w:rsidRPr="00DD45B9">
        <w:rPr>
          <w:rFonts w:cs="Angsana New"/>
          <w:szCs w:val="28"/>
        </w:rPr>
        <w:t xml:space="preserve">human resources provider and </w:t>
      </w:r>
      <w:r w:rsidR="003828E1" w:rsidRPr="00DD45B9">
        <w:rPr>
          <w:rFonts w:cs="Angsana New"/>
          <w:szCs w:val="28"/>
        </w:rPr>
        <w:t>temporar</w:t>
      </w:r>
      <w:r w:rsidR="00A3023C" w:rsidRPr="00DD45B9">
        <w:rPr>
          <w:rFonts w:cs="Angsana New"/>
          <w:szCs w:val="28"/>
        </w:rPr>
        <w:t xml:space="preserve">y </w:t>
      </w:r>
      <w:r w:rsidR="0075400A" w:rsidRPr="00DD45B9">
        <w:rPr>
          <w:rFonts w:cs="Angsana New"/>
          <w:szCs w:val="28"/>
        </w:rPr>
        <w:t>employment services</w:t>
      </w:r>
      <w:r w:rsidRPr="00DD45B9">
        <w:rPr>
          <w:rFonts w:cs="Angsana New"/>
          <w:szCs w:val="28"/>
        </w:rPr>
        <w:t xml:space="preserve">, by acquiring 80% of the shares and voting interests in </w:t>
      </w:r>
      <w:r w:rsidR="00767D93">
        <w:rPr>
          <w:rFonts w:cs="Angsana New" w:hint="cs"/>
          <w:szCs w:val="28"/>
          <w:cs/>
        </w:rPr>
        <w:t xml:space="preserve">   </w:t>
      </w:r>
      <w:r w:rsidRPr="00767D93">
        <w:rPr>
          <w:rFonts w:cs="Angsana New"/>
          <w:spacing w:val="-8"/>
          <w:szCs w:val="28"/>
        </w:rPr>
        <w:t>the company bringing the Group’s equity interest in SKV Unity Supply Co., Ltd. to 80%. The consideration</w:t>
      </w:r>
      <w:r w:rsidRPr="00DD45B9">
        <w:rPr>
          <w:rFonts w:cs="Angsana New"/>
          <w:szCs w:val="28"/>
        </w:rPr>
        <w:t xml:space="preserve"> </w:t>
      </w:r>
      <w:proofErr w:type="gramStart"/>
      <w:r w:rsidRPr="00DD45B9">
        <w:rPr>
          <w:rFonts w:cs="Angsana New"/>
          <w:szCs w:val="28"/>
        </w:rPr>
        <w:t>consisted</w:t>
      </w:r>
      <w:proofErr w:type="gramEnd"/>
      <w:r w:rsidRPr="00DD45B9">
        <w:rPr>
          <w:rFonts w:cs="Angsana New"/>
          <w:szCs w:val="28"/>
        </w:rPr>
        <w:t xml:space="preserve"> </w:t>
      </w:r>
      <w:r w:rsidR="00EA4EEA">
        <w:rPr>
          <w:rFonts w:cs="Angsana New"/>
          <w:szCs w:val="28"/>
        </w:rPr>
        <w:t xml:space="preserve">937,545 </w:t>
      </w:r>
      <w:r w:rsidR="00CF15B7" w:rsidRPr="00DD45B9">
        <w:rPr>
          <w:rFonts w:cs="Angsana New"/>
          <w:szCs w:val="28"/>
        </w:rPr>
        <w:t>ordinary shares</w:t>
      </w:r>
      <w:r w:rsidR="008C14B0" w:rsidRPr="00DD45B9">
        <w:rPr>
          <w:rFonts w:cs="Angsana New"/>
          <w:szCs w:val="28"/>
        </w:rPr>
        <w:t xml:space="preserve"> of the Company</w:t>
      </w:r>
      <w:r w:rsidR="003373AF" w:rsidRPr="00DD45B9">
        <w:rPr>
          <w:rFonts w:cs="Angsana New"/>
          <w:szCs w:val="28"/>
        </w:rPr>
        <w:t xml:space="preserve"> </w:t>
      </w:r>
      <w:r w:rsidR="00EA4EEA">
        <w:rPr>
          <w:rFonts w:cs="Angsana New"/>
          <w:szCs w:val="28"/>
        </w:rPr>
        <w:t xml:space="preserve">with a fair value of </w:t>
      </w:r>
      <w:r w:rsidR="00584B8B" w:rsidRPr="00DD45B9">
        <w:rPr>
          <w:rFonts w:cs="Angsana New"/>
          <w:szCs w:val="28"/>
        </w:rPr>
        <w:t>B</w:t>
      </w:r>
      <w:r w:rsidR="002C5468" w:rsidRPr="00DD45B9">
        <w:rPr>
          <w:rFonts w:cs="Angsana New"/>
          <w:szCs w:val="28"/>
        </w:rPr>
        <w:t>aht 28</w:t>
      </w:r>
      <w:r w:rsidR="00EA4EEA">
        <w:rPr>
          <w:rFonts w:cs="Angsana New"/>
          <w:szCs w:val="28"/>
        </w:rPr>
        <w:t xml:space="preserve"> </w:t>
      </w:r>
      <w:r w:rsidR="002C5468" w:rsidRPr="00DD45B9">
        <w:rPr>
          <w:rFonts w:cs="Angsana New"/>
          <w:szCs w:val="28"/>
        </w:rPr>
        <w:t xml:space="preserve">per share, </w:t>
      </w:r>
      <w:proofErr w:type="spellStart"/>
      <w:r w:rsidR="00EA4EEA">
        <w:rPr>
          <w:rFonts w:cs="Angsana New"/>
          <w:szCs w:val="28"/>
        </w:rPr>
        <w:t>totalling</w:t>
      </w:r>
      <w:proofErr w:type="spellEnd"/>
      <w:r w:rsidR="00EA4EEA">
        <w:rPr>
          <w:rFonts w:cs="Angsana New"/>
          <w:szCs w:val="28"/>
        </w:rPr>
        <w:t xml:space="preserve"> </w:t>
      </w:r>
      <w:r w:rsidRPr="00DD45B9">
        <w:rPr>
          <w:rFonts w:cs="Angsana New"/>
          <w:szCs w:val="28"/>
        </w:rPr>
        <w:t>Baht 26.25 million. The Group incurred acquisition-related costs of Baht 0.</w:t>
      </w:r>
      <w:r w:rsidR="004106E6" w:rsidRPr="00DD45B9">
        <w:rPr>
          <w:rFonts w:cs="Angsana New"/>
          <w:szCs w:val="28"/>
        </w:rPr>
        <w:t>7</w:t>
      </w:r>
      <w:r w:rsidRPr="00DD45B9">
        <w:rPr>
          <w:rFonts w:cs="Angsana New"/>
          <w:szCs w:val="28"/>
        </w:rPr>
        <w:t>5 million which have been included in administrative expenses</w:t>
      </w:r>
      <w:r w:rsidRPr="007844BA">
        <w:rPr>
          <w:rFonts w:cs="Angsana New"/>
          <w:szCs w:val="28"/>
        </w:rPr>
        <w:t>.</w:t>
      </w:r>
      <w:r w:rsidRPr="007844BA">
        <w:rPr>
          <w:lang w:val="en-GB" w:eastAsia="x-none"/>
        </w:rPr>
        <w:t xml:space="preserve"> </w:t>
      </w:r>
    </w:p>
    <w:p w14:paraId="590ACD68" w14:textId="77777777" w:rsidR="006D2815" w:rsidRPr="007844BA" w:rsidRDefault="006D2815" w:rsidP="006D2815">
      <w:pPr>
        <w:pStyle w:val="BodyText"/>
        <w:spacing w:after="0"/>
        <w:ind w:left="562"/>
        <w:jc w:val="both"/>
        <w:rPr>
          <w:lang w:val="en-GB" w:eastAsia="x-none"/>
        </w:rPr>
      </w:pPr>
    </w:p>
    <w:p w14:paraId="0B825632" w14:textId="0DECEA70" w:rsidR="006D2815" w:rsidRDefault="006D2815" w:rsidP="00FC3044">
      <w:pPr>
        <w:pStyle w:val="BodyText"/>
        <w:spacing w:after="0"/>
        <w:ind w:left="562"/>
        <w:jc w:val="both"/>
        <w:rPr>
          <w:rFonts w:cstheme="minorBidi"/>
          <w:lang w:val="en-GB" w:eastAsia="x-none"/>
        </w:rPr>
      </w:pPr>
      <w:r w:rsidRPr="007844BA">
        <w:rPr>
          <w:lang w:val="en-GB" w:eastAsia="x-none"/>
        </w:rPr>
        <w:t xml:space="preserve">During the period </w:t>
      </w:r>
      <w:r w:rsidRPr="007844BA">
        <w:rPr>
          <w:rFonts w:cs="Angsana New"/>
          <w:lang w:val="en-US" w:eastAsia="x-none"/>
        </w:rPr>
        <w:t>from</w:t>
      </w:r>
      <w:r w:rsidRPr="007844BA">
        <w:rPr>
          <w:lang w:val="en-GB" w:eastAsia="x-none"/>
        </w:rPr>
        <w:t xml:space="preserve"> the acquisition date to 30 June 2022, SKV Unity Supply Co., Ltd. contributed revenue of Baht </w:t>
      </w:r>
      <w:r w:rsidR="00832F0C" w:rsidRPr="007844BA">
        <w:rPr>
          <w:lang w:val="en-GB" w:eastAsia="x-none"/>
        </w:rPr>
        <w:t>12.07</w:t>
      </w:r>
      <w:r w:rsidRPr="007844BA">
        <w:rPr>
          <w:lang w:val="en-GB" w:eastAsia="x-none"/>
        </w:rPr>
        <w:t xml:space="preserve"> million and </w:t>
      </w:r>
      <w:r w:rsidR="00832F0C" w:rsidRPr="007844BA">
        <w:rPr>
          <w:lang w:val="en-GB" w:eastAsia="x-none"/>
        </w:rPr>
        <w:t>loss</w:t>
      </w:r>
      <w:r w:rsidRPr="007844BA">
        <w:rPr>
          <w:lang w:val="en-GB" w:eastAsia="x-none"/>
        </w:rPr>
        <w:t xml:space="preserve"> of Baht </w:t>
      </w:r>
      <w:r w:rsidR="00832F0C" w:rsidRPr="007844BA">
        <w:rPr>
          <w:lang w:val="en-GB" w:eastAsia="x-none"/>
        </w:rPr>
        <w:t>0.20</w:t>
      </w:r>
      <w:r w:rsidRPr="007844BA">
        <w:rPr>
          <w:lang w:val="en-GB" w:eastAsia="x-none"/>
        </w:rPr>
        <w:t xml:space="preserve"> million to</w:t>
      </w:r>
      <w:r w:rsidRPr="00EA7AE8">
        <w:rPr>
          <w:lang w:val="en-GB" w:eastAsia="x-none"/>
        </w:rPr>
        <w:t xml:space="preserve"> the Group’s results.</w:t>
      </w:r>
    </w:p>
    <w:p w14:paraId="458C052F" w14:textId="3F40049B" w:rsidR="00AF255A" w:rsidRDefault="00AF255A" w:rsidP="00FC3044">
      <w:pPr>
        <w:pStyle w:val="BodyText"/>
        <w:spacing w:after="0"/>
        <w:ind w:left="562"/>
        <w:jc w:val="both"/>
        <w:rPr>
          <w:rFonts w:cstheme="minorBidi"/>
          <w:lang w:val="en-GB" w:eastAsia="x-none"/>
        </w:rPr>
      </w:pPr>
    </w:p>
    <w:p w14:paraId="15FD915E" w14:textId="3BBE7B92" w:rsidR="005D5691" w:rsidRDefault="005D5691" w:rsidP="00FC3044">
      <w:pPr>
        <w:pStyle w:val="BodyText"/>
        <w:spacing w:after="0"/>
        <w:ind w:left="562"/>
        <w:jc w:val="both"/>
        <w:rPr>
          <w:rFonts w:cstheme="minorBidi"/>
          <w:lang w:val="en-GB" w:eastAsia="x-none"/>
        </w:rPr>
      </w:pPr>
    </w:p>
    <w:p w14:paraId="15976144" w14:textId="6B7B1D48" w:rsidR="005D5691" w:rsidRDefault="005D5691" w:rsidP="00FC3044">
      <w:pPr>
        <w:pStyle w:val="BodyText"/>
        <w:spacing w:after="0"/>
        <w:ind w:left="562"/>
        <w:jc w:val="both"/>
        <w:rPr>
          <w:rFonts w:cstheme="minorBidi"/>
          <w:lang w:val="en-GB" w:eastAsia="x-none"/>
        </w:rPr>
      </w:pPr>
    </w:p>
    <w:p w14:paraId="6D1F3A1B" w14:textId="62050DD3" w:rsidR="005D5691" w:rsidRDefault="005D5691" w:rsidP="00FC3044">
      <w:pPr>
        <w:pStyle w:val="BodyText"/>
        <w:spacing w:after="0"/>
        <w:ind w:left="562"/>
        <w:jc w:val="both"/>
        <w:rPr>
          <w:rFonts w:cstheme="minorBidi"/>
          <w:lang w:val="en-GB" w:eastAsia="x-none"/>
        </w:rPr>
      </w:pPr>
    </w:p>
    <w:p w14:paraId="76F046C5" w14:textId="7AD7DBB7" w:rsidR="005D5691" w:rsidRDefault="005D5691" w:rsidP="00FC3044">
      <w:pPr>
        <w:pStyle w:val="BodyText"/>
        <w:spacing w:after="0"/>
        <w:ind w:left="562"/>
        <w:jc w:val="both"/>
        <w:rPr>
          <w:rFonts w:cstheme="minorBidi"/>
          <w:lang w:val="en-GB" w:eastAsia="x-none"/>
        </w:rPr>
      </w:pPr>
    </w:p>
    <w:p w14:paraId="4614E7E7" w14:textId="2B115C77" w:rsidR="005D5691" w:rsidRDefault="005D5691" w:rsidP="00FC3044">
      <w:pPr>
        <w:pStyle w:val="BodyText"/>
        <w:spacing w:after="0"/>
        <w:ind w:left="562"/>
        <w:jc w:val="both"/>
        <w:rPr>
          <w:rFonts w:cstheme="minorBidi"/>
          <w:lang w:val="en-GB" w:eastAsia="x-none"/>
        </w:rPr>
      </w:pPr>
    </w:p>
    <w:p w14:paraId="54150903" w14:textId="77777777" w:rsidR="005D5691" w:rsidRPr="00AF255A" w:rsidRDefault="005D5691" w:rsidP="00FC3044">
      <w:pPr>
        <w:pStyle w:val="BodyText"/>
        <w:spacing w:after="0"/>
        <w:ind w:left="562"/>
        <w:jc w:val="both"/>
        <w:rPr>
          <w:rFonts w:cstheme="minorBidi"/>
          <w:lang w:val="en-GB" w:eastAsia="x-none"/>
        </w:rPr>
      </w:pPr>
    </w:p>
    <w:p w14:paraId="6A92F28B" w14:textId="2C80CFCA" w:rsidR="006D2815" w:rsidRPr="00DD45B9" w:rsidRDefault="006D2815" w:rsidP="006D2815">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lastRenderedPageBreak/>
        <w:t>(</w:t>
      </w:r>
      <w:r w:rsidR="00216789">
        <w:rPr>
          <w:b w:val="0"/>
          <w:bCs/>
          <w:i/>
          <w:iCs/>
          <w:sz w:val="22"/>
          <w:lang w:val="en-US"/>
        </w:rPr>
        <w:t>g</w:t>
      </w:r>
      <w:r>
        <w:rPr>
          <w:b w:val="0"/>
          <w:bCs/>
          <w:i/>
          <w:iCs/>
          <w:sz w:val="22"/>
          <w:lang w:val="en-US"/>
        </w:rPr>
        <w:t>)</w:t>
      </w:r>
      <w:r>
        <w:rPr>
          <w:b w:val="0"/>
          <w:bCs/>
          <w:i/>
          <w:iCs/>
          <w:sz w:val="22"/>
          <w:lang w:val="en-US"/>
        </w:rPr>
        <w:tab/>
      </w:r>
      <w:r w:rsidRPr="00DD45B9">
        <w:rPr>
          <w:b w:val="0"/>
          <w:bCs/>
          <w:i/>
          <w:iCs/>
          <w:sz w:val="22"/>
          <w:lang w:val="en-US"/>
        </w:rPr>
        <w:t xml:space="preserve">Acquisition of </w:t>
      </w:r>
      <w:proofErr w:type="spellStart"/>
      <w:r w:rsidR="002502AF" w:rsidRPr="00DD45B9">
        <w:rPr>
          <w:b w:val="0"/>
          <w:bCs/>
          <w:i/>
          <w:iCs/>
          <w:sz w:val="22"/>
          <w:lang w:val="en-US"/>
        </w:rPr>
        <w:t>Sabuy</w:t>
      </w:r>
      <w:proofErr w:type="spellEnd"/>
      <w:r w:rsidR="002502AF" w:rsidRPr="00DD45B9">
        <w:rPr>
          <w:b w:val="0"/>
          <w:bCs/>
          <w:i/>
          <w:iCs/>
          <w:sz w:val="22"/>
          <w:lang w:val="en-US"/>
        </w:rPr>
        <w:t xml:space="preserve"> Alliance</w:t>
      </w:r>
      <w:r w:rsidR="00083A61" w:rsidRPr="00DD45B9">
        <w:rPr>
          <w:b w:val="0"/>
          <w:bCs/>
          <w:i/>
          <w:iCs/>
          <w:sz w:val="22"/>
          <w:lang w:val="en-US"/>
        </w:rPr>
        <w:t xml:space="preserve"> Co., Ltd. (</w:t>
      </w:r>
      <w:r w:rsidR="00FC586C">
        <w:rPr>
          <w:b w:val="0"/>
          <w:bCs/>
          <w:i/>
          <w:iCs/>
          <w:sz w:val="22"/>
          <w:lang w:val="en-US"/>
        </w:rPr>
        <w:t>f</w:t>
      </w:r>
      <w:r w:rsidR="00402366" w:rsidRPr="00DD45B9">
        <w:rPr>
          <w:b w:val="0"/>
          <w:bCs/>
          <w:i/>
          <w:iCs/>
          <w:sz w:val="22"/>
          <w:lang w:val="en-US"/>
        </w:rPr>
        <w:t>ormerly</w:t>
      </w:r>
      <w:r w:rsidR="005E774B" w:rsidRPr="00DD45B9">
        <w:rPr>
          <w:b w:val="0"/>
          <w:bCs/>
          <w:i/>
          <w:iCs/>
          <w:sz w:val="22"/>
          <w:lang w:val="en-US"/>
        </w:rPr>
        <w:t xml:space="preserve"> </w:t>
      </w:r>
      <w:r w:rsidRPr="00DD45B9">
        <w:rPr>
          <w:b w:val="0"/>
          <w:bCs/>
          <w:i/>
          <w:iCs/>
          <w:sz w:val="22"/>
          <w:lang w:val="en-US"/>
        </w:rPr>
        <w:t>S.K. Management and Supply Co., Ltd.</w:t>
      </w:r>
      <w:r w:rsidR="00083A61" w:rsidRPr="00DD45B9">
        <w:rPr>
          <w:b w:val="0"/>
          <w:bCs/>
          <w:i/>
          <w:iCs/>
          <w:sz w:val="22"/>
          <w:lang w:val="en-US"/>
        </w:rPr>
        <w:t>)</w:t>
      </w:r>
    </w:p>
    <w:p w14:paraId="226F9EDB" w14:textId="77777777" w:rsidR="006D2815" w:rsidRPr="00DD45B9" w:rsidRDefault="006D2815" w:rsidP="006D2815">
      <w:pPr>
        <w:tabs>
          <w:tab w:val="left" w:pos="567"/>
        </w:tabs>
        <w:spacing w:line="240" w:lineRule="auto"/>
        <w:ind w:left="567" w:firstLine="495"/>
        <w:jc w:val="both"/>
        <w:rPr>
          <w:rFonts w:cstheme="minorBidi"/>
          <w:lang w:val="en-GB"/>
        </w:rPr>
      </w:pPr>
    </w:p>
    <w:p w14:paraId="2F2E01AA" w14:textId="2DBA2DA6" w:rsidR="006D2815" w:rsidRPr="007844BA" w:rsidRDefault="006D2815" w:rsidP="006D2815">
      <w:pPr>
        <w:tabs>
          <w:tab w:val="left" w:pos="567"/>
        </w:tabs>
        <w:spacing w:line="240" w:lineRule="auto"/>
        <w:ind w:left="567" w:hanging="567"/>
        <w:jc w:val="thaiDistribute"/>
        <w:rPr>
          <w:lang w:val="en-GB" w:eastAsia="x-none"/>
        </w:rPr>
      </w:pPr>
      <w:r w:rsidRPr="00DD45B9">
        <w:rPr>
          <w:lang w:eastAsia="x-none"/>
        </w:rPr>
        <w:tab/>
      </w:r>
      <w:r w:rsidRPr="00DD45B9">
        <w:rPr>
          <w:rFonts w:cs="Angsana New"/>
          <w:szCs w:val="28"/>
        </w:rPr>
        <w:t xml:space="preserve">On 30 May 2022, the Group obtained control of </w:t>
      </w:r>
      <w:proofErr w:type="spellStart"/>
      <w:r w:rsidR="007A762B" w:rsidRPr="00DD45B9">
        <w:rPr>
          <w:rFonts w:cs="Angsana New"/>
          <w:szCs w:val="28"/>
        </w:rPr>
        <w:t>Sabuy</w:t>
      </w:r>
      <w:proofErr w:type="spellEnd"/>
      <w:r w:rsidR="007A762B" w:rsidRPr="00DD45B9">
        <w:rPr>
          <w:rFonts w:cs="Angsana New"/>
          <w:szCs w:val="28"/>
        </w:rPr>
        <w:t xml:space="preserve"> Alliance Co., Ltd.</w:t>
      </w:r>
      <w:r w:rsidRPr="00DD45B9">
        <w:rPr>
          <w:rFonts w:cs="Angsana New"/>
          <w:szCs w:val="28"/>
        </w:rPr>
        <w:t xml:space="preserve">, </w:t>
      </w:r>
      <w:r w:rsidR="00ED35A8" w:rsidRPr="00DD45B9">
        <w:rPr>
          <w:rFonts w:cs="Angsana New"/>
          <w:szCs w:val="28"/>
        </w:rPr>
        <w:t>a human resources provider and temporary employment services</w:t>
      </w:r>
      <w:r w:rsidRPr="00DD45B9">
        <w:rPr>
          <w:rFonts w:cs="Angsana New"/>
          <w:szCs w:val="28"/>
        </w:rPr>
        <w:t xml:space="preserve">, by acquiring 80% of the shares and voting interests in the company bringing the Group’s equity interest in </w:t>
      </w:r>
      <w:proofErr w:type="spellStart"/>
      <w:r w:rsidR="00F57965" w:rsidRPr="00DD45B9">
        <w:rPr>
          <w:rFonts w:cs="Angsana New"/>
          <w:szCs w:val="28"/>
        </w:rPr>
        <w:t>Sabuy</w:t>
      </w:r>
      <w:proofErr w:type="spellEnd"/>
      <w:r w:rsidR="00F57965" w:rsidRPr="00DD45B9">
        <w:rPr>
          <w:rFonts w:cs="Angsana New"/>
          <w:szCs w:val="28"/>
        </w:rPr>
        <w:t xml:space="preserve"> Alliance Co., Ltd.</w:t>
      </w:r>
      <w:r w:rsidRPr="00DD45B9">
        <w:rPr>
          <w:rFonts w:cs="Angsana New"/>
          <w:szCs w:val="28"/>
        </w:rPr>
        <w:t xml:space="preserve"> to 80%. The consideration consisted of</w:t>
      </w:r>
      <w:r w:rsidR="00D86DE4">
        <w:rPr>
          <w:rFonts w:cs="Angsana New"/>
          <w:szCs w:val="28"/>
        </w:rPr>
        <w:t xml:space="preserve"> 776,739 </w:t>
      </w:r>
      <w:r w:rsidR="00E36963" w:rsidRPr="00DD45B9">
        <w:rPr>
          <w:rFonts w:cs="Angsana New"/>
          <w:szCs w:val="28"/>
        </w:rPr>
        <w:t xml:space="preserve">ordinary shares of the Company </w:t>
      </w:r>
      <w:r w:rsidR="00FC586C">
        <w:rPr>
          <w:rFonts w:cs="Angsana New"/>
          <w:szCs w:val="28"/>
        </w:rPr>
        <w:t xml:space="preserve">with a fair value of </w:t>
      </w:r>
      <w:r w:rsidR="00E36963" w:rsidRPr="00DD45B9">
        <w:rPr>
          <w:rFonts w:cs="Angsana New"/>
          <w:szCs w:val="28"/>
        </w:rPr>
        <w:t>Baht 28</w:t>
      </w:r>
      <w:r w:rsidR="00FC586C">
        <w:rPr>
          <w:rFonts w:cs="Angsana New"/>
          <w:szCs w:val="28"/>
        </w:rPr>
        <w:t xml:space="preserve"> </w:t>
      </w:r>
      <w:r w:rsidR="00E36963" w:rsidRPr="00DD45B9">
        <w:rPr>
          <w:rFonts w:cs="Angsana New"/>
          <w:szCs w:val="28"/>
        </w:rPr>
        <w:t xml:space="preserve">per share, </w:t>
      </w:r>
      <w:proofErr w:type="spellStart"/>
      <w:r w:rsidR="00FC586C">
        <w:rPr>
          <w:rFonts w:cs="Angsana New"/>
          <w:szCs w:val="28"/>
        </w:rPr>
        <w:t>totalling</w:t>
      </w:r>
      <w:proofErr w:type="spellEnd"/>
      <w:r w:rsidR="00FC586C">
        <w:rPr>
          <w:rFonts w:cs="Angsana New"/>
          <w:szCs w:val="28"/>
        </w:rPr>
        <w:t xml:space="preserve"> </w:t>
      </w:r>
      <w:r w:rsidRPr="00DD45B9">
        <w:rPr>
          <w:rFonts w:cs="Angsana New"/>
          <w:szCs w:val="28"/>
        </w:rPr>
        <w:t xml:space="preserve">Baht </w:t>
      </w:r>
      <w:r w:rsidR="00EA5FEE" w:rsidRPr="00DD45B9">
        <w:rPr>
          <w:rFonts w:cs="Angsana New"/>
          <w:szCs w:val="28"/>
        </w:rPr>
        <w:t>21.75</w:t>
      </w:r>
      <w:r w:rsidRPr="00DD45B9">
        <w:rPr>
          <w:rFonts w:cs="Angsana New"/>
          <w:szCs w:val="28"/>
        </w:rPr>
        <w:t xml:space="preserve"> million. The Group incurred acquisition-related costs of Baht 0.</w:t>
      </w:r>
      <w:r w:rsidR="00806BAB" w:rsidRPr="00DD45B9">
        <w:rPr>
          <w:rFonts w:cs="Angsana New"/>
          <w:szCs w:val="28"/>
        </w:rPr>
        <w:t>7</w:t>
      </w:r>
      <w:r w:rsidRPr="00DD45B9">
        <w:rPr>
          <w:rFonts w:cs="Angsana New"/>
          <w:szCs w:val="28"/>
        </w:rPr>
        <w:t>5 million which have been included in administrative expenses.</w:t>
      </w:r>
      <w:r w:rsidRPr="007844BA">
        <w:rPr>
          <w:lang w:val="en-GB" w:eastAsia="x-none"/>
        </w:rPr>
        <w:t xml:space="preserve"> </w:t>
      </w:r>
    </w:p>
    <w:p w14:paraId="1302A2E3" w14:textId="77777777" w:rsidR="006D2815" w:rsidRPr="007844BA" w:rsidRDefault="006D2815" w:rsidP="006D2815">
      <w:pPr>
        <w:pStyle w:val="BodyText"/>
        <w:spacing w:after="0"/>
        <w:ind w:left="562"/>
        <w:jc w:val="both"/>
        <w:rPr>
          <w:lang w:val="en-GB" w:eastAsia="x-none"/>
        </w:rPr>
      </w:pPr>
    </w:p>
    <w:p w14:paraId="672FA6EB" w14:textId="72A4EC70" w:rsidR="006D2815" w:rsidRDefault="006D2815" w:rsidP="006D2815">
      <w:pPr>
        <w:pStyle w:val="BodyText"/>
        <w:spacing w:after="0"/>
        <w:ind w:left="562"/>
        <w:jc w:val="both"/>
        <w:rPr>
          <w:lang w:val="en-GB" w:eastAsia="x-none"/>
        </w:rPr>
      </w:pPr>
      <w:r w:rsidRPr="007844BA">
        <w:rPr>
          <w:lang w:val="en-GB" w:eastAsia="x-none"/>
        </w:rPr>
        <w:t xml:space="preserve">During the period </w:t>
      </w:r>
      <w:r w:rsidRPr="007844BA">
        <w:rPr>
          <w:rFonts w:cs="Angsana New"/>
          <w:lang w:val="en-US" w:eastAsia="x-none"/>
        </w:rPr>
        <w:t>from</w:t>
      </w:r>
      <w:r w:rsidRPr="007844BA">
        <w:rPr>
          <w:lang w:val="en-GB" w:eastAsia="x-none"/>
        </w:rPr>
        <w:t xml:space="preserve"> the acquisition date to 30 June 2022, </w:t>
      </w:r>
      <w:proofErr w:type="spellStart"/>
      <w:r w:rsidR="001E05AE" w:rsidRPr="007844BA">
        <w:rPr>
          <w:rFonts w:cs="Angsana New"/>
          <w:szCs w:val="28"/>
        </w:rPr>
        <w:t>Sabuy</w:t>
      </w:r>
      <w:proofErr w:type="spellEnd"/>
      <w:r w:rsidR="001E05AE" w:rsidRPr="007844BA">
        <w:rPr>
          <w:rFonts w:cs="Angsana New"/>
          <w:szCs w:val="28"/>
        </w:rPr>
        <w:t xml:space="preserve"> Alliance Co., Ltd</w:t>
      </w:r>
      <w:r w:rsidRPr="007844BA">
        <w:rPr>
          <w:lang w:val="en-GB" w:eastAsia="x-none"/>
        </w:rPr>
        <w:t xml:space="preserve">. contributed revenue of Baht </w:t>
      </w:r>
      <w:r w:rsidR="001E05AE" w:rsidRPr="007844BA">
        <w:rPr>
          <w:lang w:val="en-GB" w:eastAsia="x-none"/>
        </w:rPr>
        <w:t>11.45</w:t>
      </w:r>
      <w:r w:rsidRPr="007844BA">
        <w:rPr>
          <w:lang w:val="en-GB" w:eastAsia="x-none"/>
        </w:rPr>
        <w:t xml:space="preserve"> million and profit of Baht </w:t>
      </w:r>
      <w:r w:rsidR="001E05AE" w:rsidRPr="007844BA">
        <w:rPr>
          <w:lang w:val="en-GB" w:eastAsia="x-none"/>
        </w:rPr>
        <w:t>0.33</w:t>
      </w:r>
      <w:r w:rsidRPr="007844BA">
        <w:rPr>
          <w:lang w:val="en-GB" w:eastAsia="x-none"/>
        </w:rPr>
        <w:t xml:space="preserve"> million to the Group’s results.</w:t>
      </w:r>
    </w:p>
    <w:p w14:paraId="285D0730" w14:textId="77777777" w:rsidR="00C92921" w:rsidRPr="00E97B0F" w:rsidRDefault="00C92921" w:rsidP="006D2815">
      <w:pPr>
        <w:pStyle w:val="BodyText"/>
        <w:spacing w:after="0"/>
        <w:jc w:val="both"/>
        <w:rPr>
          <w:lang w:val="en-GB" w:eastAsia="x-none"/>
        </w:rPr>
      </w:pPr>
    </w:p>
    <w:p w14:paraId="0ADBDE12" w14:textId="1C43CBE8" w:rsidR="00E97B0F" w:rsidRPr="00CD6DF2" w:rsidRDefault="00E97B0F" w:rsidP="00CD6DF2">
      <w:pPr>
        <w:pStyle w:val="BodyText"/>
        <w:spacing w:after="0"/>
        <w:ind w:left="562"/>
        <w:jc w:val="both"/>
        <w:rPr>
          <w:rFonts w:cs="Angsana New"/>
          <w:szCs w:val="28"/>
          <w:lang w:val="en-US" w:eastAsia="x-none"/>
        </w:rPr>
      </w:pPr>
      <w:r w:rsidRPr="00F57D9A">
        <w:rPr>
          <w:lang w:val="en-GB" w:eastAsia="x-none"/>
        </w:rPr>
        <w:t>The acquisition</w:t>
      </w:r>
      <w:r w:rsidR="009373E8">
        <w:rPr>
          <w:lang w:val="en-GB" w:eastAsia="x-none"/>
        </w:rPr>
        <w:t>s</w:t>
      </w:r>
      <w:r w:rsidRPr="00F57D9A">
        <w:rPr>
          <w:lang w:val="en-GB" w:eastAsia="x-none"/>
        </w:rPr>
        <w:t xml:space="preserve"> </w:t>
      </w:r>
      <w:r w:rsidR="009373E8">
        <w:rPr>
          <w:lang w:val="en-GB" w:eastAsia="x-none"/>
        </w:rPr>
        <w:t>are</w:t>
      </w:r>
      <w:r w:rsidRPr="00F57D9A">
        <w:rPr>
          <w:lang w:val="en-GB" w:eastAsia="x-none"/>
        </w:rPr>
        <w:t xml:space="preserve"> expected to provide the Group with an increased share of the market through access to the acquiree’s customer base</w:t>
      </w:r>
      <w:r w:rsidR="009373E8">
        <w:rPr>
          <w:lang w:val="en-GB" w:eastAsia="x-none"/>
        </w:rPr>
        <w:t xml:space="preserve"> and make</w:t>
      </w:r>
      <w:r w:rsidR="004541E3">
        <w:rPr>
          <w:lang w:val="en-GB" w:eastAsia="x-none"/>
        </w:rPr>
        <w:t xml:space="preserve"> the </w:t>
      </w:r>
      <w:r w:rsidR="00DD45B9" w:rsidRPr="00F57D9A">
        <w:rPr>
          <w:lang w:val="en-GB" w:eastAsia="x-none"/>
        </w:rPr>
        <w:t>Group to</w:t>
      </w:r>
      <w:r w:rsidR="004541E3">
        <w:rPr>
          <w:lang w:val="en-GB" w:eastAsia="x-none"/>
        </w:rPr>
        <w:t xml:space="preserve"> modernise</w:t>
      </w:r>
      <w:r w:rsidR="00DD45B9" w:rsidRPr="00F57D9A">
        <w:rPr>
          <w:lang w:val="en-GB" w:eastAsia="x-none"/>
        </w:rPr>
        <w:t xml:space="preserve"> </w:t>
      </w:r>
      <w:r w:rsidR="004541E3">
        <w:rPr>
          <w:lang w:val="en-GB" w:eastAsia="x-none"/>
        </w:rPr>
        <w:t>its</w:t>
      </w:r>
      <w:r w:rsidR="00DD45B9" w:rsidRPr="00F57D9A">
        <w:rPr>
          <w:lang w:val="en-GB" w:eastAsia="x-none"/>
        </w:rPr>
        <w:t xml:space="preserve"> operating process from the cooperation with the acquirees.</w:t>
      </w:r>
      <w:r w:rsidRPr="008801FE">
        <w:rPr>
          <w:lang w:val="en-GB" w:eastAsia="x-none"/>
        </w:rPr>
        <w:t xml:space="preserve"> </w:t>
      </w:r>
    </w:p>
    <w:p w14:paraId="2FE30ABB" w14:textId="77777777" w:rsidR="00E97B0F" w:rsidRPr="00E97B0F" w:rsidRDefault="00E97B0F" w:rsidP="00E97B0F">
      <w:pPr>
        <w:pStyle w:val="BodyText"/>
        <w:spacing w:after="0"/>
        <w:ind w:left="562"/>
        <w:jc w:val="both"/>
        <w:rPr>
          <w:cs/>
          <w:lang w:val="en-GB" w:eastAsia="x-none"/>
        </w:rPr>
      </w:pPr>
    </w:p>
    <w:p w14:paraId="3DDA3C75" w14:textId="197F5D76" w:rsidR="00E97B0F" w:rsidRPr="00E97B0F" w:rsidRDefault="00E97B0F" w:rsidP="00E97B0F">
      <w:pPr>
        <w:pStyle w:val="BodyText"/>
        <w:spacing w:after="0"/>
        <w:ind w:left="562"/>
        <w:jc w:val="both"/>
        <w:rPr>
          <w:lang w:val="en-GB" w:eastAsia="x-none"/>
        </w:rPr>
      </w:pPr>
      <w:r w:rsidRPr="007844BA">
        <w:rPr>
          <w:lang w:val="en-GB" w:eastAsia="x-none"/>
        </w:rPr>
        <w:t>As at the reporting date, the determination of the fair value of the identifiable assets acquired and liabilities assumed from the business acquisitions</w:t>
      </w:r>
      <w:r w:rsidR="001B3411" w:rsidRPr="007844BA">
        <w:rPr>
          <w:lang w:val="en-GB" w:eastAsia="x-none"/>
        </w:rPr>
        <w:t xml:space="preserve"> (</w:t>
      </w:r>
      <w:r w:rsidR="00216789">
        <w:rPr>
          <w:lang w:val="en-GB" w:eastAsia="x-none"/>
        </w:rPr>
        <w:t>a</w:t>
      </w:r>
      <w:r w:rsidR="001B3411" w:rsidRPr="007844BA">
        <w:rPr>
          <w:lang w:val="en-GB" w:eastAsia="x-none"/>
        </w:rPr>
        <w:t>) - (</w:t>
      </w:r>
      <w:r w:rsidR="00216789">
        <w:rPr>
          <w:lang w:val="en-GB" w:eastAsia="x-none"/>
        </w:rPr>
        <w:t>g</w:t>
      </w:r>
      <w:r w:rsidR="001B3411" w:rsidRPr="007844BA">
        <w:rPr>
          <w:rFonts w:cs="Angsana New"/>
          <w:szCs w:val="28"/>
          <w:lang w:val="en-US" w:eastAsia="x-none"/>
        </w:rPr>
        <w:t>)</w:t>
      </w:r>
      <w:r w:rsidRPr="007844BA">
        <w:rPr>
          <w:lang w:val="en-GB" w:eastAsia="x-none"/>
        </w:rPr>
        <w:t xml:space="preserve"> by an independent appraiser have not yet been completed, therefore, the determination of the fair value was determined</w:t>
      </w:r>
      <w:r w:rsidRPr="00E97B0F">
        <w:rPr>
          <w:lang w:val="en-GB" w:eastAsia="x-none"/>
        </w:rPr>
        <w:t xml:space="preserve"> </w:t>
      </w:r>
      <w:proofErr w:type="gramStart"/>
      <w:r w:rsidRPr="00E97B0F">
        <w:rPr>
          <w:lang w:val="en-GB" w:eastAsia="x-none"/>
        </w:rPr>
        <w:t>provisionally</w:t>
      </w:r>
      <w:proofErr w:type="gramEnd"/>
      <w:r w:rsidRPr="00E97B0F">
        <w:rPr>
          <w:lang w:val="en-GB" w:eastAsia="x-none"/>
        </w:rPr>
        <w:t xml:space="preserve"> and</w:t>
      </w:r>
      <w:r w:rsidR="001B3411">
        <w:rPr>
          <w:lang w:val="en-GB" w:eastAsia="x-none"/>
        </w:rPr>
        <w:t xml:space="preserve"> </w:t>
      </w:r>
      <w:r w:rsidR="00CF1639">
        <w:rPr>
          <w:lang w:val="en-GB" w:eastAsia="x-none"/>
        </w:rPr>
        <w:t xml:space="preserve">             </w:t>
      </w:r>
      <w:r w:rsidR="001B3411" w:rsidRPr="001B3411">
        <w:rPr>
          <w:lang w:val="en-GB" w:eastAsia="x-none"/>
        </w:rPr>
        <w:t xml:space="preserve">the allocation of the purchase price </w:t>
      </w:r>
      <w:r w:rsidR="001B3411">
        <w:rPr>
          <w:lang w:val="en-GB" w:eastAsia="x-none"/>
        </w:rPr>
        <w:t xml:space="preserve">is </w:t>
      </w:r>
      <w:r w:rsidRPr="00E97B0F">
        <w:rPr>
          <w:lang w:val="en-GB" w:eastAsia="x-none"/>
        </w:rPr>
        <w:t>subject to potential amendment.</w:t>
      </w:r>
    </w:p>
    <w:p w14:paraId="0A84F8C5" w14:textId="4A332D48" w:rsidR="00E97B0F" w:rsidRPr="00E97B0F" w:rsidRDefault="00E97B0F" w:rsidP="00C92921">
      <w:pPr>
        <w:pStyle w:val="BodyText"/>
        <w:spacing w:after="0"/>
        <w:jc w:val="both"/>
        <w:rPr>
          <w:rFonts w:cstheme="minorBidi"/>
          <w:cs/>
          <w:lang w:val="en-GB" w:eastAsia="x-none"/>
        </w:rPr>
        <w:sectPr w:rsidR="00E97B0F" w:rsidRPr="00E97B0F" w:rsidSect="00890D9F">
          <w:headerReference w:type="default" r:id="rId8"/>
          <w:footerReference w:type="default" r:id="rId9"/>
          <w:pgSz w:w="11907" w:h="16840" w:code="9"/>
          <w:pgMar w:top="691" w:right="1152" w:bottom="576" w:left="1152" w:header="720" w:footer="720" w:gutter="0"/>
          <w:pgNumType w:start="14"/>
          <w:cols w:space="720"/>
          <w:docGrid w:linePitch="299"/>
        </w:sectPr>
      </w:pPr>
    </w:p>
    <w:tbl>
      <w:tblPr>
        <w:tblW w:w="14400" w:type="dxa"/>
        <w:tblInd w:w="1080" w:type="dxa"/>
        <w:tblLayout w:type="fixed"/>
        <w:tblCellMar>
          <w:left w:w="79" w:type="dxa"/>
          <w:right w:w="79" w:type="dxa"/>
        </w:tblCellMar>
        <w:tblLook w:val="0000" w:firstRow="0" w:lastRow="0" w:firstColumn="0" w:lastColumn="0" w:noHBand="0" w:noVBand="0"/>
      </w:tblPr>
      <w:tblGrid>
        <w:gridCol w:w="3330"/>
        <w:gridCol w:w="540"/>
        <w:gridCol w:w="180"/>
        <w:gridCol w:w="1170"/>
        <w:gridCol w:w="184"/>
        <w:gridCol w:w="1080"/>
        <w:gridCol w:w="180"/>
        <w:gridCol w:w="1080"/>
        <w:gridCol w:w="180"/>
        <w:gridCol w:w="1080"/>
        <w:gridCol w:w="180"/>
        <w:gridCol w:w="1076"/>
        <w:gridCol w:w="184"/>
        <w:gridCol w:w="1076"/>
        <w:gridCol w:w="184"/>
        <w:gridCol w:w="1166"/>
        <w:gridCol w:w="184"/>
        <w:gridCol w:w="1346"/>
      </w:tblGrid>
      <w:tr w:rsidR="003007F2" w:rsidRPr="00EA5FEE" w14:paraId="70BC4D91" w14:textId="3EEBB900" w:rsidTr="00492E52">
        <w:trPr>
          <w:cantSplit/>
        </w:trPr>
        <w:tc>
          <w:tcPr>
            <w:tcW w:w="3870" w:type="dxa"/>
            <w:gridSpan w:val="2"/>
          </w:tcPr>
          <w:p w14:paraId="4FAC5370" w14:textId="035DB05A" w:rsidR="003007F2" w:rsidRPr="00EA5FEE" w:rsidRDefault="003007F2" w:rsidP="003007F2">
            <w:pPr>
              <w:spacing w:line="240" w:lineRule="auto"/>
              <w:ind w:right="-80"/>
              <w:rPr>
                <w:sz w:val="18"/>
                <w:szCs w:val="18"/>
              </w:rPr>
            </w:pPr>
            <w:r w:rsidRPr="00EA5FEE">
              <w:rPr>
                <w:b/>
                <w:bCs/>
                <w:i/>
                <w:iCs/>
                <w:sz w:val="18"/>
                <w:szCs w:val="18"/>
              </w:rPr>
              <w:lastRenderedPageBreak/>
              <w:t>Identifiable assets acquired and</w:t>
            </w:r>
            <w:r>
              <w:rPr>
                <w:b/>
                <w:bCs/>
                <w:i/>
                <w:iCs/>
                <w:sz w:val="18"/>
                <w:szCs w:val="18"/>
              </w:rPr>
              <w:t xml:space="preserve"> </w:t>
            </w:r>
            <w:r w:rsidRPr="00EA5FEE">
              <w:rPr>
                <w:b/>
                <w:bCs/>
                <w:i/>
                <w:iCs/>
                <w:sz w:val="18"/>
                <w:szCs w:val="18"/>
              </w:rPr>
              <w:t>liabilities assumed</w:t>
            </w:r>
          </w:p>
        </w:tc>
        <w:tc>
          <w:tcPr>
            <w:tcW w:w="180" w:type="dxa"/>
          </w:tcPr>
          <w:p w14:paraId="2109DD9C" w14:textId="77777777" w:rsidR="003007F2" w:rsidRPr="00EA5FEE" w:rsidRDefault="003007F2" w:rsidP="001668DF">
            <w:pPr>
              <w:spacing w:line="240" w:lineRule="auto"/>
              <w:jc w:val="center"/>
              <w:rPr>
                <w:sz w:val="18"/>
                <w:szCs w:val="18"/>
              </w:rPr>
            </w:pPr>
          </w:p>
        </w:tc>
        <w:tc>
          <w:tcPr>
            <w:tcW w:w="10350" w:type="dxa"/>
            <w:gridSpan w:val="15"/>
          </w:tcPr>
          <w:p w14:paraId="7424FF8D" w14:textId="593320B1" w:rsidR="003007F2" w:rsidRPr="00EA5FEE" w:rsidRDefault="003007F2" w:rsidP="001668DF">
            <w:pPr>
              <w:spacing w:line="240" w:lineRule="auto"/>
              <w:jc w:val="center"/>
              <w:rPr>
                <w:b/>
                <w:bCs/>
                <w:sz w:val="18"/>
                <w:szCs w:val="18"/>
              </w:rPr>
            </w:pPr>
            <w:r w:rsidRPr="00EA5FEE">
              <w:rPr>
                <w:b/>
                <w:bCs/>
                <w:sz w:val="18"/>
                <w:szCs w:val="18"/>
              </w:rPr>
              <w:t>Fair value</w:t>
            </w:r>
          </w:p>
        </w:tc>
      </w:tr>
      <w:tr w:rsidR="00717005" w:rsidRPr="00EA5FEE" w14:paraId="0F49DE2C" w14:textId="3CE9542D" w:rsidTr="00CB281F">
        <w:trPr>
          <w:cantSplit/>
          <w:trHeight w:val="639"/>
        </w:trPr>
        <w:tc>
          <w:tcPr>
            <w:tcW w:w="3330" w:type="dxa"/>
          </w:tcPr>
          <w:p w14:paraId="02F89995" w14:textId="021D7A94" w:rsidR="00717005" w:rsidRPr="00EA5FEE" w:rsidRDefault="00717005" w:rsidP="001668DF">
            <w:pPr>
              <w:spacing w:line="240" w:lineRule="auto"/>
              <w:rPr>
                <w:sz w:val="18"/>
                <w:szCs w:val="18"/>
              </w:rPr>
            </w:pPr>
          </w:p>
        </w:tc>
        <w:tc>
          <w:tcPr>
            <w:tcW w:w="540" w:type="dxa"/>
            <w:vAlign w:val="bottom"/>
          </w:tcPr>
          <w:p w14:paraId="2C9C3357" w14:textId="77777777" w:rsidR="00717005" w:rsidRPr="00EA5FEE" w:rsidRDefault="00717005" w:rsidP="009E7BDE">
            <w:pPr>
              <w:spacing w:line="240" w:lineRule="auto"/>
              <w:jc w:val="center"/>
              <w:rPr>
                <w:i/>
                <w:iCs/>
                <w:sz w:val="18"/>
                <w:szCs w:val="18"/>
              </w:rPr>
            </w:pPr>
          </w:p>
          <w:p w14:paraId="16289DCE" w14:textId="7F8BADEC" w:rsidR="00717005" w:rsidRPr="00EA5FEE" w:rsidRDefault="00717005" w:rsidP="009E7BDE">
            <w:pPr>
              <w:spacing w:line="240" w:lineRule="auto"/>
              <w:jc w:val="center"/>
              <w:rPr>
                <w:i/>
                <w:iCs/>
                <w:sz w:val="18"/>
                <w:szCs w:val="18"/>
              </w:rPr>
            </w:pPr>
            <w:r w:rsidRPr="00CB281F">
              <w:rPr>
                <w:i/>
                <w:iCs/>
                <w:sz w:val="18"/>
                <w:szCs w:val="18"/>
              </w:rPr>
              <w:t>Note</w:t>
            </w:r>
          </w:p>
        </w:tc>
        <w:tc>
          <w:tcPr>
            <w:tcW w:w="180" w:type="dxa"/>
          </w:tcPr>
          <w:p w14:paraId="2F3AB5EA" w14:textId="77777777" w:rsidR="00717005" w:rsidRPr="00EA5FEE" w:rsidRDefault="00717005" w:rsidP="001668DF">
            <w:pPr>
              <w:spacing w:line="240" w:lineRule="auto"/>
              <w:jc w:val="center"/>
              <w:rPr>
                <w:sz w:val="18"/>
                <w:szCs w:val="18"/>
              </w:rPr>
            </w:pPr>
          </w:p>
        </w:tc>
        <w:tc>
          <w:tcPr>
            <w:tcW w:w="1170" w:type="dxa"/>
            <w:vAlign w:val="bottom"/>
          </w:tcPr>
          <w:p w14:paraId="689CDD36" w14:textId="77777777" w:rsidR="00717005" w:rsidRPr="00EA5FEE" w:rsidRDefault="00717005" w:rsidP="009E7BDE">
            <w:pPr>
              <w:spacing w:line="240" w:lineRule="auto"/>
              <w:ind w:left="-79" w:right="-79"/>
              <w:jc w:val="center"/>
              <w:rPr>
                <w:sz w:val="18"/>
                <w:szCs w:val="18"/>
              </w:rPr>
            </w:pPr>
            <w:r w:rsidRPr="00EA5FEE">
              <w:rPr>
                <w:sz w:val="18"/>
                <w:szCs w:val="18"/>
              </w:rPr>
              <w:t>The Letter Post</w:t>
            </w:r>
          </w:p>
          <w:p w14:paraId="475B87BB" w14:textId="77777777" w:rsidR="00717005" w:rsidRPr="00EA5FEE" w:rsidRDefault="00717005" w:rsidP="00283F49">
            <w:pPr>
              <w:spacing w:line="240" w:lineRule="auto"/>
              <w:ind w:left="-79" w:right="-79"/>
              <w:jc w:val="center"/>
              <w:rPr>
                <w:rFonts w:cstheme="minorBidi"/>
                <w:sz w:val="18"/>
                <w:szCs w:val="18"/>
              </w:rPr>
            </w:pPr>
            <w:r w:rsidRPr="00EA5FEE">
              <w:rPr>
                <w:sz w:val="18"/>
                <w:szCs w:val="18"/>
              </w:rPr>
              <w:t>Service</w:t>
            </w:r>
            <w:r w:rsidRPr="00EA5FEE">
              <w:rPr>
                <w:rFonts w:cstheme="minorBidi" w:hint="cs"/>
                <w:sz w:val="18"/>
                <w:szCs w:val="18"/>
                <w:cs/>
              </w:rPr>
              <w:t xml:space="preserve"> </w:t>
            </w:r>
          </w:p>
          <w:p w14:paraId="7A61A6D3" w14:textId="41CF50AA" w:rsidR="00717005" w:rsidRPr="00EA5FEE" w:rsidRDefault="00717005" w:rsidP="00283F49">
            <w:pPr>
              <w:spacing w:line="240" w:lineRule="auto"/>
              <w:ind w:left="-79" w:right="-79"/>
              <w:jc w:val="center"/>
              <w:rPr>
                <w:rFonts w:cstheme="minorBidi"/>
                <w:sz w:val="18"/>
                <w:szCs w:val="18"/>
              </w:rPr>
            </w:pPr>
            <w:r w:rsidRPr="00EA5FEE">
              <w:rPr>
                <w:rFonts w:cstheme="minorBidi"/>
                <w:sz w:val="18"/>
                <w:szCs w:val="18"/>
              </w:rPr>
              <w:t>Co., Ltd.</w:t>
            </w:r>
          </w:p>
        </w:tc>
        <w:tc>
          <w:tcPr>
            <w:tcW w:w="184" w:type="dxa"/>
            <w:vAlign w:val="bottom"/>
          </w:tcPr>
          <w:p w14:paraId="1DFF7722" w14:textId="77777777" w:rsidR="00717005" w:rsidRPr="00EA5FEE" w:rsidRDefault="00717005" w:rsidP="009E7BDE">
            <w:pPr>
              <w:spacing w:line="240" w:lineRule="auto"/>
              <w:ind w:left="-79" w:right="-79"/>
              <w:jc w:val="center"/>
              <w:rPr>
                <w:sz w:val="18"/>
                <w:szCs w:val="18"/>
              </w:rPr>
            </w:pPr>
          </w:p>
        </w:tc>
        <w:tc>
          <w:tcPr>
            <w:tcW w:w="1080" w:type="dxa"/>
            <w:vAlign w:val="bottom"/>
          </w:tcPr>
          <w:p w14:paraId="5F6E454A" w14:textId="77777777" w:rsidR="00717005" w:rsidRPr="00EA5FEE" w:rsidRDefault="00717005" w:rsidP="009E7BDE">
            <w:pPr>
              <w:spacing w:line="240" w:lineRule="auto"/>
              <w:ind w:left="-79" w:right="-79"/>
              <w:jc w:val="center"/>
              <w:rPr>
                <w:sz w:val="18"/>
                <w:szCs w:val="18"/>
              </w:rPr>
            </w:pPr>
            <w:r w:rsidRPr="00EA5FEE">
              <w:rPr>
                <w:sz w:val="18"/>
                <w:szCs w:val="18"/>
              </w:rPr>
              <w:t xml:space="preserve">M Point </w:t>
            </w:r>
          </w:p>
          <w:p w14:paraId="3C03A5E3" w14:textId="1DD3BFB5" w:rsidR="00717005" w:rsidRPr="00EA5FEE" w:rsidRDefault="00717005" w:rsidP="009E7BDE">
            <w:pPr>
              <w:spacing w:line="240" w:lineRule="auto"/>
              <w:ind w:left="-79" w:right="-79"/>
              <w:jc w:val="center"/>
              <w:rPr>
                <w:sz w:val="18"/>
                <w:szCs w:val="18"/>
              </w:rPr>
            </w:pPr>
            <w:r w:rsidRPr="00EA5FEE">
              <w:rPr>
                <w:sz w:val="18"/>
                <w:szCs w:val="18"/>
              </w:rPr>
              <w:t>Express</w:t>
            </w:r>
          </w:p>
          <w:p w14:paraId="671A3BFE" w14:textId="2DB97EBF" w:rsidR="00717005" w:rsidRPr="00EA5FEE" w:rsidRDefault="00717005" w:rsidP="009E7BDE">
            <w:pPr>
              <w:spacing w:line="240" w:lineRule="auto"/>
              <w:ind w:left="-79" w:right="-79"/>
              <w:jc w:val="center"/>
              <w:rPr>
                <w:sz w:val="18"/>
                <w:szCs w:val="18"/>
              </w:rPr>
            </w:pPr>
            <w:r w:rsidRPr="00EA5FEE">
              <w:rPr>
                <w:sz w:val="18"/>
                <w:szCs w:val="18"/>
              </w:rPr>
              <w:t>Co., Ltd.</w:t>
            </w:r>
          </w:p>
        </w:tc>
        <w:tc>
          <w:tcPr>
            <w:tcW w:w="180" w:type="dxa"/>
            <w:vAlign w:val="bottom"/>
          </w:tcPr>
          <w:p w14:paraId="747C6253" w14:textId="77777777" w:rsidR="00717005" w:rsidRPr="00EA5FEE" w:rsidRDefault="00717005" w:rsidP="009E7BDE">
            <w:pPr>
              <w:spacing w:line="240" w:lineRule="auto"/>
              <w:ind w:left="-79" w:right="-79"/>
              <w:jc w:val="center"/>
              <w:rPr>
                <w:sz w:val="18"/>
                <w:szCs w:val="18"/>
              </w:rPr>
            </w:pPr>
          </w:p>
        </w:tc>
        <w:tc>
          <w:tcPr>
            <w:tcW w:w="1080" w:type="dxa"/>
            <w:vAlign w:val="bottom"/>
          </w:tcPr>
          <w:p w14:paraId="46EB7AC2" w14:textId="77777777" w:rsidR="00717005" w:rsidRPr="00EA5FEE" w:rsidRDefault="00717005" w:rsidP="009E7BDE">
            <w:pPr>
              <w:spacing w:line="240" w:lineRule="auto"/>
              <w:ind w:left="-79" w:right="-79"/>
              <w:jc w:val="center"/>
              <w:rPr>
                <w:sz w:val="18"/>
                <w:szCs w:val="18"/>
              </w:rPr>
            </w:pPr>
            <w:proofErr w:type="spellStart"/>
            <w:r w:rsidRPr="00EA5FEE">
              <w:rPr>
                <w:sz w:val="18"/>
                <w:szCs w:val="18"/>
              </w:rPr>
              <w:t>Payspost</w:t>
            </w:r>
            <w:proofErr w:type="spellEnd"/>
            <w:r w:rsidRPr="00EA5FEE">
              <w:rPr>
                <w:sz w:val="18"/>
                <w:szCs w:val="18"/>
              </w:rPr>
              <w:t xml:space="preserve"> </w:t>
            </w:r>
          </w:p>
          <w:p w14:paraId="31FE5CD1" w14:textId="7AE539E8" w:rsidR="00717005" w:rsidRPr="00EA5FEE" w:rsidRDefault="00717005" w:rsidP="009E7BDE">
            <w:pPr>
              <w:spacing w:line="240" w:lineRule="auto"/>
              <w:ind w:left="-79" w:right="-79"/>
              <w:jc w:val="center"/>
              <w:rPr>
                <w:sz w:val="18"/>
                <w:szCs w:val="18"/>
              </w:rPr>
            </w:pPr>
            <w:r w:rsidRPr="00EA5FEE">
              <w:rPr>
                <w:sz w:val="18"/>
                <w:szCs w:val="18"/>
              </w:rPr>
              <w:t xml:space="preserve">Service </w:t>
            </w:r>
          </w:p>
          <w:p w14:paraId="2EB32ABE" w14:textId="78B9C116" w:rsidR="00717005" w:rsidRPr="00EA5FEE" w:rsidRDefault="00717005" w:rsidP="009E7BDE">
            <w:pPr>
              <w:spacing w:line="240" w:lineRule="auto"/>
              <w:ind w:left="-79" w:right="-79"/>
              <w:jc w:val="center"/>
              <w:rPr>
                <w:sz w:val="18"/>
                <w:szCs w:val="18"/>
              </w:rPr>
            </w:pPr>
            <w:r w:rsidRPr="00EA5FEE">
              <w:rPr>
                <w:sz w:val="18"/>
                <w:szCs w:val="18"/>
              </w:rPr>
              <w:t>Co., Ltd.</w:t>
            </w:r>
          </w:p>
        </w:tc>
        <w:tc>
          <w:tcPr>
            <w:tcW w:w="180" w:type="dxa"/>
            <w:vAlign w:val="bottom"/>
          </w:tcPr>
          <w:p w14:paraId="0C9CB87D" w14:textId="77777777" w:rsidR="00717005" w:rsidRPr="00EA5FEE" w:rsidRDefault="00717005" w:rsidP="009E7BDE">
            <w:pPr>
              <w:spacing w:line="240" w:lineRule="auto"/>
              <w:ind w:left="-79" w:right="-79"/>
              <w:jc w:val="center"/>
              <w:rPr>
                <w:sz w:val="18"/>
                <w:szCs w:val="18"/>
              </w:rPr>
            </w:pPr>
          </w:p>
        </w:tc>
        <w:tc>
          <w:tcPr>
            <w:tcW w:w="1080" w:type="dxa"/>
            <w:vAlign w:val="bottom"/>
          </w:tcPr>
          <w:p w14:paraId="6D6E397F" w14:textId="77777777" w:rsidR="00717005" w:rsidRPr="00EA5FEE" w:rsidRDefault="00717005" w:rsidP="009E7BDE">
            <w:pPr>
              <w:spacing w:line="240" w:lineRule="auto"/>
              <w:ind w:left="-79" w:right="-79"/>
              <w:jc w:val="center"/>
              <w:rPr>
                <w:sz w:val="18"/>
                <w:szCs w:val="18"/>
              </w:rPr>
            </w:pPr>
            <w:proofErr w:type="spellStart"/>
            <w:r w:rsidRPr="00EA5FEE">
              <w:rPr>
                <w:sz w:val="18"/>
                <w:szCs w:val="18"/>
              </w:rPr>
              <w:t>Citysoft</w:t>
            </w:r>
            <w:proofErr w:type="spellEnd"/>
            <w:r w:rsidRPr="00EA5FEE">
              <w:rPr>
                <w:sz w:val="18"/>
                <w:szCs w:val="18"/>
              </w:rPr>
              <w:t xml:space="preserve"> </w:t>
            </w:r>
          </w:p>
          <w:p w14:paraId="18973A93" w14:textId="079154C8" w:rsidR="00717005" w:rsidRPr="00EA5FEE" w:rsidRDefault="00717005" w:rsidP="009E7BDE">
            <w:pPr>
              <w:spacing w:line="240" w:lineRule="auto"/>
              <w:ind w:left="-79" w:right="-79"/>
              <w:jc w:val="center"/>
              <w:rPr>
                <w:sz w:val="18"/>
                <w:szCs w:val="18"/>
              </w:rPr>
            </w:pPr>
            <w:r w:rsidRPr="00EA5FEE">
              <w:rPr>
                <w:sz w:val="18"/>
                <w:szCs w:val="18"/>
              </w:rPr>
              <w:t xml:space="preserve">Infotech </w:t>
            </w:r>
          </w:p>
          <w:p w14:paraId="0414A5E8" w14:textId="782A6C5D" w:rsidR="00717005" w:rsidRPr="00EA5FEE" w:rsidRDefault="00717005" w:rsidP="009E7BDE">
            <w:pPr>
              <w:spacing w:line="240" w:lineRule="auto"/>
              <w:ind w:left="-79" w:right="-79"/>
              <w:jc w:val="center"/>
              <w:rPr>
                <w:sz w:val="18"/>
                <w:szCs w:val="18"/>
              </w:rPr>
            </w:pPr>
            <w:r w:rsidRPr="00EA5FEE">
              <w:rPr>
                <w:sz w:val="18"/>
                <w:szCs w:val="18"/>
              </w:rPr>
              <w:t>Co., Ltd.</w:t>
            </w:r>
          </w:p>
        </w:tc>
        <w:tc>
          <w:tcPr>
            <w:tcW w:w="180" w:type="dxa"/>
            <w:vAlign w:val="bottom"/>
          </w:tcPr>
          <w:p w14:paraId="760A929E" w14:textId="7570D126" w:rsidR="00717005" w:rsidRPr="00EA5FEE" w:rsidRDefault="00717005" w:rsidP="009E7BDE">
            <w:pPr>
              <w:spacing w:line="240" w:lineRule="auto"/>
              <w:ind w:left="-79" w:right="-79"/>
              <w:jc w:val="center"/>
              <w:rPr>
                <w:sz w:val="18"/>
                <w:szCs w:val="18"/>
              </w:rPr>
            </w:pPr>
          </w:p>
        </w:tc>
        <w:tc>
          <w:tcPr>
            <w:tcW w:w="1076" w:type="dxa"/>
            <w:vAlign w:val="bottom"/>
          </w:tcPr>
          <w:p w14:paraId="560407DB" w14:textId="4FE85F53" w:rsidR="00717005" w:rsidRDefault="00717005" w:rsidP="00EA5FEE">
            <w:pPr>
              <w:spacing w:line="240" w:lineRule="auto"/>
              <w:ind w:left="-79" w:right="-79"/>
              <w:jc w:val="center"/>
              <w:rPr>
                <w:rFonts w:cs="Angsana New"/>
                <w:sz w:val="18"/>
              </w:rPr>
            </w:pPr>
            <w:r>
              <w:rPr>
                <w:rFonts w:cs="Angsana New"/>
                <w:sz w:val="18"/>
              </w:rPr>
              <w:t>O Capital</w:t>
            </w:r>
          </w:p>
          <w:p w14:paraId="1AF4D2C3" w14:textId="73AD2F7F" w:rsidR="00717005" w:rsidRPr="00EA5FEE" w:rsidRDefault="00717005" w:rsidP="00EA5FEE">
            <w:pPr>
              <w:spacing w:line="240" w:lineRule="auto"/>
              <w:ind w:left="-79" w:right="-79"/>
              <w:jc w:val="center"/>
              <w:rPr>
                <w:rFonts w:cs="Angsana New"/>
                <w:sz w:val="18"/>
              </w:rPr>
            </w:pPr>
            <w:r>
              <w:rPr>
                <w:rFonts w:cs="Angsana New"/>
                <w:sz w:val="18"/>
              </w:rPr>
              <w:t>Co., Ltd.</w:t>
            </w:r>
          </w:p>
        </w:tc>
        <w:tc>
          <w:tcPr>
            <w:tcW w:w="184" w:type="dxa"/>
          </w:tcPr>
          <w:p w14:paraId="619E2DC1" w14:textId="77777777" w:rsidR="00717005" w:rsidRPr="00EA5FEE" w:rsidRDefault="00717005" w:rsidP="009E7BDE">
            <w:pPr>
              <w:spacing w:line="240" w:lineRule="auto"/>
              <w:ind w:left="-79" w:right="-79"/>
              <w:jc w:val="center"/>
              <w:rPr>
                <w:sz w:val="18"/>
                <w:szCs w:val="18"/>
              </w:rPr>
            </w:pPr>
          </w:p>
        </w:tc>
        <w:tc>
          <w:tcPr>
            <w:tcW w:w="1076" w:type="dxa"/>
            <w:vAlign w:val="bottom"/>
          </w:tcPr>
          <w:p w14:paraId="62BB52DC" w14:textId="77777777" w:rsidR="00717005" w:rsidRDefault="00717005" w:rsidP="00EA5FEE">
            <w:pPr>
              <w:spacing w:line="240" w:lineRule="auto"/>
              <w:ind w:left="-79" w:right="-79"/>
              <w:jc w:val="center"/>
              <w:rPr>
                <w:sz w:val="18"/>
                <w:szCs w:val="18"/>
              </w:rPr>
            </w:pPr>
            <w:r>
              <w:rPr>
                <w:sz w:val="18"/>
                <w:szCs w:val="18"/>
              </w:rPr>
              <w:t xml:space="preserve">SKV Unity Supply </w:t>
            </w:r>
          </w:p>
          <w:p w14:paraId="1DC16B8E" w14:textId="3B9F20D5" w:rsidR="00717005" w:rsidRPr="00EA5FEE" w:rsidRDefault="00717005" w:rsidP="00EA5FEE">
            <w:pPr>
              <w:spacing w:line="240" w:lineRule="auto"/>
              <w:ind w:left="-79" w:right="-79"/>
              <w:jc w:val="center"/>
              <w:rPr>
                <w:sz w:val="18"/>
                <w:szCs w:val="18"/>
              </w:rPr>
            </w:pPr>
            <w:r>
              <w:rPr>
                <w:sz w:val="18"/>
                <w:szCs w:val="18"/>
              </w:rPr>
              <w:t>Co., Ltd.</w:t>
            </w:r>
          </w:p>
        </w:tc>
        <w:tc>
          <w:tcPr>
            <w:tcW w:w="184" w:type="dxa"/>
          </w:tcPr>
          <w:p w14:paraId="4ADCC040" w14:textId="77777777" w:rsidR="00717005" w:rsidRPr="00EA5FEE" w:rsidRDefault="00717005" w:rsidP="009E7BDE">
            <w:pPr>
              <w:spacing w:line="240" w:lineRule="auto"/>
              <w:ind w:left="-79" w:right="-79"/>
              <w:jc w:val="center"/>
              <w:rPr>
                <w:sz w:val="18"/>
                <w:szCs w:val="18"/>
              </w:rPr>
            </w:pPr>
          </w:p>
        </w:tc>
        <w:tc>
          <w:tcPr>
            <w:tcW w:w="1166" w:type="dxa"/>
          </w:tcPr>
          <w:p w14:paraId="2C79D026" w14:textId="77777777" w:rsidR="00C270F5" w:rsidRDefault="00717005" w:rsidP="00C270F5">
            <w:pPr>
              <w:spacing w:line="240" w:lineRule="auto"/>
              <w:ind w:left="-79" w:right="-80"/>
              <w:jc w:val="center"/>
              <w:rPr>
                <w:sz w:val="18"/>
                <w:szCs w:val="18"/>
              </w:rPr>
            </w:pPr>
            <w:proofErr w:type="spellStart"/>
            <w:r>
              <w:rPr>
                <w:sz w:val="18"/>
                <w:szCs w:val="18"/>
              </w:rPr>
              <w:t>Sabuy</w:t>
            </w:r>
            <w:proofErr w:type="spellEnd"/>
            <w:r>
              <w:rPr>
                <w:sz w:val="18"/>
                <w:szCs w:val="18"/>
              </w:rPr>
              <w:t xml:space="preserve"> </w:t>
            </w:r>
          </w:p>
          <w:p w14:paraId="2D81FD65" w14:textId="4131BF04" w:rsidR="00717005" w:rsidRDefault="00717005" w:rsidP="00C270F5">
            <w:pPr>
              <w:spacing w:line="240" w:lineRule="auto"/>
              <w:ind w:left="-79" w:right="-80"/>
              <w:jc w:val="center"/>
              <w:rPr>
                <w:sz w:val="18"/>
                <w:szCs w:val="18"/>
              </w:rPr>
            </w:pPr>
            <w:r>
              <w:rPr>
                <w:sz w:val="18"/>
                <w:szCs w:val="18"/>
              </w:rPr>
              <w:t>Alliance</w:t>
            </w:r>
          </w:p>
          <w:p w14:paraId="6DD59143" w14:textId="73BB1483" w:rsidR="00717005" w:rsidRPr="00EA5FEE" w:rsidRDefault="00717005" w:rsidP="00C270F5">
            <w:pPr>
              <w:spacing w:line="240" w:lineRule="auto"/>
              <w:ind w:left="-79" w:right="-80"/>
              <w:jc w:val="center"/>
              <w:rPr>
                <w:sz w:val="18"/>
                <w:szCs w:val="18"/>
              </w:rPr>
            </w:pPr>
            <w:r>
              <w:rPr>
                <w:sz w:val="18"/>
                <w:szCs w:val="18"/>
              </w:rPr>
              <w:t>Co., Ltd.</w:t>
            </w:r>
          </w:p>
        </w:tc>
        <w:tc>
          <w:tcPr>
            <w:tcW w:w="184" w:type="dxa"/>
          </w:tcPr>
          <w:p w14:paraId="1011B072" w14:textId="77777777" w:rsidR="00717005" w:rsidRPr="00EA5FEE" w:rsidRDefault="00717005" w:rsidP="009E7BDE">
            <w:pPr>
              <w:spacing w:line="240" w:lineRule="auto"/>
              <w:ind w:left="-79" w:right="-79"/>
              <w:jc w:val="center"/>
              <w:rPr>
                <w:sz w:val="18"/>
                <w:szCs w:val="18"/>
              </w:rPr>
            </w:pPr>
          </w:p>
        </w:tc>
        <w:tc>
          <w:tcPr>
            <w:tcW w:w="1346" w:type="dxa"/>
            <w:vAlign w:val="bottom"/>
          </w:tcPr>
          <w:p w14:paraId="5E4F21BB" w14:textId="7B1FDA96" w:rsidR="00717005" w:rsidRPr="00EA5FEE" w:rsidRDefault="00717005" w:rsidP="00CB281F">
            <w:pPr>
              <w:tabs>
                <w:tab w:val="left" w:pos="601"/>
                <w:tab w:val="left" w:pos="814"/>
              </w:tabs>
              <w:spacing w:line="240" w:lineRule="auto"/>
              <w:ind w:left="-79" w:right="-79"/>
              <w:jc w:val="center"/>
              <w:rPr>
                <w:sz w:val="18"/>
                <w:szCs w:val="18"/>
              </w:rPr>
            </w:pPr>
            <w:r w:rsidRPr="00EA5FEE">
              <w:rPr>
                <w:sz w:val="18"/>
                <w:szCs w:val="18"/>
              </w:rPr>
              <w:t>Total</w:t>
            </w:r>
          </w:p>
        </w:tc>
      </w:tr>
      <w:tr w:rsidR="00CB281F" w:rsidRPr="00EA5FEE" w14:paraId="6827ED95" w14:textId="77777777" w:rsidTr="00D070DA">
        <w:trPr>
          <w:cantSplit/>
        </w:trPr>
        <w:tc>
          <w:tcPr>
            <w:tcW w:w="3330" w:type="dxa"/>
          </w:tcPr>
          <w:p w14:paraId="4A854DDD" w14:textId="77777777" w:rsidR="00CB281F" w:rsidRPr="00EA5FEE" w:rsidRDefault="00CB281F" w:rsidP="001668DF">
            <w:pPr>
              <w:spacing w:line="240" w:lineRule="auto"/>
              <w:rPr>
                <w:sz w:val="18"/>
                <w:szCs w:val="18"/>
              </w:rPr>
            </w:pPr>
          </w:p>
        </w:tc>
        <w:tc>
          <w:tcPr>
            <w:tcW w:w="540" w:type="dxa"/>
          </w:tcPr>
          <w:p w14:paraId="7709002F" w14:textId="77777777" w:rsidR="00CB281F" w:rsidRPr="00EA5FEE" w:rsidRDefault="00CB281F" w:rsidP="001668DF">
            <w:pPr>
              <w:spacing w:line="240" w:lineRule="auto"/>
              <w:jc w:val="center"/>
              <w:rPr>
                <w:i/>
                <w:iCs/>
                <w:sz w:val="18"/>
                <w:szCs w:val="18"/>
              </w:rPr>
            </w:pPr>
          </w:p>
        </w:tc>
        <w:tc>
          <w:tcPr>
            <w:tcW w:w="180" w:type="dxa"/>
          </w:tcPr>
          <w:p w14:paraId="2F58F04E" w14:textId="77777777" w:rsidR="00CB281F" w:rsidRPr="00EA5FEE" w:rsidRDefault="00CB281F" w:rsidP="001668DF">
            <w:pPr>
              <w:spacing w:line="240" w:lineRule="auto"/>
              <w:rPr>
                <w:sz w:val="18"/>
                <w:szCs w:val="18"/>
              </w:rPr>
            </w:pPr>
          </w:p>
        </w:tc>
        <w:tc>
          <w:tcPr>
            <w:tcW w:w="10350" w:type="dxa"/>
            <w:gridSpan w:val="15"/>
          </w:tcPr>
          <w:p w14:paraId="0545F72B" w14:textId="3754BF1B" w:rsidR="00CB281F" w:rsidRPr="00EA5FEE" w:rsidRDefault="00CB281F" w:rsidP="0013380F">
            <w:pPr>
              <w:pStyle w:val="BodyText"/>
              <w:tabs>
                <w:tab w:val="decimal" w:pos="1360"/>
              </w:tabs>
              <w:spacing w:after="0"/>
              <w:ind w:left="-108" w:right="-131"/>
              <w:jc w:val="center"/>
              <w:rPr>
                <w:sz w:val="18"/>
                <w:szCs w:val="18"/>
              </w:rPr>
            </w:pPr>
            <w:r w:rsidRPr="00EA5FEE">
              <w:rPr>
                <w:i/>
                <w:iCs/>
                <w:sz w:val="18"/>
                <w:szCs w:val="18"/>
                <w:lang w:val="en-GB"/>
              </w:rPr>
              <w:t>(</w:t>
            </w:r>
            <w:proofErr w:type="gramStart"/>
            <w:r w:rsidRPr="00EA5FEE">
              <w:rPr>
                <w:i/>
                <w:iCs/>
                <w:sz w:val="18"/>
                <w:szCs w:val="18"/>
                <w:lang w:val="en-GB"/>
              </w:rPr>
              <w:t>in</w:t>
            </w:r>
            <w:proofErr w:type="gramEnd"/>
            <w:r w:rsidRPr="00EA5FEE">
              <w:rPr>
                <w:i/>
                <w:iCs/>
                <w:sz w:val="18"/>
                <w:szCs w:val="18"/>
                <w:lang w:val="en-GB"/>
              </w:rPr>
              <w:t xml:space="preserve"> thousand Baht)</w:t>
            </w:r>
          </w:p>
        </w:tc>
      </w:tr>
      <w:tr w:rsidR="00671A0A" w:rsidRPr="00EA5FEE" w14:paraId="7EEF8D53" w14:textId="6B5D778A" w:rsidTr="00CB281F">
        <w:trPr>
          <w:cantSplit/>
        </w:trPr>
        <w:tc>
          <w:tcPr>
            <w:tcW w:w="3330" w:type="dxa"/>
          </w:tcPr>
          <w:p w14:paraId="1FDCF8A8" w14:textId="3FE90049" w:rsidR="00671A0A" w:rsidRPr="00EA5FEE" w:rsidRDefault="00671A0A" w:rsidP="00671A0A">
            <w:pPr>
              <w:spacing w:line="240" w:lineRule="auto"/>
              <w:rPr>
                <w:sz w:val="18"/>
                <w:szCs w:val="18"/>
              </w:rPr>
            </w:pPr>
            <w:r w:rsidRPr="00EA5FEE">
              <w:rPr>
                <w:sz w:val="18"/>
                <w:szCs w:val="18"/>
              </w:rPr>
              <w:t xml:space="preserve">Cash and cash equivalents </w:t>
            </w:r>
          </w:p>
        </w:tc>
        <w:tc>
          <w:tcPr>
            <w:tcW w:w="540" w:type="dxa"/>
          </w:tcPr>
          <w:p w14:paraId="7B3C011F" w14:textId="4508CC01" w:rsidR="00671A0A" w:rsidRPr="00EA5FEE" w:rsidRDefault="00671A0A" w:rsidP="00671A0A">
            <w:pPr>
              <w:spacing w:line="240" w:lineRule="auto"/>
              <w:jc w:val="center"/>
              <w:rPr>
                <w:i/>
                <w:iCs/>
                <w:sz w:val="18"/>
                <w:szCs w:val="18"/>
              </w:rPr>
            </w:pPr>
          </w:p>
        </w:tc>
        <w:tc>
          <w:tcPr>
            <w:tcW w:w="180" w:type="dxa"/>
          </w:tcPr>
          <w:p w14:paraId="4803F607" w14:textId="77777777" w:rsidR="00671A0A" w:rsidRPr="00EA5FEE" w:rsidRDefault="00671A0A" w:rsidP="00671A0A">
            <w:pPr>
              <w:spacing w:line="240" w:lineRule="auto"/>
              <w:rPr>
                <w:sz w:val="18"/>
                <w:szCs w:val="18"/>
              </w:rPr>
            </w:pPr>
          </w:p>
        </w:tc>
        <w:tc>
          <w:tcPr>
            <w:tcW w:w="1170" w:type="dxa"/>
          </w:tcPr>
          <w:p w14:paraId="5B023672" w14:textId="2D0098D7"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11,611</w:t>
            </w:r>
          </w:p>
        </w:tc>
        <w:tc>
          <w:tcPr>
            <w:tcW w:w="184" w:type="dxa"/>
          </w:tcPr>
          <w:p w14:paraId="368132B8"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4110368C" w14:textId="03138353"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7,188</w:t>
            </w:r>
          </w:p>
        </w:tc>
        <w:tc>
          <w:tcPr>
            <w:tcW w:w="180" w:type="dxa"/>
          </w:tcPr>
          <w:p w14:paraId="26097672"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411E43CE" w14:textId="1C210CF2" w:rsidR="00671A0A" w:rsidRPr="00EA5FEE" w:rsidRDefault="00671A0A" w:rsidP="00671A0A">
            <w:pPr>
              <w:pStyle w:val="BodyText"/>
              <w:tabs>
                <w:tab w:val="decimal" w:pos="1136"/>
              </w:tabs>
              <w:spacing w:after="0"/>
              <w:ind w:left="-108"/>
              <w:jc w:val="both"/>
              <w:rPr>
                <w:sz w:val="18"/>
                <w:szCs w:val="18"/>
              </w:rPr>
            </w:pPr>
            <w:r w:rsidRPr="00EA5FEE">
              <w:rPr>
                <w:sz w:val="18"/>
                <w:szCs w:val="18"/>
              </w:rPr>
              <w:t>3,078</w:t>
            </w:r>
          </w:p>
        </w:tc>
        <w:tc>
          <w:tcPr>
            <w:tcW w:w="180" w:type="dxa"/>
          </w:tcPr>
          <w:p w14:paraId="71C0479E"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377DA37B" w14:textId="0AD3B8FA"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890</w:t>
            </w:r>
          </w:p>
        </w:tc>
        <w:tc>
          <w:tcPr>
            <w:tcW w:w="180" w:type="dxa"/>
          </w:tcPr>
          <w:p w14:paraId="23EB71BD" w14:textId="4B27232F"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75CA7391" w14:textId="4299DBD7" w:rsidR="00671A0A" w:rsidRPr="00EA5FEE" w:rsidRDefault="00671A0A" w:rsidP="00671A0A">
            <w:pPr>
              <w:pStyle w:val="BodyText"/>
              <w:tabs>
                <w:tab w:val="decimal" w:pos="1180"/>
              </w:tabs>
              <w:spacing w:after="0"/>
              <w:ind w:left="-108" w:right="18"/>
              <w:jc w:val="both"/>
              <w:rPr>
                <w:sz w:val="18"/>
                <w:szCs w:val="18"/>
              </w:rPr>
            </w:pPr>
            <w:r w:rsidRPr="00861576">
              <w:rPr>
                <w:sz w:val="18"/>
                <w:szCs w:val="18"/>
              </w:rPr>
              <w:t>31,345</w:t>
            </w:r>
          </w:p>
        </w:tc>
        <w:tc>
          <w:tcPr>
            <w:tcW w:w="184" w:type="dxa"/>
          </w:tcPr>
          <w:p w14:paraId="3E6B4905"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01A0E348" w14:textId="74DDB726"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433</w:t>
            </w:r>
          </w:p>
        </w:tc>
        <w:tc>
          <w:tcPr>
            <w:tcW w:w="184" w:type="dxa"/>
          </w:tcPr>
          <w:p w14:paraId="01B6573B"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67BE6EDB" w14:textId="0EA1BE19" w:rsidR="00671A0A" w:rsidRPr="00EA5FEE" w:rsidRDefault="00671A0A" w:rsidP="00480BE2">
            <w:pPr>
              <w:pStyle w:val="BodyText"/>
              <w:tabs>
                <w:tab w:val="decimal" w:pos="906"/>
              </w:tabs>
              <w:spacing w:after="0"/>
              <w:ind w:left="-108" w:right="-131"/>
              <w:jc w:val="both"/>
              <w:rPr>
                <w:sz w:val="18"/>
                <w:szCs w:val="18"/>
              </w:rPr>
            </w:pPr>
            <w:r w:rsidRPr="00671A0A">
              <w:rPr>
                <w:sz w:val="18"/>
                <w:szCs w:val="18"/>
              </w:rPr>
              <w:t>202</w:t>
            </w:r>
          </w:p>
        </w:tc>
        <w:tc>
          <w:tcPr>
            <w:tcW w:w="184" w:type="dxa"/>
          </w:tcPr>
          <w:p w14:paraId="17F51F43"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7BBFE330" w14:textId="0C833A63" w:rsidR="00671A0A" w:rsidRPr="00EA5FEE" w:rsidRDefault="00671A0A" w:rsidP="00480BE2">
            <w:pPr>
              <w:pStyle w:val="BodyText"/>
              <w:tabs>
                <w:tab w:val="decimal" w:pos="1002"/>
              </w:tabs>
              <w:spacing w:after="0"/>
              <w:ind w:left="-108" w:right="-131"/>
              <w:jc w:val="both"/>
              <w:rPr>
                <w:sz w:val="18"/>
                <w:szCs w:val="18"/>
              </w:rPr>
            </w:pPr>
            <w:r w:rsidRPr="00671A0A">
              <w:rPr>
                <w:sz w:val="18"/>
                <w:szCs w:val="18"/>
              </w:rPr>
              <w:t>54,747</w:t>
            </w:r>
          </w:p>
        </w:tc>
      </w:tr>
      <w:tr w:rsidR="00671A0A" w:rsidRPr="00EA5FEE" w14:paraId="1BC3C91C" w14:textId="68F1936A" w:rsidTr="00CB281F">
        <w:trPr>
          <w:cantSplit/>
        </w:trPr>
        <w:tc>
          <w:tcPr>
            <w:tcW w:w="3330" w:type="dxa"/>
          </w:tcPr>
          <w:p w14:paraId="470DA828" w14:textId="636F5499" w:rsidR="00671A0A" w:rsidRPr="00EA5FEE" w:rsidRDefault="00671A0A" w:rsidP="00671A0A">
            <w:pPr>
              <w:spacing w:line="240" w:lineRule="auto"/>
              <w:rPr>
                <w:sz w:val="18"/>
                <w:szCs w:val="18"/>
              </w:rPr>
            </w:pPr>
            <w:r w:rsidRPr="00EA5FEE">
              <w:rPr>
                <w:sz w:val="18"/>
                <w:szCs w:val="18"/>
              </w:rPr>
              <w:t xml:space="preserve">Trade accounts receivable </w:t>
            </w:r>
          </w:p>
        </w:tc>
        <w:tc>
          <w:tcPr>
            <w:tcW w:w="540" w:type="dxa"/>
          </w:tcPr>
          <w:p w14:paraId="71F8DBDF" w14:textId="40804906" w:rsidR="00671A0A" w:rsidRPr="00EA5FEE" w:rsidRDefault="00671A0A" w:rsidP="00671A0A">
            <w:pPr>
              <w:spacing w:line="240" w:lineRule="auto"/>
              <w:jc w:val="center"/>
              <w:rPr>
                <w:i/>
                <w:iCs/>
                <w:sz w:val="18"/>
                <w:szCs w:val="18"/>
              </w:rPr>
            </w:pPr>
          </w:p>
        </w:tc>
        <w:tc>
          <w:tcPr>
            <w:tcW w:w="180" w:type="dxa"/>
          </w:tcPr>
          <w:p w14:paraId="7317F5F1" w14:textId="77777777" w:rsidR="00671A0A" w:rsidRPr="00EA5FEE" w:rsidRDefault="00671A0A" w:rsidP="00671A0A">
            <w:pPr>
              <w:spacing w:line="240" w:lineRule="auto"/>
              <w:rPr>
                <w:sz w:val="18"/>
                <w:szCs w:val="18"/>
              </w:rPr>
            </w:pPr>
          </w:p>
        </w:tc>
        <w:tc>
          <w:tcPr>
            <w:tcW w:w="1170" w:type="dxa"/>
          </w:tcPr>
          <w:p w14:paraId="7943092C" w14:textId="0AF44B13"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73</w:t>
            </w:r>
          </w:p>
        </w:tc>
        <w:tc>
          <w:tcPr>
            <w:tcW w:w="184" w:type="dxa"/>
          </w:tcPr>
          <w:p w14:paraId="27F908B5"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10F9AA0B" w14:textId="1EA1B17D"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36</w:t>
            </w:r>
          </w:p>
        </w:tc>
        <w:tc>
          <w:tcPr>
            <w:tcW w:w="180" w:type="dxa"/>
          </w:tcPr>
          <w:p w14:paraId="54FD3373"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121091B0" w14:textId="3AFA684C" w:rsidR="00671A0A" w:rsidRPr="00EA5FEE" w:rsidRDefault="00671A0A"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01854BD7"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7750B701" w14:textId="776BF94D"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2,362</w:t>
            </w:r>
          </w:p>
        </w:tc>
        <w:tc>
          <w:tcPr>
            <w:tcW w:w="180" w:type="dxa"/>
          </w:tcPr>
          <w:p w14:paraId="6D5D4C76" w14:textId="5469BBA6"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5C8B9A58" w14:textId="2393B1E1" w:rsidR="00671A0A" w:rsidRPr="00EA5FEE" w:rsidRDefault="00671A0A" w:rsidP="00671A0A">
            <w:pPr>
              <w:pStyle w:val="BodyText"/>
              <w:tabs>
                <w:tab w:val="decimal" w:pos="1180"/>
              </w:tabs>
              <w:spacing w:after="0"/>
              <w:ind w:left="-108" w:right="18"/>
              <w:jc w:val="both"/>
              <w:rPr>
                <w:sz w:val="18"/>
                <w:szCs w:val="18"/>
              </w:rPr>
            </w:pPr>
            <w:r w:rsidRPr="00861576">
              <w:rPr>
                <w:sz w:val="18"/>
                <w:szCs w:val="18"/>
              </w:rPr>
              <w:t>617</w:t>
            </w:r>
          </w:p>
        </w:tc>
        <w:tc>
          <w:tcPr>
            <w:tcW w:w="184" w:type="dxa"/>
          </w:tcPr>
          <w:p w14:paraId="2301D84A"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5B109D6E" w14:textId="78C83505"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26,911</w:t>
            </w:r>
          </w:p>
        </w:tc>
        <w:tc>
          <w:tcPr>
            <w:tcW w:w="184" w:type="dxa"/>
          </w:tcPr>
          <w:p w14:paraId="00C7F125"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62DA94AD" w14:textId="6E068BE3"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12,865</w:t>
            </w:r>
          </w:p>
        </w:tc>
        <w:tc>
          <w:tcPr>
            <w:tcW w:w="184" w:type="dxa"/>
          </w:tcPr>
          <w:p w14:paraId="095B98BD"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16B125BF" w14:textId="2163A7F5"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42,864</w:t>
            </w:r>
          </w:p>
        </w:tc>
      </w:tr>
      <w:tr w:rsidR="00671A0A" w:rsidRPr="00EA5FEE" w14:paraId="50F891E2" w14:textId="63257AD3" w:rsidTr="00CB281F">
        <w:trPr>
          <w:cantSplit/>
        </w:trPr>
        <w:tc>
          <w:tcPr>
            <w:tcW w:w="3330" w:type="dxa"/>
          </w:tcPr>
          <w:p w14:paraId="67D7AC91" w14:textId="1D015D13" w:rsidR="00671A0A" w:rsidRPr="00EA5FEE" w:rsidRDefault="00671A0A" w:rsidP="00671A0A">
            <w:pPr>
              <w:spacing w:line="240" w:lineRule="auto"/>
              <w:rPr>
                <w:rFonts w:cstheme="minorBidi"/>
                <w:sz w:val="18"/>
                <w:szCs w:val="18"/>
              </w:rPr>
            </w:pPr>
            <w:r w:rsidRPr="00EA5FEE">
              <w:rPr>
                <w:rFonts w:cstheme="minorBidi"/>
                <w:sz w:val="18"/>
                <w:szCs w:val="18"/>
              </w:rPr>
              <w:t xml:space="preserve">Other </w:t>
            </w:r>
            <w:r w:rsidRPr="00EA5FEE">
              <w:rPr>
                <w:sz w:val="18"/>
                <w:szCs w:val="18"/>
              </w:rPr>
              <w:t>receivables</w:t>
            </w:r>
          </w:p>
        </w:tc>
        <w:tc>
          <w:tcPr>
            <w:tcW w:w="540" w:type="dxa"/>
          </w:tcPr>
          <w:p w14:paraId="5804239F" w14:textId="77777777" w:rsidR="00671A0A" w:rsidRPr="00EA5FEE" w:rsidRDefault="00671A0A" w:rsidP="00671A0A">
            <w:pPr>
              <w:spacing w:line="240" w:lineRule="auto"/>
              <w:jc w:val="center"/>
              <w:rPr>
                <w:i/>
                <w:iCs/>
                <w:sz w:val="18"/>
                <w:szCs w:val="18"/>
              </w:rPr>
            </w:pPr>
          </w:p>
        </w:tc>
        <w:tc>
          <w:tcPr>
            <w:tcW w:w="180" w:type="dxa"/>
          </w:tcPr>
          <w:p w14:paraId="31D768A6" w14:textId="77777777" w:rsidR="00671A0A" w:rsidRPr="00EA5FEE" w:rsidRDefault="00671A0A" w:rsidP="00671A0A">
            <w:pPr>
              <w:spacing w:line="240" w:lineRule="auto"/>
              <w:rPr>
                <w:sz w:val="18"/>
                <w:szCs w:val="18"/>
              </w:rPr>
            </w:pPr>
          </w:p>
        </w:tc>
        <w:tc>
          <w:tcPr>
            <w:tcW w:w="1170" w:type="dxa"/>
          </w:tcPr>
          <w:p w14:paraId="2FD672A3" w14:textId="58F0C425"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17</w:t>
            </w:r>
          </w:p>
        </w:tc>
        <w:tc>
          <w:tcPr>
            <w:tcW w:w="184" w:type="dxa"/>
          </w:tcPr>
          <w:p w14:paraId="11C9D0E6"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50ECE216" w14:textId="3C22D3F1"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73</w:t>
            </w:r>
          </w:p>
        </w:tc>
        <w:tc>
          <w:tcPr>
            <w:tcW w:w="180" w:type="dxa"/>
          </w:tcPr>
          <w:p w14:paraId="2AAA387D"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2D0E612D" w14:textId="337FF0EB" w:rsidR="00671A0A" w:rsidRPr="00EA5FEE" w:rsidRDefault="00671A0A" w:rsidP="00671A0A">
            <w:pPr>
              <w:pStyle w:val="BodyText"/>
              <w:tabs>
                <w:tab w:val="decimal" w:pos="1136"/>
              </w:tabs>
              <w:spacing w:after="0"/>
              <w:ind w:left="-108"/>
              <w:jc w:val="both"/>
              <w:rPr>
                <w:sz w:val="18"/>
                <w:szCs w:val="18"/>
              </w:rPr>
            </w:pPr>
            <w:r w:rsidRPr="00EA5FEE">
              <w:rPr>
                <w:sz w:val="18"/>
                <w:szCs w:val="18"/>
              </w:rPr>
              <w:t>16,074</w:t>
            </w:r>
          </w:p>
        </w:tc>
        <w:tc>
          <w:tcPr>
            <w:tcW w:w="180" w:type="dxa"/>
          </w:tcPr>
          <w:p w14:paraId="7BDCF72C"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64E135EE" w14:textId="0447FECE"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67</w:t>
            </w:r>
          </w:p>
        </w:tc>
        <w:tc>
          <w:tcPr>
            <w:tcW w:w="180" w:type="dxa"/>
          </w:tcPr>
          <w:p w14:paraId="1540130B" w14:textId="368D46C8"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75CE519F" w14:textId="741BD85B" w:rsidR="00671A0A" w:rsidRPr="00EA5FEE" w:rsidRDefault="00671A0A" w:rsidP="00671A0A">
            <w:pPr>
              <w:pStyle w:val="BodyText"/>
              <w:tabs>
                <w:tab w:val="decimal" w:pos="1180"/>
              </w:tabs>
              <w:spacing w:after="0"/>
              <w:ind w:left="-108" w:right="18"/>
              <w:jc w:val="both"/>
              <w:rPr>
                <w:sz w:val="18"/>
                <w:szCs w:val="18"/>
              </w:rPr>
            </w:pPr>
            <w:r w:rsidRPr="00861576">
              <w:rPr>
                <w:sz w:val="18"/>
                <w:szCs w:val="18"/>
              </w:rPr>
              <w:t>691</w:t>
            </w:r>
          </w:p>
        </w:tc>
        <w:tc>
          <w:tcPr>
            <w:tcW w:w="184" w:type="dxa"/>
          </w:tcPr>
          <w:p w14:paraId="7F882858"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36A09D75" w14:textId="33A709B6" w:rsidR="00671A0A" w:rsidRPr="00EA5FEE" w:rsidRDefault="00671A0A" w:rsidP="00D34A31">
            <w:pPr>
              <w:pStyle w:val="BodyText"/>
              <w:tabs>
                <w:tab w:val="decimal" w:pos="1360"/>
              </w:tabs>
              <w:spacing w:after="0"/>
              <w:ind w:left="-108" w:right="283"/>
              <w:jc w:val="both"/>
              <w:rPr>
                <w:sz w:val="18"/>
                <w:szCs w:val="18"/>
              </w:rPr>
            </w:pPr>
            <w:r w:rsidRPr="00671A0A">
              <w:rPr>
                <w:sz w:val="18"/>
                <w:szCs w:val="18"/>
              </w:rPr>
              <w:t>-</w:t>
            </w:r>
          </w:p>
        </w:tc>
        <w:tc>
          <w:tcPr>
            <w:tcW w:w="184" w:type="dxa"/>
          </w:tcPr>
          <w:p w14:paraId="30E7B149"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278DF98B" w14:textId="0C317642" w:rsidR="00671A0A" w:rsidRPr="00EA5FEE" w:rsidRDefault="00671A0A" w:rsidP="00480BE2">
            <w:pPr>
              <w:pStyle w:val="BodyText"/>
              <w:tabs>
                <w:tab w:val="decimal" w:pos="1360"/>
              </w:tabs>
              <w:spacing w:after="0"/>
              <w:ind w:left="-210" w:right="344"/>
              <w:jc w:val="both"/>
              <w:rPr>
                <w:sz w:val="18"/>
                <w:szCs w:val="18"/>
              </w:rPr>
            </w:pPr>
            <w:r w:rsidRPr="00671A0A">
              <w:rPr>
                <w:sz w:val="18"/>
                <w:szCs w:val="18"/>
              </w:rPr>
              <w:t>-</w:t>
            </w:r>
          </w:p>
        </w:tc>
        <w:tc>
          <w:tcPr>
            <w:tcW w:w="184" w:type="dxa"/>
          </w:tcPr>
          <w:p w14:paraId="6E2CD804"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2FE5E52B" w14:textId="072F1A21"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16,922</w:t>
            </w:r>
          </w:p>
        </w:tc>
      </w:tr>
      <w:tr w:rsidR="00671A0A" w:rsidRPr="00EA5FEE" w14:paraId="4680D9AE" w14:textId="2FD6283F" w:rsidTr="00CB281F">
        <w:trPr>
          <w:cantSplit/>
        </w:trPr>
        <w:tc>
          <w:tcPr>
            <w:tcW w:w="3330" w:type="dxa"/>
          </w:tcPr>
          <w:p w14:paraId="394CB13F" w14:textId="2D31E03A" w:rsidR="00671A0A" w:rsidRPr="00EA5FEE" w:rsidRDefault="00671A0A" w:rsidP="00671A0A">
            <w:pPr>
              <w:spacing w:line="240" w:lineRule="auto"/>
              <w:rPr>
                <w:rFonts w:cstheme="minorBidi"/>
                <w:sz w:val="18"/>
                <w:szCs w:val="18"/>
              </w:rPr>
            </w:pPr>
            <w:r w:rsidRPr="00EA5FEE">
              <w:rPr>
                <w:rFonts w:cstheme="minorBidi"/>
                <w:sz w:val="18"/>
                <w:szCs w:val="18"/>
              </w:rPr>
              <w:t>Short-term loans</w:t>
            </w:r>
          </w:p>
        </w:tc>
        <w:tc>
          <w:tcPr>
            <w:tcW w:w="540" w:type="dxa"/>
          </w:tcPr>
          <w:p w14:paraId="4E3888BD" w14:textId="463129C5" w:rsidR="00671A0A" w:rsidRPr="00EA5FEE" w:rsidRDefault="00671A0A" w:rsidP="00671A0A">
            <w:pPr>
              <w:spacing w:line="240" w:lineRule="auto"/>
              <w:jc w:val="center"/>
              <w:rPr>
                <w:rFonts w:cstheme="minorBidi"/>
                <w:i/>
                <w:iCs/>
                <w:sz w:val="18"/>
                <w:szCs w:val="18"/>
              </w:rPr>
            </w:pPr>
          </w:p>
        </w:tc>
        <w:tc>
          <w:tcPr>
            <w:tcW w:w="180" w:type="dxa"/>
          </w:tcPr>
          <w:p w14:paraId="69E2A61B" w14:textId="77777777" w:rsidR="00671A0A" w:rsidRPr="00EA5FEE" w:rsidRDefault="00671A0A" w:rsidP="00671A0A">
            <w:pPr>
              <w:spacing w:line="240" w:lineRule="auto"/>
              <w:rPr>
                <w:sz w:val="18"/>
                <w:szCs w:val="18"/>
              </w:rPr>
            </w:pPr>
          </w:p>
        </w:tc>
        <w:tc>
          <w:tcPr>
            <w:tcW w:w="1170" w:type="dxa"/>
          </w:tcPr>
          <w:p w14:paraId="370B45C8" w14:textId="27A1B664" w:rsidR="00671A0A" w:rsidRPr="00EA5FEE" w:rsidRDefault="00671A0A" w:rsidP="00610111">
            <w:pPr>
              <w:pStyle w:val="BodyText"/>
              <w:tabs>
                <w:tab w:val="decimal" w:pos="1360"/>
              </w:tabs>
              <w:spacing w:after="0"/>
              <w:ind w:left="-108" w:right="283"/>
              <w:jc w:val="both"/>
              <w:rPr>
                <w:sz w:val="18"/>
                <w:szCs w:val="18"/>
              </w:rPr>
            </w:pPr>
            <w:r w:rsidRPr="00EA5FEE">
              <w:rPr>
                <w:sz w:val="18"/>
                <w:szCs w:val="18"/>
              </w:rPr>
              <w:t>-</w:t>
            </w:r>
          </w:p>
        </w:tc>
        <w:tc>
          <w:tcPr>
            <w:tcW w:w="184" w:type="dxa"/>
          </w:tcPr>
          <w:p w14:paraId="75231505"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2479DC5F" w14:textId="1F2992A1"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800</w:t>
            </w:r>
          </w:p>
        </w:tc>
        <w:tc>
          <w:tcPr>
            <w:tcW w:w="180" w:type="dxa"/>
          </w:tcPr>
          <w:p w14:paraId="7207DBE9"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0B733E93" w14:textId="6C0902B6" w:rsidR="00671A0A" w:rsidRPr="00EA5FEE" w:rsidRDefault="00671A0A"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3C5DB480"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2DF6705B" w14:textId="5906D3D1" w:rsidR="00671A0A" w:rsidRPr="00EA5FEE" w:rsidRDefault="00671A0A"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62C7DC9E" w14:textId="149B897E"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2C593061" w14:textId="6B48102B" w:rsidR="00671A0A" w:rsidRPr="00EA5FEE" w:rsidRDefault="00671A0A" w:rsidP="00671A0A">
            <w:pPr>
              <w:pStyle w:val="BodyText"/>
              <w:tabs>
                <w:tab w:val="decimal" w:pos="1180"/>
              </w:tabs>
              <w:spacing w:after="0"/>
              <w:ind w:left="-108" w:right="18"/>
              <w:jc w:val="both"/>
              <w:rPr>
                <w:sz w:val="18"/>
                <w:szCs w:val="18"/>
              </w:rPr>
            </w:pPr>
            <w:r w:rsidRPr="00861576">
              <w:rPr>
                <w:sz w:val="18"/>
                <w:szCs w:val="18"/>
              </w:rPr>
              <w:t>36,728</w:t>
            </w:r>
          </w:p>
        </w:tc>
        <w:tc>
          <w:tcPr>
            <w:tcW w:w="184" w:type="dxa"/>
          </w:tcPr>
          <w:p w14:paraId="551DCDA1"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10F374D2" w14:textId="2A2C5F90"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15,600</w:t>
            </w:r>
          </w:p>
        </w:tc>
        <w:tc>
          <w:tcPr>
            <w:tcW w:w="184" w:type="dxa"/>
          </w:tcPr>
          <w:p w14:paraId="79C42F06"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1B12FBF4" w14:textId="60927FF1"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5,550</w:t>
            </w:r>
          </w:p>
        </w:tc>
        <w:tc>
          <w:tcPr>
            <w:tcW w:w="184" w:type="dxa"/>
          </w:tcPr>
          <w:p w14:paraId="50C6A55D"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45D2D0ED" w14:textId="350A1957"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58,678</w:t>
            </w:r>
          </w:p>
        </w:tc>
      </w:tr>
      <w:tr w:rsidR="00671A0A" w:rsidRPr="00EA5FEE" w14:paraId="2A51C6E3" w14:textId="0013245F" w:rsidTr="00CB281F">
        <w:trPr>
          <w:cantSplit/>
          <w:trHeight w:val="100"/>
        </w:trPr>
        <w:tc>
          <w:tcPr>
            <w:tcW w:w="3330" w:type="dxa"/>
          </w:tcPr>
          <w:p w14:paraId="4106EED8" w14:textId="77777777" w:rsidR="00671A0A" w:rsidRPr="00216789" w:rsidRDefault="00671A0A" w:rsidP="00671A0A">
            <w:pPr>
              <w:spacing w:line="240" w:lineRule="auto"/>
              <w:rPr>
                <w:sz w:val="18"/>
                <w:szCs w:val="18"/>
              </w:rPr>
            </w:pPr>
            <w:r w:rsidRPr="00216789">
              <w:rPr>
                <w:sz w:val="18"/>
                <w:szCs w:val="18"/>
              </w:rPr>
              <w:t xml:space="preserve">Inventories </w:t>
            </w:r>
          </w:p>
        </w:tc>
        <w:tc>
          <w:tcPr>
            <w:tcW w:w="540" w:type="dxa"/>
          </w:tcPr>
          <w:p w14:paraId="4205ACBC" w14:textId="4AE5A597" w:rsidR="00671A0A" w:rsidRPr="00EA5FEE" w:rsidRDefault="00671A0A" w:rsidP="00671A0A">
            <w:pPr>
              <w:spacing w:line="240" w:lineRule="auto"/>
              <w:jc w:val="center"/>
              <w:rPr>
                <w:i/>
                <w:iCs/>
                <w:sz w:val="18"/>
                <w:szCs w:val="18"/>
              </w:rPr>
            </w:pPr>
          </w:p>
        </w:tc>
        <w:tc>
          <w:tcPr>
            <w:tcW w:w="180" w:type="dxa"/>
          </w:tcPr>
          <w:p w14:paraId="6EC08116" w14:textId="77777777" w:rsidR="00671A0A" w:rsidRPr="00EA5FEE" w:rsidRDefault="00671A0A" w:rsidP="00671A0A">
            <w:pPr>
              <w:spacing w:line="240" w:lineRule="auto"/>
              <w:rPr>
                <w:sz w:val="18"/>
                <w:szCs w:val="18"/>
              </w:rPr>
            </w:pPr>
          </w:p>
        </w:tc>
        <w:tc>
          <w:tcPr>
            <w:tcW w:w="1170" w:type="dxa"/>
          </w:tcPr>
          <w:p w14:paraId="6A250C32" w14:textId="01DEEE8D"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52</w:t>
            </w:r>
          </w:p>
        </w:tc>
        <w:tc>
          <w:tcPr>
            <w:tcW w:w="184" w:type="dxa"/>
          </w:tcPr>
          <w:p w14:paraId="43DB2511"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320C7786" w14:textId="18EAE84F"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386</w:t>
            </w:r>
          </w:p>
        </w:tc>
        <w:tc>
          <w:tcPr>
            <w:tcW w:w="180" w:type="dxa"/>
          </w:tcPr>
          <w:p w14:paraId="23522B2C"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77F70F54" w14:textId="11CE6521" w:rsidR="00671A0A" w:rsidRPr="00EA5FEE" w:rsidRDefault="00671A0A" w:rsidP="00671A0A">
            <w:pPr>
              <w:pStyle w:val="BodyText"/>
              <w:tabs>
                <w:tab w:val="decimal" w:pos="1136"/>
              </w:tabs>
              <w:spacing w:after="0"/>
              <w:ind w:left="-108"/>
              <w:jc w:val="both"/>
              <w:rPr>
                <w:sz w:val="18"/>
                <w:szCs w:val="18"/>
              </w:rPr>
            </w:pPr>
            <w:r w:rsidRPr="00EA5FEE">
              <w:rPr>
                <w:sz w:val="18"/>
                <w:szCs w:val="18"/>
              </w:rPr>
              <w:t>843</w:t>
            </w:r>
          </w:p>
        </w:tc>
        <w:tc>
          <w:tcPr>
            <w:tcW w:w="180" w:type="dxa"/>
          </w:tcPr>
          <w:p w14:paraId="58A1353E"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501BEAE0" w14:textId="75F8CE7E"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145</w:t>
            </w:r>
          </w:p>
        </w:tc>
        <w:tc>
          <w:tcPr>
            <w:tcW w:w="180" w:type="dxa"/>
          </w:tcPr>
          <w:p w14:paraId="7EE65EF1" w14:textId="622F6AAA"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7C5FB823" w14:textId="46A13E3A" w:rsidR="00671A0A" w:rsidRPr="00EA5FEE" w:rsidRDefault="00671A0A" w:rsidP="00D34A31">
            <w:pPr>
              <w:pStyle w:val="BodyText"/>
              <w:tabs>
                <w:tab w:val="decimal" w:pos="1360"/>
              </w:tabs>
              <w:spacing w:after="0"/>
              <w:ind w:left="-108" w:right="283"/>
              <w:jc w:val="both"/>
              <w:rPr>
                <w:sz w:val="18"/>
                <w:szCs w:val="18"/>
              </w:rPr>
            </w:pPr>
            <w:r w:rsidRPr="00861576">
              <w:rPr>
                <w:sz w:val="18"/>
                <w:szCs w:val="18"/>
              </w:rPr>
              <w:t>-</w:t>
            </w:r>
          </w:p>
        </w:tc>
        <w:tc>
          <w:tcPr>
            <w:tcW w:w="184" w:type="dxa"/>
          </w:tcPr>
          <w:p w14:paraId="3CB0CBB2"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1EEC34B1" w14:textId="035AE5FE" w:rsidR="00671A0A" w:rsidRPr="00EA5FEE" w:rsidRDefault="00671A0A" w:rsidP="00D34A31">
            <w:pPr>
              <w:pStyle w:val="BodyText"/>
              <w:tabs>
                <w:tab w:val="decimal" w:pos="1360"/>
              </w:tabs>
              <w:spacing w:after="0"/>
              <w:ind w:left="-108" w:right="283"/>
              <w:jc w:val="both"/>
              <w:rPr>
                <w:sz w:val="18"/>
                <w:szCs w:val="18"/>
              </w:rPr>
            </w:pPr>
            <w:r w:rsidRPr="00671A0A">
              <w:rPr>
                <w:sz w:val="18"/>
                <w:szCs w:val="18"/>
              </w:rPr>
              <w:t>-</w:t>
            </w:r>
          </w:p>
        </w:tc>
        <w:tc>
          <w:tcPr>
            <w:tcW w:w="184" w:type="dxa"/>
          </w:tcPr>
          <w:p w14:paraId="7F13F848"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580B4323" w14:textId="6F4322B4" w:rsidR="00671A0A" w:rsidRPr="00EA5FEE" w:rsidRDefault="00671A0A" w:rsidP="00480BE2">
            <w:pPr>
              <w:pStyle w:val="BodyText"/>
              <w:tabs>
                <w:tab w:val="decimal" w:pos="1360"/>
              </w:tabs>
              <w:spacing w:after="0"/>
              <w:ind w:left="-210" w:right="344"/>
              <w:jc w:val="both"/>
              <w:rPr>
                <w:sz w:val="18"/>
                <w:szCs w:val="18"/>
              </w:rPr>
            </w:pPr>
            <w:r w:rsidRPr="00671A0A">
              <w:rPr>
                <w:sz w:val="18"/>
                <w:szCs w:val="18"/>
              </w:rPr>
              <w:t>-</w:t>
            </w:r>
          </w:p>
        </w:tc>
        <w:tc>
          <w:tcPr>
            <w:tcW w:w="184" w:type="dxa"/>
          </w:tcPr>
          <w:p w14:paraId="609B0612"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7966FDB1" w14:textId="5F7ADEAB"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1,426</w:t>
            </w:r>
          </w:p>
        </w:tc>
      </w:tr>
      <w:tr w:rsidR="00671A0A" w:rsidRPr="00EA5FEE" w14:paraId="6988325A" w14:textId="42DB8ECA" w:rsidTr="00CB281F">
        <w:trPr>
          <w:cantSplit/>
          <w:trHeight w:val="100"/>
        </w:trPr>
        <w:tc>
          <w:tcPr>
            <w:tcW w:w="3330" w:type="dxa"/>
          </w:tcPr>
          <w:p w14:paraId="1E47BB73" w14:textId="35D2BB02" w:rsidR="00671A0A" w:rsidRPr="00216789" w:rsidRDefault="00671A0A" w:rsidP="00671A0A">
            <w:pPr>
              <w:spacing w:line="240" w:lineRule="auto"/>
              <w:rPr>
                <w:sz w:val="18"/>
                <w:szCs w:val="18"/>
              </w:rPr>
            </w:pPr>
            <w:r w:rsidRPr="00216789">
              <w:rPr>
                <w:sz w:val="18"/>
                <w:szCs w:val="18"/>
              </w:rPr>
              <w:t>Other current assets</w:t>
            </w:r>
          </w:p>
        </w:tc>
        <w:tc>
          <w:tcPr>
            <w:tcW w:w="540" w:type="dxa"/>
          </w:tcPr>
          <w:p w14:paraId="40EEDB1B" w14:textId="3287F7D5" w:rsidR="00671A0A" w:rsidRPr="00EA5FEE" w:rsidRDefault="00671A0A" w:rsidP="00671A0A">
            <w:pPr>
              <w:spacing w:line="240" w:lineRule="auto"/>
              <w:jc w:val="center"/>
              <w:rPr>
                <w:i/>
                <w:iCs/>
                <w:sz w:val="18"/>
                <w:szCs w:val="18"/>
              </w:rPr>
            </w:pPr>
          </w:p>
        </w:tc>
        <w:tc>
          <w:tcPr>
            <w:tcW w:w="180" w:type="dxa"/>
          </w:tcPr>
          <w:p w14:paraId="26587AB8" w14:textId="77777777" w:rsidR="00671A0A" w:rsidRPr="00EA5FEE" w:rsidRDefault="00671A0A" w:rsidP="00671A0A">
            <w:pPr>
              <w:spacing w:line="240" w:lineRule="auto"/>
              <w:rPr>
                <w:sz w:val="18"/>
                <w:szCs w:val="18"/>
              </w:rPr>
            </w:pPr>
          </w:p>
        </w:tc>
        <w:tc>
          <w:tcPr>
            <w:tcW w:w="1170" w:type="dxa"/>
          </w:tcPr>
          <w:p w14:paraId="2B68AB81" w14:textId="607250FE"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38</w:t>
            </w:r>
          </w:p>
        </w:tc>
        <w:tc>
          <w:tcPr>
            <w:tcW w:w="184" w:type="dxa"/>
          </w:tcPr>
          <w:p w14:paraId="1456E221"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5372EE3B" w14:textId="06DECC8F"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25</w:t>
            </w:r>
          </w:p>
        </w:tc>
        <w:tc>
          <w:tcPr>
            <w:tcW w:w="180" w:type="dxa"/>
          </w:tcPr>
          <w:p w14:paraId="7B2A3A9A"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60743165" w14:textId="360A574A" w:rsidR="00671A0A" w:rsidRPr="00EA5FEE" w:rsidRDefault="00671A0A"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1DBE1A67"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6C0D2C66" w14:textId="6516A23F"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441</w:t>
            </w:r>
          </w:p>
        </w:tc>
        <w:tc>
          <w:tcPr>
            <w:tcW w:w="180" w:type="dxa"/>
          </w:tcPr>
          <w:p w14:paraId="77676EF5" w14:textId="075BE92E"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3E82D873" w14:textId="32DD139C" w:rsidR="00671A0A" w:rsidRPr="00EA5FEE" w:rsidRDefault="00671A0A" w:rsidP="00D34A31">
            <w:pPr>
              <w:pStyle w:val="BodyText"/>
              <w:tabs>
                <w:tab w:val="decimal" w:pos="1360"/>
              </w:tabs>
              <w:spacing w:after="0"/>
              <w:ind w:left="-108" w:right="283"/>
              <w:jc w:val="both"/>
              <w:rPr>
                <w:sz w:val="18"/>
                <w:szCs w:val="18"/>
              </w:rPr>
            </w:pPr>
            <w:r w:rsidRPr="00861576">
              <w:rPr>
                <w:sz w:val="18"/>
                <w:szCs w:val="18"/>
              </w:rPr>
              <w:t>-</w:t>
            </w:r>
          </w:p>
        </w:tc>
        <w:tc>
          <w:tcPr>
            <w:tcW w:w="184" w:type="dxa"/>
          </w:tcPr>
          <w:p w14:paraId="78927195"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40743012" w14:textId="5135EA1C"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1,954</w:t>
            </w:r>
          </w:p>
        </w:tc>
        <w:tc>
          <w:tcPr>
            <w:tcW w:w="184" w:type="dxa"/>
          </w:tcPr>
          <w:p w14:paraId="08E52523"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0EAA6B3A" w14:textId="7D9751A4"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1,602</w:t>
            </w:r>
          </w:p>
        </w:tc>
        <w:tc>
          <w:tcPr>
            <w:tcW w:w="184" w:type="dxa"/>
          </w:tcPr>
          <w:p w14:paraId="5371E03B"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7C01AC14" w14:textId="07BD2B94"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4,060</w:t>
            </w:r>
          </w:p>
        </w:tc>
      </w:tr>
      <w:tr w:rsidR="00671A0A" w:rsidRPr="00EA5FEE" w14:paraId="7426AFCB" w14:textId="0F6714FB" w:rsidTr="00CB281F">
        <w:trPr>
          <w:cantSplit/>
        </w:trPr>
        <w:tc>
          <w:tcPr>
            <w:tcW w:w="3330" w:type="dxa"/>
          </w:tcPr>
          <w:p w14:paraId="29009345" w14:textId="73E0C05B" w:rsidR="00671A0A" w:rsidRPr="00216789" w:rsidRDefault="00671A0A" w:rsidP="00671A0A">
            <w:pPr>
              <w:spacing w:line="240" w:lineRule="auto"/>
              <w:rPr>
                <w:rFonts w:cstheme="minorBidi"/>
                <w:sz w:val="18"/>
                <w:szCs w:val="18"/>
              </w:rPr>
            </w:pPr>
            <w:r w:rsidRPr="00216789">
              <w:rPr>
                <w:sz w:val="18"/>
                <w:szCs w:val="18"/>
              </w:rPr>
              <w:t xml:space="preserve">Property, </w:t>
            </w:r>
            <w:proofErr w:type="gramStart"/>
            <w:r w:rsidRPr="00216789">
              <w:rPr>
                <w:sz w:val="18"/>
                <w:szCs w:val="18"/>
              </w:rPr>
              <w:t>plant</w:t>
            </w:r>
            <w:proofErr w:type="gramEnd"/>
            <w:r w:rsidRPr="00216789">
              <w:rPr>
                <w:sz w:val="18"/>
                <w:szCs w:val="18"/>
              </w:rPr>
              <w:t xml:space="preserve"> and equipment</w:t>
            </w:r>
          </w:p>
        </w:tc>
        <w:tc>
          <w:tcPr>
            <w:tcW w:w="540" w:type="dxa"/>
          </w:tcPr>
          <w:p w14:paraId="161E791D" w14:textId="4250DD44" w:rsidR="00671A0A" w:rsidRPr="00EA5FEE" w:rsidRDefault="00216789" w:rsidP="00671A0A">
            <w:pPr>
              <w:spacing w:line="240" w:lineRule="auto"/>
              <w:jc w:val="center"/>
              <w:rPr>
                <w:i/>
                <w:iCs/>
                <w:sz w:val="18"/>
                <w:szCs w:val="18"/>
              </w:rPr>
            </w:pPr>
            <w:r>
              <w:rPr>
                <w:i/>
                <w:iCs/>
                <w:sz w:val="18"/>
                <w:szCs w:val="18"/>
              </w:rPr>
              <w:t>6</w:t>
            </w:r>
          </w:p>
        </w:tc>
        <w:tc>
          <w:tcPr>
            <w:tcW w:w="180" w:type="dxa"/>
          </w:tcPr>
          <w:p w14:paraId="2A19061C" w14:textId="77777777" w:rsidR="00671A0A" w:rsidRPr="00EA5FEE" w:rsidRDefault="00671A0A" w:rsidP="00671A0A">
            <w:pPr>
              <w:spacing w:line="240" w:lineRule="auto"/>
              <w:rPr>
                <w:sz w:val="18"/>
                <w:szCs w:val="18"/>
              </w:rPr>
            </w:pPr>
          </w:p>
        </w:tc>
        <w:tc>
          <w:tcPr>
            <w:tcW w:w="1170" w:type="dxa"/>
          </w:tcPr>
          <w:p w14:paraId="1D0C18F8" w14:textId="1C99FBD7"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243</w:t>
            </w:r>
          </w:p>
        </w:tc>
        <w:tc>
          <w:tcPr>
            <w:tcW w:w="184" w:type="dxa"/>
          </w:tcPr>
          <w:p w14:paraId="690FD8A1"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46E2E66A" w14:textId="2C5A43B8"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204</w:t>
            </w:r>
          </w:p>
        </w:tc>
        <w:tc>
          <w:tcPr>
            <w:tcW w:w="180" w:type="dxa"/>
          </w:tcPr>
          <w:p w14:paraId="09AE39DE"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6E2BFC45" w14:textId="45C3837B" w:rsidR="00671A0A" w:rsidRPr="00EA5FEE" w:rsidRDefault="00671A0A" w:rsidP="00671A0A">
            <w:pPr>
              <w:pStyle w:val="BodyText"/>
              <w:tabs>
                <w:tab w:val="decimal" w:pos="1136"/>
              </w:tabs>
              <w:spacing w:after="0"/>
              <w:ind w:left="-108"/>
              <w:jc w:val="both"/>
              <w:rPr>
                <w:sz w:val="18"/>
                <w:szCs w:val="18"/>
              </w:rPr>
            </w:pPr>
            <w:r w:rsidRPr="00EA5FEE">
              <w:rPr>
                <w:sz w:val="18"/>
                <w:szCs w:val="18"/>
              </w:rPr>
              <w:t>179</w:t>
            </w:r>
          </w:p>
        </w:tc>
        <w:tc>
          <w:tcPr>
            <w:tcW w:w="180" w:type="dxa"/>
          </w:tcPr>
          <w:p w14:paraId="2107686D"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7891F402" w14:textId="305B2913"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1,306</w:t>
            </w:r>
          </w:p>
        </w:tc>
        <w:tc>
          <w:tcPr>
            <w:tcW w:w="180" w:type="dxa"/>
          </w:tcPr>
          <w:p w14:paraId="64F5EAED" w14:textId="160C7FDD"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3FE594C8" w14:textId="664607A9" w:rsidR="00671A0A" w:rsidRPr="00EA5FEE" w:rsidRDefault="00671A0A" w:rsidP="00D34A31">
            <w:pPr>
              <w:pStyle w:val="BodyText"/>
              <w:tabs>
                <w:tab w:val="decimal" w:pos="1360"/>
              </w:tabs>
              <w:spacing w:after="0"/>
              <w:ind w:left="-108" w:right="283"/>
              <w:jc w:val="both"/>
              <w:rPr>
                <w:sz w:val="18"/>
                <w:szCs w:val="18"/>
              </w:rPr>
            </w:pPr>
            <w:r w:rsidRPr="00861576">
              <w:rPr>
                <w:sz w:val="18"/>
                <w:szCs w:val="18"/>
              </w:rPr>
              <w:t>-</w:t>
            </w:r>
          </w:p>
        </w:tc>
        <w:tc>
          <w:tcPr>
            <w:tcW w:w="184" w:type="dxa"/>
          </w:tcPr>
          <w:p w14:paraId="4D13C885"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6EB4C39E" w14:textId="1C630DCA"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853</w:t>
            </w:r>
          </w:p>
        </w:tc>
        <w:tc>
          <w:tcPr>
            <w:tcW w:w="184" w:type="dxa"/>
          </w:tcPr>
          <w:p w14:paraId="5CE2CA6E"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4949DAFF" w14:textId="31240354" w:rsidR="00671A0A" w:rsidRPr="00EA5FEE" w:rsidRDefault="00671A0A" w:rsidP="00671A0A">
            <w:pPr>
              <w:pStyle w:val="BodyText"/>
              <w:tabs>
                <w:tab w:val="decimal" w:pos="906"/>
              </w:tabs>
              <w:spacing w:after="0"/>
              <w:ind w:left="-108" w:right="-131"/>
              <w:jc w:val="both"/>
              <w:rPr>
                <w:sz w:val="18"/>
                <w:szCs w:val="18"/>
              </w:rPr>
            </w:pPr>
            <w:r w:rsidRPr="00671A0A">
              <w:rPr>
                <w:sz w:val="18"/>
                <w:szCs w:val="18"/>
              </w:rPr>
              <w:t>5,735</w:t>
            </w:r>
          </w:p>
        </w:tc>
        <w:tc>
          <w:tcPr>
            <w:tcW w:w="184" w:type="dxa"/>
          </w:tcPr>
          <w:p w14:paraId="020FCEFC"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009C8E38" w14:textId="7F3D7DFD"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8,520</w:t>
            </w:r>
          </w:p>
        </w:tc>
      </w:tr>
      <w:tr w:rsidR="00671A0A" w:rsidRPr="00EA5FEE" w14:paraId="0B2DE7A4" w14:textId="77777777" w:rsidTr="00CB281F">
        <w:trPr>
          <w:cantSplit/>
        </w:trPr>
        <w:tc>
          <w:tcPr>
            <w:tcW w:w="3330" w:type="dxa"/>
          </w:tcPr>
          <w:p w14:paraId="261E18ED" w14:textId="77777777" w:rsidR="00671A0A" w:rsidRPr="00216789" w:rsidRDefault="00671A0A" w:rsidP="00671A0A">
            <w:pPr>
              <w:spacing w:line="240" w:lineRule="auto"/>
              <w:rPr>
                <w:sz w:val="18"/>
                <w:szCs w:val="18"/>
              </w:rPr>
            </w:pPr>
            <w:r w:rsidRPr="00216789">
              <w:rPr>
                <w:sz w:val="18"/>
                <w:szCs w:val="18"/>
              </w:rPr>
              <w:t xml:space="preserve">Franchise agreement and project backlog </w:t>
            </w:r>
          </w:p>
        </w:tc>
        <w:tc>
          <w:tcPr>
            <w:tcW w:w="540" w:type="dxa"/>
          </w:tcPr>
          <w:p w14:paraId="6BAF15B6" w14:textId="77777777" w:rsidR="00671A0A" w:rsidRPr="00EA5FEE" w:rsidRDefault="00671A0A" w:rsidP="00671A0A">
            <w:pPr>
              <w:spacing w:line="240" w:lineRule="auto"/>
              <w:jc w:val="center"/>
              <w:rPr>
                <w:i/>
                <w:iCs/>
                <w:sz w:val="18"/>
                <w:szCs w:val="18"/>
              </w:rPr>
            </w:pPr>
          </w:p>
        </w:tc>
        <w:tc>
          <w:tcPr>
            <w:tcW w:w="180" w:type="dxa"/>
          </w:tcPr>
          <w:p w14:paraId="36E0CA40" w14:textId="77777777" w:rsidR="00671A0A" w:rsidRPr="00EA5FEE" w:rsidRDefault="00671A0A" w:rsidP="00671A0A">
            <w:pPr>
              <w:spacing w:line="240" w:lineRule="auto"/>
              <w:rPr>
                <w:sz w:val="18"/>
                <w:szCs w:val="18"/>
              </w:rPr>
            </w:pPr>
          </w:p>
        </w:tc>
        <w:tc>
          <w:tcPr>
            <w:tcW w:w="1170" w:type="dxa"/>
          </w:tcPr>
          <w:p w14:paraId="68BBB8B6" w14:textId="77777777"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2,105</w:t>
            </w:r>
          </w:p>
        </w:tc>
        <w:tc>
          <w:tcPr>
            <w:tcW w:w="184" w:type="dxa"/>
          </w:tcPr>
          <w:p w14:paraId="04AA188E"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0C7CAB6C" w14:textId="77777777"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1,198</w:t>
            </w:r>
          </w:p>
        </w:tc>
        <w:tc>
          <w:tcPr>
            <w:tcW w:w="180" w:type="dxa"/>
          </w:tcPr>
          <w:p w14:paraId="25C90BAD"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2CD1C397" w14:textId="77777777" w:rsidR="00671A0A" w:rsidRPr="00EA5FEE" w:rsidRDefault="00671A0A" w:rsidP="00671A0A">
            <w:pPr>
              <w:pStyle w:val="BodyText"/>
              <w:tabs>
                <w:tab w:val="decimal" w:pos="1136"/>
              </w:tabs>
              <w:spacing w:after="0"/>
              <w:ind w:left="-108"/>
              <w:jc w:val="both"/>
              <w:rPr>
                <w:sz w:val="18"/>
                <w:szCs w:val="18"/>
              </w:rPr>
            </w:pPr>
            <w:r w:rsidRPr="00EA5FEE">
              <w:rPr>
                <w:sz w:val="18"/>
                <w:szCs w:val="18"/>
              </w:rPr>
              <w:t>32,952</w:t>
            </w:r>
          </w:p>
        </w:tc>
        <w:tc>
          <w:tcPr>
            <w:tcW w:w="180" w:type="dxa"/>
          </w:tcPr>
          <w:p w14:paraId="0649463C"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44181F1F" w14:textId="77777777" w:rsidR="00671A0A" w:rsidRPr="00EA5FEE" w:rsidRDefault="00671A0A" w:rsidP="00671A0A">
            <w:pPr>
              <w:pStyle w:val="BodyText"/>
              <w:tabs>
                <w:tab w:val="decimal" w:pos="1180"/>
              </w:tabs>
              <w:spacing w:after="0"/>
              <w:ind w:left="-108" w:right="18"/>
              <w:jc w:val="both"/>
              <w:rPr>
                <w:sz w:val="18"/>
                <w:szCs w:val="18"/>
              </w:rPr>
            </w:pPr>
            <w:r w:rsidRPr="00EA5FEE">
              <w:rPr>
                <w:sz w:val="18"/>
                <w:szCs w:val="18"/>
              </w:rPr>
              <w:t>1,357</w:t>
            </w:r>
          </w:p>
        </w:tc>
        <w:tc>
          <w:tcPr>
            <w:tcW w:w="180" w:type="dxa"/>
          </w:tcPr>
          <w:p w14:paraId="6C6ED25C" w14:textId="77777777"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696DE2AB" w14:textId="27A0BCE2" w:rsidR="00671A0A" w:rsidRPr="00EA5FEE" w:rsidRDefault="00671A0A" w:rsidP="00D34A31">
            <w:pPr>
              <w:pStyle w:val="BodyText"/>
              <w:tabs>
                <w:tab w:val="decimal" w:pos="1360"/>
              </w:tabs>
              <w:spacing w:after="0"/>
              <w:ind w:left="-108" w:right="283"/>
              <w:jc w:val="both"/>
              <w:rPr>
                <w:sz w:val="18"/>
                <w:szCs w:val="18"/>
              </w:rPr>
            </w:pPr>
            <w:r w:rsidRPr="00861576">
              <w:rPr>
                <w:sz w:val="18"/>
                <w:szCs w:val="18"/>
              </w:rPr>
              <w:t>-</w:t>
            </w:r>
          </w:p>
        </w:tc>
        <w:tc>
          <w:tcPr>
            <w:tcW w:w="184" w:type="dxa"/>
          </w:tcPr>
          <w:p w14:paraId="2E427905"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4517648E" w14:textId="1F14BB27" w:rsidR="00671A0A" w:rsidRPr="00EA5FEE" w:rsidRDefault="00671A0A" w:rsidP="00D34A31">
            <w:pPr>
              <w:pStyle w:val="BodyText"/>
              <w:tabs>
                <w:tab w:val="decimal" w:pos="1360"/>
              </w:tabs>
              <w:spacing w:after="0"/>
              <w:ind w:left="-108" w:right="283"/>
              <w:jc w:val="both"/>
              <w:rPr>
                <w:sz w:val="18"/>
                <w:szCs w:val="18"/>
              </w:rPr>
            </w:pPr>
            <w:r w:rsidRPr="00671A0A">
              <w:rPr>
                <w:sz w:val="18"/>
                <w:szCs w:val="18"/>
              </w:rPr>
              <w:t>-</w:t>
            </w:r>
          </w:p>
        </w:tc>
        <w:tc>
          <w:tcPr>
            <w:tcW w:w="184" w:type="dxa"/>
          </w:tcPr>
          <w:p w14:paraId="642253F1"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47649AB8" w14:textId="4DA08601" w:rsidR="00671A0A" w:rsidRPr="00EA5FEE" w:rsidRDefault="00671A0A" w:rsidP="00480BE2">
            <w:pPr>
              <w:pStyle w:val="BodyText"/>
              <w:tabs>
                <w:tab w:val="decimal" w:pos="1360"/>
              </w:tabs>
              <w:spacing w:after="0"/>
              <w:ind w:left="-210" w:right="344"/>
              <w:jc w:val="both"/>
              <w:rPr>
                <w:sz w:val="18"/>
                <w:szCs w:val="18"/>
              </w:rPr>
            </w:pPr>
            <w:r w:rsidRPr="00671A0A">
              <w:rPr>
                <w:sz w:val="18"/>
                <w:szCs w:val="18"/>
              </w:rPr>
              <w:t>-</w:t>
            </w:r>
          </w:p>
        </w:tc>
        <w:tc>
          <w:tcPr>
            <w:tcW w:w="184" w:type="dxa"/>
          </w:tcPr>
          <w:p w14:paraId="28149F87"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7288F50D" w14:textId="75176012"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37,612</w:t>
            </w:r>
          </w:p>
        </w:tc>
      </w:tr>
      <w:tr w:rsidR="00671A0A" w:rsidRPr="00EA5FEE" w14:paraId="71F71E6C" w14:textId="050844F8" w:rsidTr="00CB281F">
        <w:trPr>
          <w:cantSplit/>
        </w:trPr>
        <w:tc>
          <w:tcPr>
            <w:tcW w:w="3330" w:type="dxa"/>
          </w:tcPr>
          <w:p w14:paraId="0B32E673" w14:textId="6B28256E" w:rsidR="00671A0A" w:rsidRPr="00216789" w:rsidRDefault="00671A0A" w:rsidP="00671A0A">
            <w:pPr>
              <w:spacing w:line="240" w:lineRule="auto"/>
              <w:rPr>
                <w:sz w:val="18"/>
                <w:szCs w:val="18"/>
              </w:rPr>
            </w:pPr>
            <w:r w:rsidRPr="00216789">
              <w:rPr>
                <w:sz w:val="18"/>
                <w:szCs w:val="18"/>
              </w:rPr>
              <w:t xml:space="preserve">Intangible assets </w:t>
            </w:r>
          </w:p>
        </w:tc>
        <w:tc>
          <w:tcPr>
            <w:tcW w:w="540" w:type="dxa"/>
          </w:tcPr>
          <w:p w14:paraId="3ABF8C3D" w14:textId="0DA31FE2" w:rsidR="00671A0A" w:rsidRPr="00EA5FEE" w:rsidRDefault="00671A0A" w:rsidP="00671A0A">
            <w:pPr>
              <w:spacing w:line="240" w:lineRule="auto"/>
              <w:jc w:val="center"/>
              <w:rPr>
                <w:rFonts w:cs="Angsana New"/>
                <w:i/>
                <w:iCs/>
                <w:sz w:val="18"/>
                <w:szCs w:val="18"/>
              </w:rPr>
            </w:pPr>
          </w:p>
        </w:tc>
        <w:tc>
          <w:tcPr>
            <w:tcW w:w="180" w:type="dxa"/>
          </w:tcPr>
          <w:p w14:paraId="6173DE6B" w14:textId="77777777" w:rsidR="00671A0A" w:rsidRPr="00EA5FEE" w:rsidRDefault="00671A0A" w:rsidP="00671A0A">
            <w:pPr>
              <w:spacing w:line="240" w:lineRule="auto"/>
              <w:rPr>
                <w:sz w:val="18"/>
                <w:szCs w:val="18"/>
              </w:rPr>
            </w:pPr>
          </w:p>
        </w:tc>
        <w:tc>
          <w:tcPr>
            <w:tcW w:w="1170" w:type="dxa"/>
          </w:tcPr>
          <w:p w14:paraId="35289C0B" w14:textId="221E2F5B" w:rsidR="00671A0A" w:rsidRPr="00EA5FEE" w:rsidRDefault="00671A0A" w:rsidP="00671A0A">
            <w:pPr>
              <w:pStyle w:val="BodyText"/>
              <w:tabs>
                <w:tab w:val="decimal" w:pos="1360"/>
              </w:tabs>
              <w:spacing w:after="0"/>
              <w:ind w:left="-108" w:right="12"/>
              <w:jc w:val="both"/>
              <w:rPr>
                <w:sz w:val="18"/>
                <w:szCs w:val="18"/>
              </w:rPr>
            </w:pPr>
            <w:r w:rsidRPr="00EA5FEE">
              <w:rPr>
                <w:sz w:val="18"/>
                <w:szCs w:val="18"/>
              </w:rPr>
              <w:t>90</w:t>
            </w:r>
          </w:p>
        </w:tc>
        <w:tc>
          <w:tcPr>
            <w:tcW w:w="184" w:type="dxa"/>
          </w:tcPr>
          <w:p w14:paraId="1E9A463F"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2A330FE0" w14:textId="23D4A065" w:rsidR="00671A0A" w:rsidRPr="00EA5FEE" w:rsidRDefault="00671A0A" w:rsidP="00671A0A">
            <w:pPr>
              <w:pStyle w:val="BodyText"/>
              <w:tabs>
                <w:tab w:val="decimal" w:pos="906"/>
              </w:tabs>
              <w:spacing w:after="0"/>
              <w:ind w:left="-108" w:right="-131"/>
              <w:jc w:val="both"/>
              <w:rPr>
                <w:sz w:val="18"/>
                <w:szCs w:val="18"/>
              </w:rPr>
            </w:pPr>
            <w:r w:rsidRPr="00EA5FEE">
              <w:rPr>
                <w:sz w:val="18"/>
                <w:szCs w:val="18"/>
              </w:rPr>
              <w:t>72</w:t>
            </w:r>
          </w:p>
        </w:tc>
        <w:tc>
          <w:tcPr>
            <w:tcW w:w="180" w:type="dxa"/>
          </w:tcPr>
          <w:p w14:paraId="03F4C92A"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74E30E2D" w14:textId="76807F62" w:rsidR="00671A0A" w:rsidRPr="00EA5FEE" w:rsidRDefault="00671A0A" w:rsidP="00671A0A">
            <w:pPr>
              <w:pStyle w:val="BodyText"/>
              <w:tabs>
                <w:tab w:val="decimal" w:pos="1136"/>
              </w:tabs>
              <w:spacing w:after="0"/>
              <w:ind w:left="-108"/>
              <w:jc w:val="both"/>
              <w:rPr>
                <w:sz w:val="18"/>
                <w:szCs w:val="18"/>
              </w:rPr>
            </w:pPr>
            <w:r w:rsidRPr="00EA5FEE">
              <w:rPr>
                <w:sz w:val="18"/>
                <w:szCs w:val="18"/>
              </w:rPr>
              <w:t>190</w:t>
            </w:r>
          </w:p>
        </w:tc>
        <w:tc>
          <w:tcPr>
            <w:tcW w:w="180" w:type="dxa"/>
          </w:tcPr>
          <w:p w14:paraId="3EE7E693" w14:textId="77777777" w:rsidR="00671A0A" w:rsidRPr="00EA5FEE" w:rsidRDefault="00671A0A" w:rsidP="00671A0A">
            <w:pPr>
              <w:pStyle w:val="BodyText"/>
              <w:tabs>
                <w:tab w:val="decimal" w:pos="1360"/>
              </w:tabs>
              <w:spacing w:after="0"/>
              <w:ind w:left="-108" w:right="-131"/>
              <w:jc w:val="both"/>
              <w:rPr>
                <w:sz w:val="18"/>
                <w:szCs w:val="18"/>
              </w:rPr>
            </w:pPr>
          </w:p>
        </w:tc>
        <w:tc>
          <w:tcPr>
            <w:tcW w:w="1080" w:type="dxa"/>
          </w:tcPr>
          <w:p w14:paraId="488F2D35" w14:textId="4B28FD00" w:rsidR="00671A0A" w:rsidRPr="00EA5FEE" w:rsidRDefault="00671A0A"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6857AAAD" w14:textId="77FD3961" w:rsidR="00671A0A" w:rsidRPr="00EA5FEE" w:rsidRDefault="00671A0A" w:rsidP="00671A0A">
            <w:pPr>
              <w:pStyle w:val="BodyText"/>
              <w:tabs>
                <w:tab w:val="decimal" w:pos="1360"/>
              </w:tabs>
              <w:spacing w:after="0"/>
              <w:ind w:left="-108" w:right="-131"/>
              <w:jc w:val="both"/>
              <w:rPr>
                <w:sz w:val="18"/>
                <w:szCs w:val="18"/>
              </w:rPr>
            </w:pPr>
          </w:p>
        </w:tc>
        <w:tc>
          <w:tcPr>
            <w:tcW w:w="1076" w:type="dxa"/>
          </w:tcPr>
          <w:p w14:paraId="3913130D" w14:textId="5C7ADF73" w:rsidR="00671A0A" w:rsidRPr="00EA5FEE" w:rsidRDefault="00671A0A" w:rsidP="00D34A31">
            <w:pPr>
              <w:pStyle w:val="BodyText"/>
              <w:tabs>
                <w:tab w:val="decimal" w:pos="1360"/>
              </w:tabs>
              <w:spacing w:after="0"/>
              <w:ind w:left="-108" w:right="283"/>
              <w:jc w:val="both"/>
              <w:rPr>
                <w:sz w:val="18"/>
                <w:szCs w:val="18"/>
              </w:rPr>
            </w:pPr>
            <w:r w:rsidRPr="00861576">
              <w:rPr>
                <w:sz w:val="18"/>
                <w:szCs w:val="18"/>
              </w:rPr>
              <w:t>-</w:t>
            </w:r>
          </w:p>
        </w:tc>
        <w:tc>
          <w:tcPr>
            <w:tcW w:w="184" w:type="dxa"/>
          </w:tcPr>
          <w:p w14:paraId="1D1999D2" w14:textId="77777777" w:rsidR="00671A0A" w:rsidRPr="00EA5FEE" w:rsidRDefault="00671A0A" w:rsidP="00671A0A">
            <w:pPr>
              <w:pStyle w:val="BodyText"/>
              <w:tabs>
                <w:tab w:val="decimal" w:pos="1090"/>
              </w:tabs>
              <w:spacing w:after="0"/>
              <w:ind w:left="-108" w:right="-131"/>
              <w:jc w:val="both"/>
              <w:rPr>
                <w:sz w:val="18"/>
                <w:szCs w:val="18"/>
              </w:rPr>
            </w:pPr>
          </w:p>
        </w:tc>
        <w:tc>
          <w:tcPr>
            <w:tcW w:w="1076" w:type="dxa"/>
          </w:tcPr>
          <w:p w14:paraId="28B73B78" w14:textId="795C868E" w:rsidR="00671A0A" w:rsidRPr="00EA5FEE" w:rsidRDefault="00671A0A" w:rsidP="00D34A31">
            <w:pPr>
              <w:pStyle w:val="BodyText"/>
              <w:tabs>
                <w:tab w:val="decimal" w:pos="1360"/>
              </w:tabs>
              <w:spacing w:after="0"/>
              <w:ind w:left="-108" w:right="283"/>
              <w:jc w:val="both"/>
              <w:rPr>
                <w:sz w:val="18"/>
                <w:szCs w:val="18"/>
              </w:rPr>
            </w:pPr>
            <w:r w:rsidRPr="00671A0A">
              <w:rPr>
                <w:sz w:val="18"/>
                <w:szCs w:val="18"/>
              </w:rPr>
              <w:t>-</w:t>
            </w:r>
          </w:p>
        </w:tc>
        <w:tc>
          <w:tcPr>
            <w:tcW w:w="184" w:type="dxa"/>
          </w:tcPr>
          <w:p w14:paraId="27D1A593" w14:textId="77777777" w:rsidR="00671A0A" w:rsidRPr="00EA5FEE" w:rsidRDefault="00671A0A" w:rsidP="00671A0A">
            <w:pPr>
              <w:pStyle w:val="BodyText"/>
              <w:tabs>
                <w:tab w:val="decimal" w:pos="906"/>
              </w:tabs>
              <w:spacing w:after="0"/>
              <w:ind w:left="-108" w:right="-131"/>
              <w:jc w:val="both"/>
              <w:rPr>
                <w:sz w:val="18"/>
                <w:szCs w:val="18"/>
              </w:rPr>
            </w:pPr>
          </w:p>
        </w:tc>
        <w:tc>
          <w:tcPr>
            <w:tcW w:w="1166" w:type="dxa"/>
          </w:tcPr>
          <w:p w14:paraId="301A8D71" w14:textId="2241C20F" w:rsidR="00671A0A" w:rsidRPr="00EA5FEE" w:rsidRDefault="00671A0A" w:rsidP="00480BE2">
            <w:pPr>
              <w:pStyle w:val="BodyText"/>
              <w:tabs>
                <w:tab w:val="decimal" w:pos="1360"/>
              </w:tabs>
              <w:spacing w:after="0"/>
              <w:ind w:left="-210" w:right="344"/>
              <w:jc w:val="both"/>
              <w:rPr>
                <w:sz w:val="18"/>
                <w:szCs w:val="18"/>
              </w:rPr>
            </w:pPr>
            <w:r w:rsidRPr="00671A0A">
              <w:rPr>
                <w:sz w:val="18"/>
                <w:szCs w:val="18"/>
              </w:rPr>
              <w:t>-</w:t>
            </w:r>
          </w:p>
        </w:tc>
        <w:tc>
          <w:tcPr>
            <w:tcW w:w="184" w:type="dxa"/>
          </w:tcPr>
          <w:p w14:paraId="5E6913EA" w14:textId="77777777" w:rsidR="00671A0A" w:rsidRPr="00EA5FEE" w:rsidRDefault="00671A0A" w:rsidP="00671A0A">
            <w:pPr>
              <w:pStyle w:val="BodyText"/>
              <w:tabs>
                <w:tab w:val="decimal" w:pos="906"/>
                <w:tab w:val="decimal" w:pos="1002"/>
              </w:tabs>
              <w:spacing w:after="0"/>
              <w:ind w:left="-108" w:right="-131"/>
              <w:jc w:val="both"/>
              <w:rPr>
                <w:sz w:val="18"/>
                <w:szCs w:val="18"/>
              </w:rPr>
            </w:pPr>
          </w:p>
        </w:tc>
        <w:tc>
          <w:tcPr>
            <w:tcW w:w="1346" w:type="dxa"/>
          </w:tcPr>
          <w:p w14:paraId="294A8E16" w14:textId="1CCD9AD6" w:rsidR="00671A0A" w:rsidRPr="00EA5FEE" w:rsidRDefault="00671A0A" w:rsidP="00671A0A">
            <w:pPr>
              <w:pStyle w:val="BodyText"/>
              <w:tabs>
                <w:tab w:val="decimal" w:pos="1002"/>
              </w:tabs>
              <w:spacing w:after="0"/>
              <w:ind w:left="-108" w:right="-131"/>
              <w:jc w:val="both"/>
              <w:rPr>
                <w:sz w:val="18"/>
                <w:szCs w:val="18"/>
              </w:rPr>
            </w:pPr>
            <w:r w:rsidRPr="00671A0A">
              <w:rPr>
                <w:sz w:val="18"/>
                <w:szCs w:val="18"/>
              </w:rPr>
              <w:t>352</w:t>
            </w:r>
          </w:p>
        </w:tc>
      </w:tr>
      <w:tr w:rsidR="004219EB" w:rsidRPr="00EA5FEE" w14:paraId="30F51683" w14:textId="77777777" w:rsidTr="004219EB">
        <w:trPr>
          <w:cantSplit/>
          <w:trHeight w:val="306"/>
        </w:trPr>
        <w:tc>
          <w:tcPr>
            <w:tcW w:w="3330" w:type="dxa"/>
          </w:tcPr>
          <w:p w14:paraId="47D6ADFC" w14:textId="77777777" w:rsidR="004219EB" w:rsidRDefault="004219EB" w:rsidP="004219EB">
            <w:pPr>
              <w:spacing w:line="240" w:lineRule="auto"/>
              <w:rPr>
                <w:sz w:val="18"/>
                <w:szCs w:val="18"/>
              </w:rPr>
            </w:pPr>
            <w:r>
              <w:rPr>
                <w:sz w:val="18"/>
                <w:szCs w:val="18"/>
              </w:rPr>
              <w:t xml:space="preserve">Non-current financial assets pledge </w:t>
            </w:r>
          </w:p>
          <w:p w14:paraId="7F29625C" w14:textId="7E784AC0" w:rsidR="004219EB" w:rsidRPr="00216789" w:rsidRDefault="004219EB" w:rsidP="004219EB">
            <w:pPr>
              <w:spacing w:line="240" w:lineRule="auto"/>
              <w:rPr>
                <w:sz w:val="18"/>
                <w:szCs w:val="18"/>
              </w:rPr>
            </w:pPr>
            <w:r>
              <w:rPr>
                <w:sz w:val="18"/>
                <w:szCs w:val="18"/>
              </w:rPr>
              <w:t xml:space="preserve">   as collateral</w:t>
            </w:r>
          </w:p>
        </w:tc>
        <w:tc>
          <w:tcPr>
            <w:tcW w:w="540" w:type="dxa"/>
          </w:tcPr>
          <w:p w14:paraId="71AF57C8" w14:textId="77777777" w:rsidR="004219EB" w:rsidRPr="00EA5FEE" w:rsidRDefault="004219EB" w:rsidP="004219EB">
            <w:pPr>
              <w:spacing w:line="240" w:lineRule="auto"/>
              <w:jc w:val="center"/>
              <w:rPr>
                <w:rFonts w:cs="Angsana New"/>
                <w:i/>
                <w:iCs/>
                <w:sz w:val="18"/>
                <w:szCs w:val="18"/>
              </w:rPr>
            </w:pPr>
          </w:p>
        </w:tc>
        <w:tc>
          <w:tcPr>
            <w:tcW w:w="180" w:type="dxa"/>
          </w:tcPr>
          <w:p w14:paraId="6EC7974D" w14:textId="77777777" w:rsidR="004219EB" w:rsidRPr="00EA5FEE" w:rsidRDefault="004219EB" w:rsidP="004219EB">
            <w:pPr>
              <w:spacing w:line="240" w:lineRule="auto"/>
              <w:rPr>
                <w:sz w:val="18"/>
                <w:szCs w:val="18"/>
              </w:rPr>
            </w:pPr>
          </w:p>
        </w:tc>
        <w:tc>
          <w:tcPr>
            <w:tcW w:w="1170" w:type="dxa"/>
            <w:vAlign w:val="bottom"/>
          </w:tcPr>
          <w:p w14:paraId="7A046AB7" w14:textId="4EE5F941" w:rsidR="004219EB" w:rsidRPr="004219EB" w:rsidRDefault="004219EB" w:rsidP="004219EB">
            <w:pPr>
              <w:pStyle w:val="BodyText"/>
              <w:tabs>
                <w:tab w:val="decimal" w:pos="1360"/>
              </w:tabs>
              <w:spacing w:after="0"/>
              <w:ind w:left="-108" w:right="283"/>
              <w:rPr>
                <w:sz w:val="18"/>
                <w:szCs w:val="18"/>
              </w:rPr>
            </w:pPr>
            <w:r>
              <w:rPr>
                <w:sz w:val="18"/>
                <w:szCs w:val="18"/>
              </w:rPr>
              <w:t>-</w:t>
            </w:r>
          </w:p>
        </w:tc>
        <w:tc>
          <w:tcPr>
            <w:tcW w:w="184" w:type="dxa"/>
            <w:vAlign w:val="bottom"/>
          </w:tcPr>
          <w:p w14:paraId="167EF787" w14:textId="77777777" w:rsidR="004219EB" w:rsidRPr="00EA5FEE" w:rsidRDefault="004219EB" w:rsidP="004219EB">
            <w:pPr>
              <w:pStyle w:val="BodyText"/>
              <w:tabs>
                <w:tab w:val="decimal" w:pos="1360"/>
              </w:tabs>
              <w:spacing w:after="0"/>
              <w:ind w:left="-108" w:right="283"/>
              <w:rPr>
                <w:sz w:val="18"/>
                <w:szCs w:val="18"/>
              </w:rPr>
            </w:pPr>
          </w:p>
        </w:tc>
        <w:tc>
          <w:tcPr>
            <w:tcW w:w="1080" w:type="dxa"/>
            <w:vAlign w:val="bottom"/>
          </w:tcPr>
          <w:p w14:paraId="1FEAB210" w14:textId="509DFEBE" w:rsidR="004219EB" w:rsidRPr="00EA5FEE" w:rsidRDefault="004219EB" w:rsidP="004219EB">
            <w:pPr>
              <w:pStyle w:val="BodyText"/>
              <w:tabs>
                <w:tab w:val="decimal" w:pos="1360"/>
              </w:tabs>
              <w:spacing w:after="0"/>
              <w:ind w:left="-108" w:right="283"/>
              <w:rPr>
                <w:sz w:val="18"/>
                <w:szCs w:val="18"/>
              </w:rPr>
            </w:pPr>
            <w:r>
              <w:rPr>
                <w:sz w:val="18"/>
                <w:szCs w:val="18"/>
              </w:rPr>
              <w:t>-</w:t>
            </w:r>
          </w:p>
        </w:tc>
        <w:tc>
          <w:tcPr>
            <w:tcW w:w="180" w:type="dxa"/>
            <w:vAlign w:val="bottom"/>
          </w:tcPr>
          <w:p w14:paraId="09BDD640" w14:textId="77777777" w:rsidR="004219EB" w:rsidRPr="00EA5FEE" w:rsidRDefault="004219EB" w:rsidP="004219EB">
            <w:pPr>
              <w:spacing w:line="240" w:lineRule="auto"/>
              <w:rPr>
                <w:sz w:val="18"/>
                <w:szCs w:val="18"/>
              </w:rPr>
            </w:pPr>
          </w:p>
        </w:tc>
        <w:tc>
          <w:tcPr>
            <w:tcW w:w="1080" w:type="dxa"/>
            <w:vAlign w:val="bottom"/>
          </w:tcPr>
          <w:p w14:paraId="52D0FED6" w14:textId="61FD2E1C" w:rsidR="004219EB" w:rsidRPr="00EA5FEE" w:rsidRDefault="004219EB" w:rsidP="004219EB">
            <w:pPr>
              <w:pStyle w:val="BodyText"/>
              <w:tabs>
                <w:tab w:val="decimal" w:pos="1360"/>
              </w:tabs>
              <w:spacing w:after="0"/>
              <w:ind w:left="-108" w:right="283"/>
              <w:rPr>
                <w:sz w:val="18"/>
                <w:szCs w:val="18"/>
              </w:rPr>
            </w:pPr>
            <w:r>
              <w:rPr>
                <w:sz w:val="18"/>
                <w:szCs w:val="18"/>
              </w:rPr>
              <w:t>-</w:t>
            </w:r>
          </w:p>
        </w:tc>
        <w:tc>
          <w:tcPr>
            <w:tcW w:w="180" w:type="dxa"/>
            <w:vAlign w:val="bottom"/>
          </w:tcPr>
          <w:p w14:paraId="36CD2A50" w14:textId="77777777" w:rsidR="004219EB" w:rsidRPr="00EA5FEE" w:rsidRDefault="004219EB" w:rsidP="004219EB">
            <w:pPr>
              <w:spacing w:line="240" w:lineRule="auto"/>
              <w:rPr>
                <w:sz w:val="18"/>
                <w:szCs w:val="18"/>
              </w:rPr>
            </w:pPr>
          </w:p>
        </w:tc>
        <w:tc>
          <w:tcPr>
            <w:tcW w:w="1080" w:type="dxa"/>
            <w:vAlign w:val="bottom"/>
          </w:tcPr>
          <w:p w14:paraId="77DD1F58" w14:textId="1390B622" w:rsidR="004219EB" w:rsidRPr="00EA5FEE" w:rsidRDefault="004219EB" w:rsidP="004219EB">
            <w:pPr>
              <w:pStyle w:val="BodyText"/>
              <w:tabs>
                <w:tab w:val="decimal" w:pos="1360"/>
              </w:tabs>
              <w:spacing w:after="0"/>
              <w:ind w:left="-108" w:right="283"/>
              <w:rPr>
                <w:sz w:val="18"/>
                <w:szCs w:val="18"/>
              </w:rPr>
            </w:pPr>
            <w:r>
              <w:rPr>
                <w:sz w:val="18"/>
                <w:szCs w:val="18"/>
              </w:rPr>
              <w:t>-</w:t>
            </w:r>
          </w:p>
        </w:tc>
        <w:tc>
          <w:tcPr>
            <w:tcW w:w="180" w:type="dxa"/>
            <w:vAlign w:val="bottom"/>
          </w:tcPr>
          <w:p w14:paraId="79085C77" w14:textId="77777777" w:rsidR="004219EB" w:rsidRPr="00EA5FEE" w:rsidRDefault="004219EB" w:rsidP="004219EB">
            <w:pPr>
              <w:spacing w:line="240" w:lineRule="auto"/>
              <w:rPr>
                <w:sz w:val="18"/>
                <w:szCs w:val="18"/>
              </w:rPr>
            </w:pPr>
          </w:p>
        </w:tc>
        <w:tc>
          <w:tcPr>
            <w:tcW w:w="1076" w:type="dxa"/>
            <w:vAlign w:val="bottom"/>
          </w:tcPr>
          <w:p w14:paraId="50D037D7" w14:textId="138B4721" w:rsidR="004219EB" w:rsidRPr="00861576" w:rsidRDefault="004219EB" w:rsidP="004219EB">
            <w:pPr>
              <w:pStyle w:val="BodyText"/>
              <w:tabs>
                <w:tab w:val="decimal" w:pos="1360"/>
              </w:tabs>
              <w:spacing w:after="0"/>
              <w:ind w:left="-108" w:right="283"/>
              <w:rPr>
                <w:sz w:val="18"/>
                <w:szCs w:val="18"/>
              </w:rPr>
            </w:pPr>
            <w:r>
              <w:rPr>
                <w:sz w:val="18"/>
                <w:szCs w:val="18"/>
              </w:rPr>
              <w:t>-</w:t>
            </w:r>
          </w:p>
        </w:tc>
        <w:tc>
          <w:tcPr>
            <w:tcW w:w="184" w:type="dxa"/>
            <w:vAlign w:val="bottom"/>
          </w:tcPr>
          <w:p w14:paraId="5EFB21A0" w14:textId="77777777" w:rsidR="004219EB" w:rsidRPr="00EA5FEE" w:rsidRDefault="004219EB" w:rsidP="004219EB">
            <w:pPr>
              <w:spacing w:line="240" w:lineRule="auto"/>
              <w:rPr>
                <w:sz w:val="18"/>
                <w:szCs w:val="18"/>
              </w:rPr>
            </w:pPr>
          </w:p>
        </w:tc>
        <w:tc>
          <w:tcPr>
            <w:tcW w:w="1076" w:type="dxa"/>
            <w:vAlign w:val="bottom"/>
          </w:tcPr>
          <w:p w14:paraId="6345CDE4" w14:textId="33443CFB" w:rsidR="004219EB" w:rsidRPr="00671A0A" w:rsidRDefault="004219EB" w:rsidP="004219EB">
            <w:pPr>
              <w:pStyle w:val="BodyText"/>
              <w:tabs>
                <w:tab w:val="decimal" w:pos="906"/>
              </w:tabs>
              <w:spacing w:after="0"/>
              <w:ind w:left="-108" w:right="-131"/>
              <w:rPr>
                <w:sz w:val="18"/>
                <w:szCs w:val="18"/>
              </w:rPr>
            </w:pPr>
            <w:r w:rsidRPr="00997255">
              <w:rPr>
                <w:sz w:val="18"/>
                <w:szCs w:val="18"/>
              </w:rPr>
              <w:t>4,966</w:t>
            </w:r>
          </w:p>
        </w:tc>
        <w:tc>
          <w:tcPr>
            <w:tcW w:w="184" w:type="dxa"/>
            <w:vAlign w:val="bottom"/>
          </w:tcPr>
          <w:p w14:paraId="07F88AB5" w14:textId="77777777" w:rsidR="004219EB" w:rsidRPr="00EA5FEE" w:rsidRDefault="004219EB" w:rsidP="004219EB">
            <w:pPr>
              <w:pStyle w:val="BodyText"/>
              <w:tabs>
                <w:tab w:val="decimal" w:pos="906"/>
              </w:tabs>
              <w:spacing w:after="0"/>
              <w:ind w:left="-108" w:right="-131"/>
              <w:rPr>
                <w:sz w:val="18"/>
                <w:szCs w:val="18"/>
              </w:rPr>
            </w:pPr>
          </w:p>
        </w:tc>
        <w:tc>
          <w:tcPr>
            <w:tcW w:w="1166" w:type="dxa"/>
            <w:vAlign w:val="bottom"/>
          </w:tcPr>
          <w:p w14:paraId="64EE044A" w14:textId="5F22AC65" w:rsidR="004219EB" w:rsidRPr="00671A0A" w:rsidRDefault="004219EB" w:rsidP="004219EB">
            <w:pPr>
              <w:pStyle w:val="BodyText"/>
              <w:tabs>
                <w:tab w:val="decimal" w:pos="906"/>
              </w:tabs>
              <w:spacing w:after="0"/>
              <w:ind w:left="-108" w:right="-131"/>
              <w:rPr>
                <w:sz w:val="18"/>
                <w:szCs w:val="18"/>
              </w:rPr>
            </w:pPr>
            <w:r w:rsidRPr="00997255">
              <w:rPr>
                <w:sz w:val="18"/>
                <w:szCs w:val="18"/>
              </w:rPr>
              <w:t>8,325</w:t>
            </w:r>
          </w:p>
        </w:tc>
        <w:tc>
          <w:tcPr>
            <w:tcW w:w="184" w:type="dxa"/>
            <w:vAlign w:val="bottom"/>
          </w:tcPr>
          <w:p w14:paraId="1A27701D" w14:textId="77777777" w:rsidR="004219EB" w:rsidRPr="00EA5FEE" w:rsidRDefault="004219EB" w:rsidP="004219EB">
            <w:pPr>
              <w:pStyle w:val="BodyText"/>
              <w:tabs>
                <w:tab w:val="decimal" w:pos="906"/>
              </w:tabs>
              <w:spacing w:after="0"/>
              <w:ind w:left="-108" w:right="-131"/>
              <w:rPr>
                <w:sz w:val="18"/>
                <w:szCs w:val="18"/>
              </w:rPr>
            </w:pPr>
          </w:p>
        </w:tc>
        <w:tc>
          <w:tcPr>
            <w:tcW w:w="1346" w:type="dxa"/>
            <w:vAlign w:val="bottom"/>
          </w:tcPr>
          <w:p w14:paraId="7604CB38" w14:textId="3A9B2E92" w:rsidR="004219EB" w:rsidRPr="00671A0A" w:rsidRDefault="004219EB" w:rsidP="004219EB">
            <w:pPr>
              <w:pStyle w:val="BodyText"/>
              <w:tabs>
                <w:tab w:val="decimal" w:pos="1002"/>
              </w:tabs>
              <w:spacing w:after="0"/>
              <w:ind w:left="-108" w:right="-131"/>
              <w:jc w:val="both"/>
              <w:rPr>
                <w:sz w:val="18"/>
                <w:szCs w:val="18"/>
              </w:rPr>
            </w:pPr>
            <w:r w:rsidRPr="00997255">
              <w:rPr>
                <w:sz w:val="18"/>
                <w:szCs w:val="18"/>
              </w:rPr>
              <w:t>13,291</w:t>
            </w:r>
          </w:p>
        </w:tc>
      </w:tr>
      <w:tr w:rsidR="00DB7D1C" w:rsidRPr="00EA5FEE" w14:paraId="708832D4" w14:textId="60559205" w:rsidTr="00CB281F">
        <w:trPr>
          <w:cantSplit/>
        </w:trPr>
        <w:tc>
          <w:tcPr>
            <w:tcW w:w="3330" w:type="dxa"/>
          </w:tcPr>
          <w:p w14:paraId="1FAFA1DF" w14:textId="747EE683" w:rsidR="00DB7D1C" w:rsidRPr="00EA5FEE" w:rsidRDefault="00DB7D1C" w:rsidP="00DB7D1C">
            <w:pPr>
              <w:spacing w:line="240" w:lineRule="auto"/>
              <w:rPr>
                <w:sz w:val="18"/>
                <w:szCs w:val="18"/>
              </w:rPr>
            </w:pPr>
            <w:r w:rsidRPr="00EA5FEE">
              <w:rPr>
                <w:sz w:val="18"/>
                <w:szCs w:val="18"/>
              </w:rPr>
              <w:t>Other non-current assets</w:t>
            </w:r>
          </w:p>
        </w:tc>
        <w:tc>
          <w:tcPr>
            <w:tcW w:w="540" w:type="dxa"/>
          </w:tcPr>
          <w:p w14:paraId="2FE1A96D" w14:textId="77777777" w:rsidR="00DB7D1C" w:rsidRPr="00EA5FEE" w:rsidRDefault="00DB7D1C" w:rsidP="00DB7D1C">
            <w:pPr>
              <w:spacing w:line="240" w:lineRule="auto"/>
              <w:jc w:val="center"/>
              <w:rPr>
                <w:rFonts w:cs="Angsana New"/>
                <w:i/>
                <w:iCs/>
                <w:sz w:val="18"/>
                <w:szCs w:val="18"/>
              </w:rPr>
            </w:pPr>
          </w:p>
        </w:tc>
        <w:tc>
          <w:tcPr>
            <w:tcW w:w="180" w:type="dxa"/>
          </w:tcPr>
          <w:p w14:paraId="7F2D8406" w14:textId="77777777" w:rsidR="00DB7D1C" w:rsidRPr="00EA5FEE" w:rsidRDefault="00DB7D1C" w:rsidP="00DB7D1C">
            <w:pPr>
              <w:spacing w:line="240" w:lineRule="auto"/>
              <w:rPr>
                <w:sz w:val="18"/>
                <w:szCs w:val="18"/>
              </w:rPr>
            </w:pPr>
          </w:p>
        </w:tc>
        <w:tc>
          <w:tcPr>
            <w:tcW w:w="1170" w:type="dxa"/>
          </w:tcPr>
          <w:p w14:paraId="102EDAAF" w14:textId="10CA526E" w:rsidR="00DB7D1C" w:rsidRPr="00EA5FEE" w:rsidRDefault="00DB7D1C" w:rsidP="00DB7D1C">
            <w:pPr>
              <w:pStyle w:val="BodyText"/>
              <w:tabs>
                <w:tab w:val="decimal" w:pos="1360"/>
              </w:tabs>
              <w:spacing w:after="0"/>
              <w:ind w:left="-108" w:right="12"/>
              <w:jc w:val="both"/>
              <w:rPr>
                <w:sz w:val="18"/>
                <w:szCs w:val="18"/>
              </w:rPr>
            </w:pPr>
            <w:r w:rsidRPr="00EA5FEE">
              <w:rPr>
                <w:sz w:val="18"/>
                <w:szCs w:val="18"/>
              </w:rPr>
              <w:t>56</w:t>
            </w:r>
          </w:p>
        </w:tc>
        <w:tc>
          <w:tcPr>
            <w:tcW w:w="184" w:type="dxa"/>
          </w:tcPr>
          <w:p w14:paraId="56F7769B"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6260A136" w14:textId="6C75FF45" w:rsidR="00DB7D1C" w:rsidRPr="00EA5FEE" w:rsidRDefault="00DB7D1C" w:rsidP="00DB7D1C">
            <w:pPr>
              <w:pStyle w:val="BodyText"/>
              <w:tabs>
                <w:tab w:val="decimal" w:pos="906"/>
              </w:tabs>
              <w:spacing w:after="0"/>
              <w:ind w:left="-108" w:right="-131"/>
              <w:jc w:val="both"/>
              <w:rPr>
                <w:sz w:val="18"/>
                <w:szCs w:val="18"/>
              </w:rPr>
            </w:pPr>
            <w:r w:rsidRPr="00EA5FEE">
              <w:rPr>
                <w:sz w:val="18"/>
                <w:szCs w:val="18"/>
              </w:rPr>
              <w:t>10</w:t>
            </w:r>
          </w:p>
        </w:tc>
        <w:tc>
          <w:tcPr>
            <w:tcW w:w="180" w:type="dxa"/>
          </w:tcPr>
          <w:p w14:paraId="30158037"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71AB6297" w14:textId="744A5627" w:rsidR="00DB7D1C" w:rsidRPr="00EA5FEE" w:rsidRDefault="00DB7D1C"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19F7CFBD"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2CD09149" w14:textId="1C3BB293" w:rsidR="00DB7D1C" w:rsidRPr="00EA5FEE" w:rsidRDefault="00DB7D1C"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5ECE1553" w14:textId="649B170F"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30059870" w14:textId="7BC8EEC1" w:rsidR="00DB7D1C" w:rsidRPr="00EA5FEE" w:rsidRDefault="00DB7D1C"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735A5AAF"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48A3B2CD" w14:textId="1A28EB65"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3,186</w:t>
            </w:r>
          </w:p>
        </w:tc>
        <w:tc>
          <w:tcPr>
            <w:tcW w:w="184" w:type="dxa"/>
          </w:tcPr>
          <w:p w14:paraId="46436C59"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6F3880D0" w14:textId="2EDB39F7"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26,051</w:t>
            </w:r>
          </w:p>
        </w:tc>
        <w:tc>
          <w:tcPr>
            <w:tcW w:w="184" w:type="dxa"/>
          </w:tcPr>
          <w:p w14:paraId="63C47E5A"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4DCFC632" w14:textId="2B4B7C05"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29,303</w:t>
            </w:r>
          </w:p>
        </w:tc>
      </w:tr>
      <w:tr w:rsidR="00DB7D1C" w:rsidRPr="00EA5FEE" w14:paraId="68A03A12" w14:textId="46FB1B5B" w:rsidTr="00CB281F">
        <w:trPr>
          <w:cantSplit/>
        </w:trPr>
        <w:tc>
          <w:tcPr>
            <w:tcW w:w="3330" w:type="dxa"/>
          </w:tcPr>
          <w:p w14:paraId="3056F991" w14:textId="1358B0BC" w:rsidR="00DB7D1C" w:rsidRPr="00EA5FEE" w:rsidRDefault="00DB7D1C" w:rsidP="00DB7D1C">
            <w:pPr>
              <w:autoSpaceDE w:val="0"/>
              <w:autoSpaceDN w:val="0"/>
              <w:adjustRightInd w:val="0"/>
              <w:spacing w:line="240" w:lineRule="auto"/>
              <w:jc w:val="both"/>
              <w:rPr>
                <w:sz w:val="18"/>
                <w:szCs w:val="18"/>
                <w:highlight w:val="yellow"/>
              </w:rPr>
            </w:pPr>
            <w:r w:rsidRPr="00EA5FEE">
              <w:rPr>
                <w:sz w:val="18"/>
                <w:szCs w:val="18"/>
              </w:rPr>
              <w:t>Trade accounts payable</w:t>
            </w:r>
          </w:p>
        </w:tc>
        <w:tc>
          <w:tcPr>
            <w:tcW w:w="540" w:type="dxa"/>
          </w:tcPr>
          <w:p w14:paraId="13B0EB8C" w14:textId="2CBAB94B" w:rsidR="00DB7D1C" w:rsidRPr="00EA5FEE" w:rsidRDefault="00DB7D1C" w:rsidP="00DB7D1C">
            <w:pPr>
              <w:spacing w:line="240" w:lineRule="auto"/>
              <w:jc w:val="center"/>
              <w:rPr>
                <w:i/>
                <w:iCs/>
                <w:sz w:val="18"/>
                <w:szCs w:val="18"/>
              </w:rPr>
            </w:pPr>
          </w:p>
        </w:tc>
        <w:tc>
          <w:tcPr>
            <w:tcW w:w="180" w:type="dxa"/>
          </w:tcPr>
          <w:p w14:paraId="0549125C" w14:textId="77777777" w:rsidR="00DB7D1C" w:rsidRPr="00EA5FEE" w:rsidRDefault="00DB7D1C" w:rsidP="00DB7D1C">
            <w:pPr>
              <w:spacing w:line="240" w:lineRule="auto"/>
              <w:rPr>
                <w:sz w:val="18"/>
                <w:szCs w:val="18"/>
              </w:rPr>
            </w:pPr>
          </w:p>
        </w:tc>
        <w:tc>
          <w:tcPr>
            <w:tcW w:w="1170" w:type="dxa"/>
          </w:tcPr>
          <w:p w14:paraId="5F52053F" w14:textId="3CC8F744" w:rsidR="00DB7D1C" w:rsidRPr="00EA5FEE" w:rsidRDefault="00DB7D1C" w:rsidP="00610111">
            <w:pPr>
              <w:pStyle w:val="BodyText"/>
              <w:tabs>
                <w:tab w:val="decimal" w:pos="1360"/>
              </w:tabs>
              <w:spacing w:after="0"/>
              <w:ind w:left="-108" w:right="-47"/>
              <w:jc w:val="both"/>
              <w:rPr>
                <w:sz w:val="18"/>
                <w:szCs w:val="18"/>
              </w:rPr>
            </w:pPr>
            <w:r w:rsidRPr="00EA5FEE">
              <w:rPr>
                <w:sz w:val="18"/>
                <w:szCs w:val="18"/>
              </w:rPr>
              <w:t>(3,211)</w:t>
            </w:r>
          </w:p>
        </w:tc>
        <w:tc>
          <w:tcPr>
            <w:tcW w:w="184" w:type="dxa"/>
          </w:tcPr>
          <w:p w14:paraId="5682B71D"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6D831425" w14:textId="05CEE7C4" w:rsidR="00DB7D1C" w:rsidRPr="00EA5FEE" w:rsidRDefault="00DB7D1C" w:rsidP="00610111">
            <w:pPr>
              <w:pStyle w:val="BodyText"/>
              <w:tabs>
                <w:tab w:val="decimal" w:pos="906"/>
              </w:tabs>
              <w:spacing w:after="0"/>
              <w:ind w:left="-108" w:right="-131"/>
              <w:jc w:val="both"/>
              <w:rPr>
                <w:sz w:val="18"/>
                <w:szCs w:val="18"/>
              </w:rPr>
            </w:pPr>
            <w:r w:rsidRPr="00EA5FEE">
              <w:rPr>
                <w:sz w:val="18"/>
                <w:szCs w:val="18"/>
              </w:rPr>
              <w:t>(532)</w:t>
            </w:r>
          </w:p>
        </w:tc>
        <w:tc>
          <w:tcPr>
            <w:tcW w:w="180" w:type="dxa"/>
          </w:tcPr>
          <w:p w14:paraId="58A8C647"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58A15E1E" w14:textId="62D807FB" w:rsidR="00DB7D1C" w:rsidRPr="00EA5FEE" w:rsidRDefault="00DB7D1C"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3408C4D3"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38B298EA" w14:textId="393E6EFF" w:rsidR="00DB7D1C" w:rsidRPr="00EA5FEE" w:rsidRDefault="00DB7D1C" w:rsidP="00D34A31">
            <w:pPr>
              <w:pStyle w:val="BodyText"/>
              <w:tabs>
                <w:tab w:val="decimal" w:pos="906"/>
              </w:tabs>
              <w:spacing w:after="0"/>
              <w:ind w:left="-108" w:right="-131"/>
              <w:jc w:val="both"/>
              <w:rPr>
                <w:sz w:val="18"/>
                <w:szCs w:val="18"/>
              </w:rPr>
            </w:pPr>
            <w:r w:rsidRPr="00EA5FEE">
              <w:rPr>
                <w:sz w:val="18"/>
                <w:szCs w:val="18"/>
              </w:rPr>
              <w:t>(155)</w:t>
            </w:r>
          </w:p>
        </w:tc>
        <w:tc>
          <w:tcPr>
            <w:tcW w:w="180" w:type="dxa"/>
          </w:tcPr>
          <w:p w14:paraId="1B79CD3D" w14:textId="5E748F84"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1905F949" w14:textId="667C5893" w:rsidR="00DB7D1C" w:rsidRPr="00EA5FEE" w:rsidRDefault="00DB7D1C"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37264455"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25AB96A8" w14:textId="09E183A4" w:rsidR="00DB7D1C" w:rsidRPr="00EA5FEE" w:rsidRDefault="00DB7D1C" w:rsidP="00D34A31">
            <w:pPr>
              <w:pStyle w:val="BodyText"/>
              <w:tabs>
                <w:tab w:val="decimal" w:pos="1360"/>
              </w:tabs>
              <w:spacing w:after="0"/>
              <w:ind w:left="-108" w:right="283"/>
              <w:jc w:val="both"/>
              <w:rPr>
                <w:sz w:val="18"/>
                <w:szCs w:val="18"/>
              </w:rPr>
            </w:pPr>
            <w:r w:rsidRPr="006F66CB">
              <w:rPr>
                <w:sz w:val="18"/>
                <w:szCs w:val="18"/>
              </w:rPr>
              <w:t>-</w:t>
            </w:r>
          </w:p>
        </w:tc>
        <w:tc>
          <w:tcPr>
            <w:tcW w:w="184" w:type="dxa"/>
          </w:tcPr>
          <w:p w14:paraId="5A885AFE"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1069277E" w14:textId="2B83EA6B" w:rsidR="00DB7D1C" w:rsidRPr="00EA5FEE" w:rsidRDefault="00DB7D1C" w:rsidP="00480BE2">
            <w:pPr>
              <w:pStyle w:val="BodyText"/>
              <w:tabs>
                <w:tab w:val="decimal" w:pos="1360"/>
              </w:tabs>
              <w:spacing w:after="0"/>
              <w:ind w:left="-210" w:right="344"/>
              <w:jc w:val="both"/>
              <w:rPr>
                <w:sz w:val="18"/>
                <w:szCs w:val="18"/>
              </w:rPr>
            </w:pPr>
            <w:r w:rsidRPr="006F66CB">
              <w:rPr>
                <w:sz w:val="18"/>
                <w:szCs w:val="18"/>
              </w:rPr>
              <w:t>-</w:t>
            </w:r>
          </w:p>
        </w:tc>
        <w:tc>
          <w:tcPr>
            <w:tcW w:w="184" w:type="dxa"/>
          </w:tcPr>
          <w:p w14:paraId="7D22C15F"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2A5557F6" w14:textId="7EC4DB6A"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(3,898)</w:t>
            </w:r>
          </w:p>
        </w:tc>
      </w:tr>
      <w:tr w:rsidR="00DB7D1C" w:rsidRPr="00EA5FEE" w14:paraId="5CF933F7" w14:textId="36B3D7BD" w:rsidTr="00CB281F">
        <w:trPr>
          <w:cantSplit/>
        </w:trPr>
        <w:tc>
          <w:tcPr>
            <w:tcW w:w="3330" w:type="dxa"/>
          </w:tcPr>
          <w:p w14:paraId="352270F8" w14:textId="066A5CB0" w:rsidR="00DB7D1C" w:rsidRPr="00EA5FEE" w:rsidRDefault="00DB7D1C" w:rsidP="00DB7D1C">
            <w:pPr>
              <w:autoSpaceDE w:val="0"/>
              <w:autoSpaceDN w:val="0"/>
              <w:adjustRightInd w:val="0"/>
              <w:spacing w:line="240" w:lineRule="auto"/>
              <w:jc w:val="both"/>
              <w:rPr>
                <w:sz w:val="18"/>
                <w:szCs w:val="18"/>
              </w:rPr>
            </w:pPr>
            <w:r w:rsidRPr="00EA5FEE">
              <w:rPr>
                <w:sz w:val="18"/>
                <w:szCs w:val="18"/>
              </w:rPr>
              <w:t>Other payables</w:t>
            </w:r>
          </w:p>
        </w:tc>
        <w:tc>
          <w:tcPr>
            <w:tcW w:w="540" w:type="dxa"/>
          </w:tcPr>
          <w:p w14:paraId="0554A0FB" w14:textId="77777777" w:rsidR="00DB7D1C" w:rsidRPr="00EA5FEE" w:rsidRDefault="00DB7D1C" w:rsidP="00DB7D1C">
            <w:pPr>
              <w:spacing w:line="240" w:lineRule="auto"/>
              <w:jc w:val="center"/>
              <w:rPr>
                <w:i/>
                <w:iCs/>
                <w:sz w:val="18"/>
                <w:szCs w:val="18"/>
              </w:rPr>
            </w:pPr>
          </w:p>
        </w:tc>
        <w:tc>
          <w:tcPr>
            <w:tcW w:w="180" w:type="dxa"/>
          </w:tcPr>
          <w:p w14:paraId="1AB06A38" w14:textId="77777777" w:rsidR="00DB7D1C" w:rsidRPr="00EA5FEE" w:rsidRDefault="00DB7D1C" w:rsidP="00DB7D1C">
            <w:pPr>
              <w:spacing w:line="240" w:lineRule="auto"/>
              <w:rPr>
                <w:sz w:val="18"/>
                <w:szCs w:val="18"/>
              </w:rPr>
            </w:pPr>
          </w:p>
        </w:tc>
        <w:tc>
          <w:tcPr>
            <w:tcW w:w="1170" w:type="dxa"/>
          </w:tcPr>
          <w:p w14:paraId="7CE7A02F" w14:textId="04C2B31D" w:rsidR="00DB7D1C" w:rsidRPr="00EA5FEE" w:rsidRDefault="00DB7D1C" w:rsidP="00610111">
            <w:pPr>
              <w:pStyle w:val="BodyText"/>
              <w:tabs>
                <w:tab w:val="decimal" w:pos="1360"/>
              </w:tabs>
              <w:spacing w:after="0"/>
              <w:ind w:left="-108" w:right="-47"/>
              <w:jc w:val="both"/>
              <w:rPr>
                <w:sz w:val="18"/>
                <w:szCs w:val="18"/>
              </w:rPr>
            </w:pPr>
            <w:r w:rsidRPr="00EA5FEE">
              <w:rPr>
                <w:sz w:val="18"/>
                <w:szCs w:val="18"/>
              </w:rPr>
              <w:t>(158)</w:t>
            </w:r>
          </w:p>
        </w:tc>
        <w:tc>
          <w:tcPr>
            <w:tcW w:w="184" w:type="dxa"/>
          </w:tcPr>
          <w:p w14:paraId="144007F4"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249A6032" w14:textId="6D9DFAAE" w:rsidR="00DB7D1C" w:rsidRPr="00EA5FEE" w:rsidRDefault="00DB7D1C" w:rsidP="00DB7D1C">
            <w:pPr>
              <w:pStyle w:val="BodyText"/>
              <w:tabs>
                <w:tab w:val="decimal" w:pos="906"/>
              </w:tabs>
              <w:spacing w:after="0"/>
              <w:ind w:left="-108" w:right="-131"/>
              <w:jc w:val="both"/>
              <w:rPr>
                <w:sz w:val="18"/>
                <w:szCs w:val="18"/>
              </w:rPr>
            </w:pPr>
            <w:r w:rsidRPr="00EA5FEE">
              <w:rPr>
                <w:sz w:val="18"/>
                <w:szCs w:val="18"/>
              </w:rPr>
              <w:t>(835)</w:t>
            </w:r>
          </w:p>
        </w:tc>
        <w:tc>
          <w:tcPr>
            <w:tcW w:w="180" w:type="dxa"/>
          </w:tcPr>
          <w:p w14:paraId="516911F0"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31AD187B" w14:textId="14B72518" w:rsidR="00DB7D1C" w:rsidRPr="00EA5FEE" w:rsidRDefault="00DB7D1C" w:rsidP="00610111">
            <w:pPr>
              <w:pStyle w:val="BodyText"/>
              <w:tabs>
                <w:tab w:val="decimal" w:pos="1136"/>
              </w:tabs>
              <w:spacing w:after="0"/>
              <w:ind w:left="-108" w:right="-60"/>
              <w:jc w:val="both"/>
              <w:rPr>
                <w:sz w:val="18"/>
                <w:szCs w:val="18"/>
              </w:rPr>
            </w:pPr>
            <w:r w:rsidRPr="00EA5FEE">
              <w:rPr>
                <w:sz w:val="18"/>
                <w:szCs w:val="18"/>
              </w:rPr>
              <w:t>(15,364)</w:t>
            </w:r>
          </w:p>
        </w:tc>
        <w:tc>
          <w:tcPr>
            <w:tcW w:w="180" w:type="dxa"/>
          </w:tcPr>
          <w:p w14:paraId="196DF699"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376BBAB9" w14:textId="2B34EBF4" w:rsidR="00DB7D1C" w:rsidRPr="00EA5FEE" w:rsidRDefault="00DB7D1C" w:rsidP="00D34A31">
            <w:pPr>
              <w:pStyle w:val="BodyText"/>
              <w:tabs>
                <w:tab w:val="decimal" w:pos="906"/>
              </w:tabs>
              <w:spacing w:after="0"/>
              <w:ind w:left="-108" w:right="-131"/>
              <w:jc w:val="both"/>
              <w:rPr>
                <w:sz w:val="18"/>
                <w:szCs w:val="18"/>
              </w:rPr>
            </w:pPr>
            <w:r w:rsidRPr="00EA5FEE">
              <w:rPr>
                <w:sz w:val="18"/>
                <w:szCs w:val="18"/>
              </w:rPr>
              <w:t>(100)</w:t>
            </w:r>
          </w:p>
        </w:tc>
        <w:tc>
          <w:tcPr>
            <w:tcW w:w="180" w:type="dxa"/>
          </w:tcPr>
          <w:p w14:paraId="02129843" w14:textId="529EF6B7"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4D3E20C1" w14:textId="4B5EDFFC" w:rsidR="00DB7D1C" w:rsidRPr="00EA5FEE" w:rsidRDefault="00DB7D1C" w:rsidP="00D34A31">
            <w:pPr>
              <w:pStyle w:val="BodyText"/>
              <w:tabs>
                <w:tab w:val="decimal" w:pos="906"/>
              </w:tabs>
              <w:spacing w:after="0"/>
              <w:ind w:left="-108" w:right="-131"/>
              <w:jc w:val="both"/>
              <w:rPr>
                <w:sz w:val="18"/>
                <w:szCs w:val="18"/>
              </w:rPr>
            </w:pPr>
            <w:r w:rsidRPr="00717005">
              <w:rPr>
                <w:sz w:val="18"/>
                <w:szCs w:val="18"/>
              </w:rPr>
              <w:t>(318)</w:t>
            </w:r>
          </w:p>
        </w:tc>
        <w:tc>
          <w:tcPr>
            <w:tcW w:w="184" w:type="dxa"/>
          </w:tcPr>
          <w:p w14:paraId="0A617639"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42B351BC" w14:textId="61227BD3"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(168)</w:t>
            </w:r>
          </w:p>
        </w:tc>
        <w:tc>
          <w:tcPr>
            <w:tcW w:w="184" w:type="dxa"/>
          </w:tcPr>
          <w:p w14:paraId="74E60700"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416D1B6A" w14:textId="02F5337C"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(221)</w:t>
            </w:r>
          </w:p>
        </w:tc>
        <w:tc>
          <w:tcPr>
            <w:tcW w:w="184" w:type="dxa"/>
          </w:tcPr>
          <w:p w14:paraId="43E89894"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2C6841E2" w14:textId="13C4C9C2"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(17,164)</w:t>
            </w:r>
          </w:p>
        </w:tc>
      </w:tr>
      <w:tr w:rsidR="00DB7D1C" w:rsidRPr="00EA5FEE" w14:paraId="339532C4" w14:textId="77777777" w:rsidTr="00CB281F">
        <w:trPr>
          <w:cantSplit/>
        </w:trPr>
        <w:tc>
          <w:tcPr>
            <w:tcW w:w="3330" w:type="dxa"/>
          </w:tcPr>
          <w:p w14:paraId="55D51FBB" w14:textId="7E94DADF" w:rsidR="00DB7D1C" w:rsidRPr="00EA5FEE" w:rsidRDefault="00DB7D1C" w:rsidP="00DB7D1C">
            <w:pPr>
              <w:spacing w:line="240" w:lineRule="auto"/>
              <w:rPr>
                <w:rFonts w:cstheme="minorBidi"/>
                <w:sz w:val="18"/>
                <w:szCs w:val="18"/>
              </w:rPr>
            </w:pPr>
            <w:r w:rsidRPr="00EA5FEE">
              <w:rPr>
                <w:sz w:val="18"/>
                <w:szCs w:val="18"/>
              </w:rPr>
              <w:t xml:space="preserve">Short-term </w:t>
            </w:r>
            <w:r w:rsidRPr="00EA5FEE">
              <w:rPr>
                <w:rFonts w:cstheme="minorBidi"/>
                <w:sz w:val="18"/>
                <w:szCs w:val="18"/>
              </w:rPr>
              <w:t>borrowings</w:t>
            </w:r>
          </w:p>
        </w:tc>
        <w:tc>
          <w:tcPr>
            <w:tcW w:w="540" w:type="dxa"/>
          </w:tcPr>
          <w:p w14:paraId="6C2F3C8C" w14:textId="77777777" w:rsidR="00DB7D1C" w:rsidRPr="00EA5FEE" w:rsidRDefault="00DB7D1C" w:rsidP="00DB7D1C">
            <w:pPr>
              <w:spacing w:line="240" w:lineRule="auto"/>
              <w:jc w:val="center"/>
              <w:rPr>
                <w:i/>
                <w:iCs/>
                <w:sz w:val="18"/>
                <w:szCs w:val="18"/>
              </w:rPr>
            </w:pPr>
          </w:p>
        </w:tc>
        <w:tc>
          <w:tcPr>
            <w:tcW w:w="180" w:type="dxa"/>
          </w:tcPr>
          <w:p w14:paraId="6B32AB1C" w14:textId="77777777" w:rsidR="00DB7D1C" w:rsidRPr="00EA5FEE" w:rsidRDefault="00DB7D1C" w:rsidP="00DB7D1C">
            <w:pPr>
              <w:spacing w:line="240" w:lineRule="auto"/>
              <w:rPr>
                <w:sz w:val="18"/>
                <w:szCs w:val="18"/>
              </w:rPr>
            </w:pPr>
          </w:p>
        </w:tc>
        <w:tc>
          <w:tcPr>
            <w:tcW w:w="1170" w:type="dxa"/>
          </w:tcPr>
          <w:p w14:paraId="11DB52E0" w14:textId="3C5E16FC" w:rsidR="00DB7D1C" w:rsidRPr="00EA5FEE" w:rsidRDefault="00DB7D1C" w:rsidP="00610111">
            <w:pPr>
              <w:pStyle w:val="BodyText"/>
              <w:tabs>
                <w:tab w:val="decimal" w:pos="1360"/>
              </w:tabs>
              <w:spacing w:after="0"/>
              <w:ind w:left="-108" w:right="-47"/>
              <w:jc w:val="both"/>
              <w:rPr>
                <w:sz w:val="18"/>
                <w:szCs w:val="18"/>
              </w:rPr>
            </w:pPr>
            <w:r w:rsidRPr="00EA5FEE">
              <w:rPr>
                <w:sz w:val="18"/>
                <w:szCs w:val="18"/>
              </w:rPr>
              <w:t>(1,341)</w:t>
            </w:r>
          </w:p>
        </w:tc>
        <w:tc>
          <w:tcPr>
            <w:tcW w:w="184" w:type="dxa"/>
          </w:tcPr>
          <w:p w14:paraId="26071F0A"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7A3E76EE" w14:textId="60A6D30E" w:rsidR="00DB7D1C" w:rsidRPr="00EA5FEE" w:rsidRDefault="00DB7D1C" w:rsidP="00610111">
            <w:pPr>
              <w:pStyle w:val="BodyText"/>
              <w:tabs>
                <w:tab w:val="decimal" w:pos="1360"/>
              </w:tabs>
              <w:spacing w:after="0"/>
              <w:ind w:left="-108" w:right="283"/>
              <w:jc w:val="both"/>
              <w:rPr>
                <w:sz w:val="18"/>
                <w:szCs w:val="18"/>
              </w:rPr>
            </w:pPr>
            <w:r w:rsidRPr="00EA5FEE">
              <w:rPr>
                <w:sz w:val="18"/>
                <w:szCs w:val="18"/>
              </w:rPr>
              <w:t>-</w:t>
            </w:r>
          </w:p>
        </w:tc>
        <w:tc>
          <w:tcPr>
            <w:tcW w:w="180" w:type="dxa"/>
          </w:tcPr>
          <w:p w14:paraId="4965806C"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55FC81BB" w14:textId="5116B554" w:rsidR="00DB7D1C" w:rsidRPr="00EA5FEE" w:rsidRDefault="00DB7D1C"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5309BC3F"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3787AA82" w14:textId="284CB5C6" w:rsidR="00DB7D1C" w:rsidRPr="00EA5FEE" w:rsidRDefault="00DB7D1C"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6AA50D19" w14:textId="77777777"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0EBB620F" w14:textId="11C3A58F" w:rsidR="00DB7D1C" w:rsidRPr="00EA5FEE" w:rsidRDefault="00DB7D1C" w:rsidP="00D34A31">
            <w:pPr>
              <w:pStyle w:val="BodyText"/>
              <w:tabs>
                <w:tab w:val="decimal" w:pos="906"/>
              </w:tabs>
              <w:spacing w:after="0"/>
              <w:ind w:left="-108" w:right="-131"/>
              <w:jc w:val="both"/>
              <w:rPr>
                <w:sz w:val="18"/>
                <w:szCs w:val="18"/>
              </w:rPr>
            </w:pPr>
            <w:r w:rsidRPr="00717005">
              <w:rPr>
                <w:sz w:val="18"/>
                <w:szCs w:val="18"/>
              </w:rPr>
              <w:t>(5,110)</w:t>
            </w:r>
          </w:p>
        </w:tc>
        <w:tc>
          <w:tcPr>
            <w:tcW w:w="184" w:type="dxa"/>
          </w:tcPr>
          <w:p w14:paraId="403DEABE"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409475F7" w14:textId="7F7CC34F"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(16,928)</w:t>
            </w:r>
          </w:p>
        </w:tc>
        <w:tc>
          <w:tcPr>
            <w:tcW w:w="184" w:type="dxa"/>
          </w:tcPr>
          <w:p w14:paraId="304F4A54"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4B0E2FDB" w14:textId="705DA881"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(11,669)</w:t>
            </w:r>
          </w:p>
        </w:tc>
        <w:tc>
          <w:tcPr>
            <w:tcW w:w="184" w:type="dxa"/>
          </w:tcPr>
          <w:p w14:paraId="39F1C7F3"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58F46A0C" w14:textId="541651FA"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(35,048)</w:t>
            </w:r>
          </w:p>
        </w:tc>
      </w:tr>
      <w:tr w:rsidR="00DB7D1C" w:rsidRPr="00EA5FEE" w14:paraId="1B96B785" w14:textId="77777777" w:rsidTr="00CB281F">
        <w:trPr>
          <w:cantSplit/>
        </w:trPr>
        <w:tc>
          <w:tcPr>
            <w:tcW w:w="3330" w:type="dxa"/>
          </w:tcPr>
          <w:p w14:paraId="41946795" w14:textId="520DAA98" w:rsidR="00DB7D1C" w:rsidRPr="00EA5FEE" w:rsidRDefault="00DB7D1C" w:rsidP="00DB7D1C">
            <w:pPr>
              <w:spacing w:line="240" w:lineRule="auto"/>
              <w:rPr>
                <w:sz w:val="18"/>
                <w:szCs w:val="18"/>
              </w:rPr>
            </w:pPr>
            <w:r w:rsidRPr="00EA5FEE">
              <w:rPr>
                <w:sz w:val="18"/>
                <w:szCs w:val="18"/>
              </w:rPr>
              <w:t>Income tax payable</w:t>
            </w:r>
          </w:p>
        </w:tc>
        <w:tc>
          <w:tcPr>
            <w:tcW w:w="540" w:type="dxa"/>
          </w:tcPr>
          <w:p w14:paraId="7556A3E8" w14:textId="77777777" w:rsidR="00DB7D1C" w:rsidRPr="00EA5FEE" w:rsidRDefault="00DB7D1C" w:rsidP="00DB7D1C">
            <w:pPr>
              <w:spacing w:line="240" w:lineRule="auto"/>
              <w:jc w:val="center"/>
              <w:rPr>
                <w:i/>
                <w:iCs/>
                <w:sz w:val="18"/>
                <w:szCs w:val="18"/>
              </w:rPr>
            </w:pPr>
          </w:p>
        </w:tc>
        <w:tc>
          <w:tcPr>
            <w:tcW w:w="180" w:type="dxa"/>
          </w:tcPr>
          <w:p w14:paraId="17DAE0E3" w14:textId="77777777" w:rsidR="00DB7D1C" w:rsidRPr="00EA5FEE" w:rsidRDefault="00DB7D1C" w:rsidP="00DB7D1C">
            <w:pPr>
              <w:spacing w:line="240" w:lineRule="auto"/>
              <w:rPr>
                <w:sz w:val="18"/>
                <w:szCs w:val="18"/>
              </w:rPr>
            </w:pPr>
          </w:p>
        </w:tc>
        <w:tc>
          <w:tcPr>
            <w:tcW w:w="1170" w:type="dxa"/>
          </w:tcPr>
          <w:p w14:paraId="42F223A1" w14:textId="00A484E9" w:rsidR="00DB7D1C" w:rsidRPr="00EA5FEE" w:rsidRDefault="00DB7D1C" w:rsidP="00610111">
            <w:pPr>
              <w:pStyle w:val="BodyText"/>
              <w:tabs>
                <w:tab w:val="decimal" w:pos="1360"/>
              </w:tabs>
              <w:spacing w:after="0"/>
              <w:ind w:left="-108" w:right="-47"/>
              <w:jc w:val="both"/>
              <w:rPr>
                <w:sz w:val="18"/>
                <w:szCs w:val="18"/>
              </w:rPr>
            </w:pPr>
            <w:r w:rsidRPr="00EA5FEE">
              <w:rPr>
                <w:sz w:val="18"/>
                <w:szCs w:val="18"/>
              </w:rPr>
              <w:t>(208)</w:t>
            </w:r>
          </w:p>
        </w:tc>
        <w:tc>
          <w:tcPr>
            <w:tcW w:w="184" w:type="dxa"/>
          </w:tcPr>
          <w:p w14:paraId="5E4DB60C"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664DCD0A" w14:textId="7AFBA503" w:rsidR="00DB7D1C" w:rsidRPr="00EA5FEE" w:rsidRDefault="00DB7D1C" w:rsidP="00DB7D1C">
            <w:pPr>
              <w:pStyle w:val="BodyText"/>
              <w:tabs>
                <w:tab w:val="decimal" w:pos="906"/>
              </w:tabs>
              <w:spacing w:after="0"/>
              <w:ind w:left="-108" w:right="-131"/>
              <w:jc w:val="both"/>
              <w:rPr>
                <w:sz w:val="18"/>
                <w:szCs w:val="18"/>
              </w:rPr>
            </w:pPr>
            <w:r w:rsidRPr="00EA5FEE">
              <w:rPr>
                <w:sz w:val="18"/>
                <w:szCs w:val="18"/>
              </w:rPr>
              <w:t>(179)</w:t>
            </w:r>
          </w:p>
        </w:tc>
        <w:tc>
          <w:tcPr>
            <w:tcW w:w="180" w:type="dxa"/>
          </w:tcPr>
          <w:p w14:paraId="51BFDAF0"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483F0F04" w14:textId="6F37266A" w:rsidR="00DB7D1C" w:rsidRPr="00EA5FEE" w:rsidRDefault="00DB7D1C"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362FE086"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65C546E0" w14:textId="21E6475F" w:rsidR="00DB7D1C" w:rsidRPr="00EA5FEE" w:rsidRDefault="00DB7D1C" w:rsidP="00D34A31">
            <w:pPr>
              <w:pStyle w:val="BodyText"/>
              <w:tabs>
                <w:tab w:val="decimal" w:pos="906"/>
              </w:tabs>
              <w:spacing w:after="0"/>
              <w:ind w:left="-108" w:right="-131"/>
              <w:jc w:val="both"/>
              <w:rPr>
                <w:sz w:val="18"/>
                <w:szCs w:val="18"/>
              </w:rPr>
            </w:pPr>
            <w:r w:rsidRPr="00EA5FEE">
              <w:rPr>
                <w:sz w:val="18"/>
                <w:szCs w:val="18"/>
              </w:rPr>
              <w:t>(347)</w:t>
            </w:r>
          </w:p>
        </w:tc>
        <w:tc>
          <w:tcPr>
            <w:tcW w:w="180" w:type="dxa"/>
          </w:tcPr>
          <w:p w14:paraId="5C3CE32E" w14:textId="77777777"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2F5D2240" w14:textId="19B31EB7" w:rsidR="00DB7D1C" w:rsidRPr="00EA5FEE" w:rsidRDefault="00DB7D1C"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581D2F8F"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7BE52562" w14:textId="7753BA0F" w:rsidR="00DB7D1C" w:rsidRPr="00EA5FEE" w:rsidRDefault="00DB7D1C" w:rsidP="00D34A31">
            <w:pPr>
              <w:pStyle w:val="BodyText"/>
              <w:tabs>
                <w:tab w:val="decimal" w:pos="1360"/>
              </w:tabs>
              <w:spacing w:after="0"/>
              <w:ind w:left="-108" w:right="283"/>
              <w:jc w:val="both"/>
              <w:rPr>
                <w:sz w:val="18"/>
                <w:szCs w:val="18"/>
              </w:rPr>
            </w:pPr>
            <w:r w:rsidRPr="006F66CB">
              <w:rPr>
                <w:sz w:val="18"/>
                <w:szCs w:val="18"/>
              </w:rPr>
              <w:t>-</w:t>
            </w:r>
          </w:p>
        </w:tc>
        <w:tc>
          <w:tcPr>
            <w:tcW w:w="184" w:type="dxa"/>
          </w:tcPr>
          <w:p w14:paraId="64ED007C"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388990A2" w14:textId="6215D446" w:rsidR="00DB7D1C" w:rsidRPr="00EA5FEE" w:rsidRDefault="00DB7D1C" w:rsidP="00480BE2">
            <w:pPr>
              <w:pStyle w:val="BodyText"/>
              <w:tabs>
                <w:tab w:val="decimal" w:pos="1360"/>
              </w:tabs>
              <w:spacing w:after="0"/>
              <w:ind w:left="-210" w:right="344"/>
              <w:jc w:val="both"/>
              <w:rPr>
                <w:sz w:val="18"/>
                <w:szCs w:val="18"/>
              </w:rPr>
            </w:pPr>
            <w:r w:rsidRPr="006F66CB">
              <w:rPr>
                <w:sz w:val="18"/>
                <w:szCs w:val="18"/>
              </w:rPr>
              <w:t>-</w:t>
            </w:r>
          </w:p>
        </w:tc>
        <w:tc>
          <w:tcPr>
            <w:tcW w:w="184" w:type="dxa"/>
          </w:tcPr>
          <w:p w14:paraId="3F0F34CA"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26E43374" w14:textId="7A7D60F6"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(734)</w:t>
            </w:r>
          </w:p>
        </w:tc>
      </w:tr>
      <w:tr w:rsidR="00DB7D1C" w:rsidRPr="00EA5FEE" w14:paraId="6A28F12D" w14:textId="233721E5" w:rsidTr="00CB281F">
        <w:trPr>
          <w:cantSplit/>
        </w:trPr>
        <w:tc>
          <w:tcPr>
            <w:tcW w:w="3330" w:type="dxa"/>
          </w:tcPr>
          <w:p w14:paraId="65E0ABDD" w14:textId="198D8ED9" w:rsidR="00DB7D1C" w:rsidRPr="00216789" w:rsidRDefault="00DB7D1C" w:rsidP="00DB7D1C">
            <w:pPr>
              <w:spacing w:line="240" w:lineRule="auto"/>
              <w:rPr>
                <w:sz w:val="18"/>
                <w:szCs w:val="18"/>
              </w:rPr>
            </w:pPr>
            <w:r w:rsidRPr="00216789">
              <w:rPr>
                <w:sz w:val="18"/>
                <w:szCs w:val="18"/>
              </w:rPr>
              <w:t>Other current liabilities</w:t>
            </w:r>
          </w:p>
        </w:tc>
        <w:tc>
          <w:tcPr>
            <w:tcW w:w="540" w:type="dxa"/>
          </w:tcPr>
          <w:p w14:paraId="772E29A1" w14:textId="3DDF13D4" w:rsidR="00DB7D1C" w:rsidRPr="00EA5FEE" w:rsidRDefault="00DB7D1C" w:rsidP="00DB7D1C">
            <w:pPr>
              <w:spacing w:line="240" w:lineRule="auto"/>
              <w:jc w:val="center"/>
              <w:rPr>
                <w:i/>
                <w:iCs/>
                <w:sz w:val="18"/>
                <w:szCs w:val="18"/>
              </w:rPr>
            </w:pPr>
          </w:p>
        </w:tc>
        <w:tc>
          <w:tcPr>
            <w:tcW w:w="180" w:type="dxa"/>
          </w:tcPr>
          <w:p w14:paraId="40FFF85B" w14:textId="77777777" w:rsidR="00DB7D1C" w:rsidRPr="00EA5FEE" w:rsidRDefault="00DB7D1C" w:rsidP="00DB7D1C">
            <w:pPr>
              <w:spacing w:line="240" w:lineRule="auto"/>
              <w:rPr>
                <w:sz w:val="18"/>
                <w:szCs w:val="18"/>
              </w:rPr>
            </w:pPr>
          </w:p>
        </w:tc>
        <w:tc>
          <w:tcPr>
            <w:tcW w:w="1170" w:type="dxa"/>
          </w:tcPr>
          <w:p w14:paraId="36E78012" w14:textId="7CF4C368" w:rsidR="00DB7D1C" w:rsidRPr="00EA5FEE" w:rsidRDefault="00DB7D1C" w:rsidP="00610111">
            <w:pPr>
              <w:pStyle w:val="BodyText"/>
              <w:tabs>
                <w:tab w:val="decimal" w:pos="1360"/>
              </w:tabs>
              <w:spacing w:after="0"/>
              <w:ind w:left="-108" w:right="-47"/>
              <w:jc w:val="both"/>
              <w:rPr>
                <w:sz w:val="18"/>
                <w:szCs w:val="18"/>
              </w:rPr>
            </w:pPr>
            <w:r w:rsidRPr="00EA5FEE">
              <w:rPr>
                <w:sz w:val="18"/>
                <w:szCs w:val="18"/>
              </w:rPr>
              <w:t>(147)</w:t>
            </w:r>
          </w:p>
        </w:tc>
        <w:tc>
          <w:tcPr>
            <w:tcW w:w="184" w:type="dxa"/>
          </w:tcPr>
          <w:p w14:paraId="6D5043AE"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27A6C576" w14:textId="54F96531" w:rsidR="00DB7D1C" w:rsidRPr="00EA5FEE" w:rsidRDefault="00DB7D1C" w:rsidP="00610111">
            <w:pPr>
              <w:pStyle w:val="BodyText"/>
              <w:tabs>
                <w:tab w:val="decimal" w:pos="906"/>
              </w:tabs>
              <w:spacing w:after="0"/>
              <w:ind w:left="-108" w:right="-131"/>
              <w:jc w:val="both"/>
              <w:rPr>
                <w:sz w:val="18"/>
                <w:szCs w:val="18"/>
              </w:rPr>
            </w:pPr>
            <w:r w:rsidRPr="00EA5FEE">
              <w:rPr>
                <w:sz w:val="18"/>
                <w:szCs w:val="18"/>
              </w:rPr>
              <w:t>(290)</w:t>
            </w:r>
          </w:p>
        </w:tc>
        <w:tc>
          <w:tcPr>
            <w:tcW w:w="180" w:type="dxa"/>
          </w:tcPr>
          <w:p w14:paraId="43F201E1"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1715C689" w14:textId="7EABDEBD" w:rsidR="00DB7D1C" w:rsidRPr="00EA5FEE" w:rsidRDefault="00DB7D1C" w:rsidP="00D34A31">
            <w:pPr>
              <w:pStyle w:val="BodyText"/>
              <w:tabs>
                <w:tab w:val="decimal" w:pos="1360"/>
              </w:tabs>
              <w:spacing w:after="0"/>
              <w:ind w:left="-108" w:right="283"/>
              <w:jc w:val="both"/>
              <w:rPr>
                <w:sz w:val="18"/>
                <w:szCs w:val="18"/>
              </w:rPr>
            </w:pPr>
            <w:r w:rsidRPr="00EA5FEE">
              <w:rPr>
                <w:sz w:val="18"/>
                <w:szCs w:val="18"/>
              </w:rPr>
              <w:t>-</w:t>
            </w:r>
          </w:p>
        </w:tc>
        <w:tc>
          <w:tcPr>
            <w:tcW w:w="180" w:type="dxa"/>
          </w:tcPr>
          <w:p w14:paraId="57C75D33" w14:textId="77777777" w:rsidR="00DB7D1C" w:rsidRPr="00EA5FEE" w:rsidRDefault="00DB7D1C" w:rsidP="00DB7D1C">
            <w:pPr>
              <w:pStyle w:val="BodyText"/>
              <w:tabs>
                <w:tab w:val="decimal" w:pos="1360"/>
              </w:tabs>
              <w:spacing w:after="0"/>
              <w:ind w:left="-108" w:right="-131"/>
              <w:jc w:val="both"/>
              <w:rPr>
                <w:sz w:val="18"/>
                <w:szCs w:val="18"/>
              </w:rPr>
            </w:pPr>
          </w:p>
        </w:tc>
        <w:tc>
          <w:tcPr>
            <w:tcW w:w="1080" w:type="dxa"/>
          </w:tcPr>
          <w:p w14:paraId="4F6DFEF9" w14:textId="228D05FA" w:rsidR="00DB7D1C" w:rsidRPr="00EA5FEE" w:rsidRDefault="00DB7D1C" w:rsidP="00D34A31">
            <w:pPr>
              <w:pStyle w:val="BodyText"/>
              <w:tabs>
                <w:tab w:val="decimal" w:pos="906"/>
              </w:tabs>
              <w:spacing w:after="0"/>
              <w:ind w:left="-108" w:right="-131"/>
              <w:jc w:val="both"/>
              <w:rPr>
                <w:sz w:val="18"/>
                <w:szCs w:val="18"/>
              </w:rPr>
            </w:pPr>
            <w:r w:rsidRPr="00EA5FEE">
              <w:rPr>
                <w:sz w:val="18"/>
                <w:szCs w:val="18"/>
              </w:rPr>
              <w:t>(99)</w:t>
            </w:r>
          </w:p>
        </w:tc>
        <w:tc>
          <w:tcPr>
            <w:tcW w:w="180" w:type="dxa"/>
          </w:tcPr>
          <w:p w14:paraId="1CBB6150" w14:textId="255F2DD5" w:rsidR="00DB7D1C" w:rsidRPr="00EA5FEE" w:rsidRDefault="00DB7D1C" w:rsidP="00DB7D1C">
            <w:pPr>
              <w:pStyle w:val="BodyText"/>
              <w:tabs>
                <w:tab w:val="decimal" w:pos="1360"/>
              </w:tabs>
              <w:spacing w:after="0"/>
              <w:ind w:left="-108" w:right="-131"/>
              <w:jc w:val="both"/>
              <w:rPr>
                <w:sz w:val="18"/>
                <w:szCs w:val="18"/>
              </w:rPr>
            </w:pPr>
          </w:p>
        </w:tc>
        <w:tc>
          <w:tcPr>
            <w:tcW w:w="1076" w:type="dxa"/>
          </w:tcPr>
          <w:p w14:paraId="17C6BC90" w14:textId="07AE1C10" w:rsidR="00DB7D1C" w:rsidRPr="00EA5FEE" w:rsidRDefault="00DB7D1C"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5AB432CF" w14:textId="77777777" w:rsidR="00DB7D1C" w:rsidRPr="00EA5FEE" w:rsidRDefault="00DB7D1C" w:rsidP="00DB7D1C">
            <w:pPr>
              <w:pStyle w:val="BodyText"/>
              <w:tabs>
                <w:tab w:val="decimal" w:pos="1090"/>
              </w:tabs>
              <w:spacing w:after="0"/>
              <w:ind w:left="-108" w:right="-131"/>
              <w:jc w:val="both"/>
              <w:rPr>
                <w:sz w:val="18"/>
                <w:szCs w:val="18"/>
              </w:rPr>
            </w:pPr>
          </w:p>
        </w:tc>
        <w:tc>
          <w:tcPr>
            <w:tcW w:w="1076" w:type="dxa"/>
          </w:tcPr>
          <w:p w14:paraId="1BA670A8" w14:textId="36FDADE9"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(900)</w:t>
            </w:r>
          </w:p>
        </w:tc>
        <w:tc>
          <w:tcPr>
            <w:tcW w:w="184" w:type="dxa"/>
          </w:tcPr>
          <w:p w14:paraId="572B0A53" w14:textId="77777777" w:rsidR="00DB7D1C" w:rsidRPr="00EA5FEE" w:rsidRDefault="00DB7D1C" w:rsidP="006F66CB">
            <w:pPr>
              <w:pStyle w:val="BodyText"/>
              <w:tabs>
                <w:tab w:val="decimal" w:pos="726"/>
              </w:tabs>
              <w:spacing w:after="0"/>
              <w:ind w:left="-108"/>
              <w:jc w:val="both"/>
              <w:rPr>
                <w:sz w:val="18"/>
                <w:szCs w:val="18"/>
              </w:rPr>
            </w:pPr>
          </w:p>
        </w:tc>
        <w:tc>
          <w:tcPr>
            <w:tcW w:w="1166" w:type="dxa"/>
          </w:tcPr>
          <w:p w14:paraId="5EE0FA85" w14:textId="3D0596E4" w:rsidR="00DB7D1C" w:rsidRPr="00EA5FEE" w:rsidRDefault="00DB7D1C" w:rsidP="00E93C6B">
            <w:pPr>
              <w:pStyle w:val="BodyText"/>
              <w:tabs>
                <w:tab w:val="decimal" w:pos="906"/>
              </w:tabs>
              <w:spacing w:after="0"/>
              <w:ind w:left="-108" w:right="-131"/>
              <w:jc w:val="both"/>
              <w:rPr>
                <w:sz w:val="18"/>
                <w:szCs w:val="18"/>
              </w:rPr>
            </w:pPr>
            <w:r w:rsidRPr="006F66CB">
              <w:rPr>
                <w:sz w:val="18"/>
                <w:szCs w:val="18"/>
              </w:rPr>
              <w:t>(623)</w:t>
            </w:r>
          </w:p>
        </w:tc>
        <w:tc>
          <w:tcPr>
            <w:tcW w:w="184" w:type="dxa"/>
          </w:tcPr>
          <w:p w14:paraId="14E6CBA5" w14:textId="77777777" w:rsidR="00DB7D1C" w:rsidRPr="00EA5FEE" w:rsidRDefault="00DB7D1C" w:rsidP="006F66CB">
            <w:pPr>
              <w:pStyle w:val="BodyText"/>
              <w:tabs>
                <w:tab w:val="decimal" w:pos="726"/>
                <w:tab w:val="decimal" w:pos="1002"/>
              </w:tabs>
              <w:spacing w:after="0"/>
              <w:ind w:left="-108"/>
              <w:jc w:val="both"/>
              <w:rPr>
                <w:sz w:val="18"/>
                <w:szCs w:val="18"/>
              </w:rPr>
            </w:pPr>
          </w:p>
        </w:tc>
        <w:tc>
          <w:tcPr>
            <w:tcW w:w="1346" w:type="dxa"/>
          </w:tcPr>
          <w:p w14:paraId="151C1587" w14:textId="1A7A7B1A" w:rsidR="00DB7D1C" w:rsidRPr="00EA5FEE" w:rsidRDefault="00DB7D1C" w:rsidP="006F66CB">
            <w:pPr>
              <w:pStyle w:val="BodyText"/>
              <w:tabs>
                <w:tab w:val="decimal" w:pos="1002"/>
              </w:tabs>
              <w:spacing w:after="0"/>
              <w:ind w:left="-108" w:right="-131"/>
              <w:jc w:val="both"/>
              <w:rPr>
                <w:sz w:val="18"/>
                <w:szCs w:val="18"/>
              </w:rPr>
            </w:pPr>
            <w:r w:rsidRPr="006F66CB">
              <w:rPr>
                <w:sz w:val="18"/>
                <w:szCs w:val="18"/>
              </w:rPr>
              <w:t>(2,059)</w:t>
            </w:r>
          </w:p>
        </w:tc>
      </w:tr>
      <w:tr w:rsidR="00717005" w:rsidRPr="00EA5FEE" w14:paraId="660261A1" w14:textId="77777777" w:rsidTr="00CB281F">
        <w:trPr>
          <w:cantSplit/>
        </w:trPr>
        <w:tc>
          <w:tcPr>
            <w:tcW w:w="3330" w:type="dxa"/>
          </w:tcPr>
          <w:p w14:paraId="683E733B" w14:textId="3EEC6B35" w:rsidR="00717005" w:rsidRPr="00216789" w:rsidRDefault="00717005" w:rsidP="00565063">
            <w:pPr>
              <w:spacing w:line="240" w:lineRule="auto"/>
              <w:rPr>
                <w:sz w:val="18"/>
                <w:szCs w:val="18"/>
              </w:rPr>
            </w:pPr>
            <w:r w:rsidRPr="00216789">
              <w:rPr>
                <w:sz w:val="18"/>
                <w:szCs w:val="18"/>
              </w:rPr>
              <w:t>Long-term loans</w:t>
            </w:r>
          </w:p>
        </w:tc>
        <w:tc>
          <w:tcPr>
            <w:tcW w:w="540" w:type="dxa"/>
          </w:tcPr>
          <w:p w14:paraId="3ED77B1F" w14:textId="77777777" w:rsidR="00717005" w:rsidRPr="00EA5FEE" w:rsidRDefault="00717005" w:rsidP="00565063">
            <w:pPr>
              <w:spacing w:line="240" w:lineRule="auto"/>
              <w:jc w:val="center"/>
              <w:rPr>
                <w:i/>
                <w:iCs/>
                <w:sz w:val="18"/>
                <w:szCs w:val="18"/>
              </w:rPr>
            </w:pPr>
          </w:p>
        </w:tc>
        <w:tc>
          <w:tcPr>
            <w:tcW w:w="180" w:type="dxa"/>
          </w:tcPr>
          <w:p w14:paraId="6B9B222F" w14:textId="77777777" w:rsidR="00717005" w:rsidRPr="00EA5FEE" w:rsidRDefault="00717005" w:rsidP="00565063">
            <w:pPr>
              <w:spacing w:line="240" w:lineRule="auto"/>
              <w:rPr>
                <w:sz w:val="18"/>
                <w:szCs w:val="18"/>
              </w:rPr>
            </w:pPr>
          </w:p>
        </w:tc>
        <w:tc>
          <w:tcPr>
            <w:tcW w:w="1170" w:type="dxa"/>
          </w:tcPr>
          <w:p w14:paraId="397B61AE" w14:textId="77B40CA3" w:rsidR="00717005" w:rsidRPr="00EA5FEE" w:rsidRDefault="00717005" w:rsidP="00610111">
            <w:pPr>
              <w:pStyle w:val="BodyText"/>
              <w:tabs>
                <w:tab w:val="decimal" w:pos="1360"/>
              </w:tabs>
              <w:spacing w:after="0"/>
              <w:ind w:left="-108" w:right="283"/>
              <w:jc w:val="both"/>
              <w:rPr>
                <w:sz w:val="18"/>
                <w:szCs w:val="18"/>
              </w:rPr>
            </w:pPr>
            <w:r w:rsidRPr="00565063">
              <w:rPr>
                <w:sz w:val="18"/>
                <w:szCs w:val="18"/>
              </w:rPr>
              <w:t>-</w:t>
            </w:r>
          </w:p>
        </w:tc>
        <w:tc>
          <w:tcPr>
            <w:tcW w:w="184" w:type="dxa"/>
          </w:tcPr>
          <w:p w14:paraId="4D5F2CBF" w14:textId="77777777" w:rsidR="00717005" w:rsidRPr="00EA5FEE" w:rsidRDefault="00717005" w:rsidP="00565063">
            <w:pPr>
              <w:pStyle w:val="BodyText"/>
              <w:tabs>
                <w:tab w:val="decimal" w:pos="1360"/>
              </w:tabs>
              <w:spacing w:after="0"/>
              <w:ind w:left="-108" w:right="-131"/>
              <w:jc w:val="both"/>
              <w:rPr>
                <w:sz w:val="18"/>
                <w:szCs w:val="18"/>
              </w:rPr>
            </w:pPr>
          </w:p>
        </w:tc>
        <w:tc>
          <w:tcPr>
            <w:tcW w:w="1080" w:type="dxa"/>
          </w:tcPr>
          <w:p w14:paraId="574481BD" w14:textId="5155C5F8" w:rsidR="00717005" w:rsidRPr="00EA5FEE" w:rsidRDefault="00717005" w:rsidP="00610111">
            <w:pPr>
              <w:pStyle w:val="BodyText"/>
              <w:tabs>
                <w:tab w:val="decimal" w:pos="1360"/>
              </w:tabs>
              <w:spacing w:after="0"/>
              <w:ind w:left="-108" w:right="283"/>
              <w:jc w:val="both"/>
              <w:rPr>
                <w:sz w:val="18"/>
                <w:szCs w:val="18"/>
              </w:rPr>
            </w:pPr>
            <w:r w:rsidRPr="00565063">
              <w:rPr>
                <w:sz w:val="18"/>
                <w:szCs w:val="18"/>
              </w:rPr>
              <w:t>-</w:t>
            </w:r>
          </w:p>
        </w:tc>
        <w:tc>
          <w:tcPr>
            <w:tcW w:w="180" w:type="dxa"/>
          </w:tcPr>
          <w:p w14:paraId="7A320E24" w14:textId="77777777" w:rsidR="00717005" w:rsidRPr="00EA5FEE" w:rsidRDefault="00717005" w:rsidP="00565063">
            <w:pPr>
              <w:pStyle w:val="BodyText"/>
              <w:tabs>
                <w:tab w:val="decimal" w:pos="1360"/>
              </w:tabs>
              <w:spacing w:after="0"/>
              <w:ind w:left="-108" w:right="-131"/>
              <w:jc w:val="both"/>
              <w:rPr>
                <w:sz w:val="18"/>
                <w:szCs w:val="18"/>
              </w:rPr>
            </w:pPr>
          </w:p>
        </w:tc>
        <w:tc>
          <w:tcPr>
            <w:tcW w:w="1080" w:type="dxa"/>
          </w:tcPr>
          <w:p w14:paraId="6D557D27" w14:textId="6298A591" w:rsidR="00717005" w:rsidRPr="00EA5FEE" w:rsidRDefault="00717005" w:rsidP="00D34A31">
            <w:pPr>
              <w:pStyle w:val="BodyText"/>
              <w:tabs>
                <w:tab w:val="decimal" w:pos="1360"/>
              </w:tabs>
              <w:spacing w:after="0"/>
              <w:ind w:left="-108" w:right="283"/>
              <w:jc w:val="both"/>
              <w:rPr>
                <w:sz w:val="18"/>
                <w:szCs w:val="18"/>
              </w:rPr>
            </w:pPr>
            <w:r w:rsidRPr="00565063">
              <w:rPr>
                <w:sz w:val="18"/>
                <w:szCs w:val="18"/>
              </w:rPr>
              <w:t>-</w:t>
            </w:r>
          </w:p>
        </w:tc>
        <w:tc>
          <w:tcPr>
            <w:tcW w:w="180" w:type="dxa"/>
          </w:tcPr>
          <w:p w14:paraId="03AF2799" w14:textId="77777777" w:rsidR="00717005" w:rsidRPr="00EA5FEE" w:rsidRDefault="00717005" w:rsidP="00565063">
            <w:pPr>
              <w:pStyle w:val="BodyText"/>
              <w:tabs>
                <w:tab w:val="decimal" w:pos="1360"/>
              </w:tabs>
              <w:spacing w:after="0"/>
              <w:ind w:left="-108" w:right="-131"/>
              <w:jc w:val="both"/>
              <w:rPr>
                <w:sz w:val="18"/>
                <w:szCs w:val="18"/>
              </w:rPr>
            </w:pPr>
          </w:p>
        </w:tc>
        <w:tc>
          <w:tcPr>
            <w:tcW w:w="1080" w:type="dxa"/>
          </w:tcPr>
          <w:p w14:paraId="718ED7BE" w14:textId="151489CA" w:rsidR="00717005" w:rsidRPr="00EA5FEE" w:rsidRDefault="00717005" w:rsidP="00D34A31">
            <w:pPr>
              <w:pStyle w:val="BodyText"/>
              <w:tabs>
                <w:tab w:val="decimal" w:pos="1360"/>
              </w:tabs>
              <w:spacing w:after="0"/>
              <w:ind w:left="-108" w:right="283"/>
              <w:jc w:val="both"/>
              <w:rPr>
                <w:sz w:val="18"/>
                <w:szCs w:val="18"/>
              </w:rPr>
            </w:pPr>
            <w:r w:rsidRPr="00565063">
              <w:rPr>
                <w:sz w:val="18"/>
                <w:szCs w:val="18"/>
              </w:rPr>
              <w:t>-</w:t>
            </w:r>
          </w:p>
        </w:tc>
        <w:tc>
          <w:tcPr>
            <w:tcW w:w="180" w:type="dxa"/>
          </w:tcPr>
          <w:p w14:paraId="0FF798F3" w14:textId="77777777" w:rsidR="00717005" w:rsidRPr="00EA5FEE" w:rsidRDefault="00717005" w:rsidP="00565063">
            <w:pPr>
              <w:pStyle w:val="BodyText"/>
              <w:tabs>
                <w:tab w:val="decimal" w:pos="1360"/>
              </w:tabs>
              <w:spacing w:after="0"/>
              <w:ind w:left="-108" w:right="-131"/>
              <w:jc w:val="both"/>
              <w:rPr>
                <w:sz w:val="18"/>
                <w:szCs w:val="18"/>
              </w:rPr>
            </w:pPr>
          </w:p>
        </w:tc>
        <w:tc>
          <w:tcPr>
            <w:tcW w:w="1076" w:type="dxa"/>
          </w:tcPr>
          <w:p w14:paraId="28B35EBF" w14:textId="3C990F95" w:rsidR="00717005" w:rsidRPr="00EA5FEE" w:rsidRDefault="00717005" w:rsidP="00D34A31">
            <w:pPr>
              <w:pStyle w:val="BodyText"/>
              <w:tabs>
                <w:tab w:val="decimal" w:pos="1360"/>
              </w:tabs>
              <w:spacing w:after="0"/>
              <w:ind w:left="-108" w:right="283"/>
              <w:jc w:val="both"/>
              <w:rPr>
                <w:sz w:val="18"/>
                <w:szCs w:val="18"/>
              </w:rPr>
            </w:pPr>
            <w:r w:rsidRPr="00565063">
              <w:rPr>
                <w:sz w:val="18"/>
                <w:szCs w:val="18"/>
              </w:rPr>
              <w:t>-</w:t>
            </w:r>
          </w:p>
        </w:tc>
        <w:tc>
          <w:tcPr>
            <w:tcW w:w="184" w:type="dxa"/>
          </w:tcPr>
          <w:p w14:paraId="04468F45" w14:textId="77777777" w:rsidR="00717005" w:rsidRPr="00EA5FEE" w:rsidRDefault="00717005" w:rsidP="00565063">
            <w:pPr>
              <w:pStyle w:val="BodyText"/>
              <w:tabs>
                <w:tab w:val="decimal" w:pos="1090"/>
              </w:tabs>
              <w:spacing w:after="0"/>
              <w:ind w:left="-108" w:right="-131"/>
              <w:jc w:val="both"/>
              <w:rPr>
                <w:sz w:val="18"/>
                <w:szCs w:val="18"/>
              </w:rPr>
            </w:pPr>
          </w:p>
        </w:tc>
        <w:tc>
          <w:tcPr>
            <w:tcW w:w="1076" w:type="dxa"/>
          </w:tcPr>
          <w:p w14:paraId="21F3014A" w14:textId="48AD6948" w:rsidR="00717005" w:rsidRPr="00EA5FEE" w:rsidRDefault="00717005" w:rsidP="00E93C6B">
            <w:pPr>
              <w:pStyle w:val="BodyText"/>
              <w:tabs>
                <w:tab w:val="decimal" w:pos="906"/>
              </w:tabs>
              <w:spacing w:after="0"/>
              <w:ind w:left="-108" w:right="-131"/>
              <w:jc w:val="both"/>
              <w:rPr>
                <w:sz w:val="18"/>
                <w:szCs w:val="18"/>
              </w:rPr>
            </w:pPr>
            <w:r w:rsidRPr="00565063">
              <w:rPr>
                <w:sz w:val="18"/>
                <w:szCs w:val="18"/>
              </w:rPr>
              <w:t>(30,037)</w:t>
            </w:r>
          </w:p>
        </w:tc>
        <w:tc>
          <w:tcPr>
            <w:tcW w:w="184" w:type="dxa"/>
          </w:tcPr>
          <w:p w14:paraId="028548B5" w14:textId="77777777" w:rsidR="00717005" w:rsidRPr="00EA5FEE" w:rsidRDefault="00717005" w:rsidP="006F66CB">
            <w:pPr>
              <w:pStyle w:val="BodyText"/>
              <w:tabs>
                <w:tab w:val="decimal" w:pos="726"/>
              </w:tabs>
              <w:spacing w:after="0"/>
              <w:ind w:left="-108"/>
              <w:jc w:val="both"/>
              <w:rPr>
                <w:sz w:val="18"/>
                <w:szCs w:val="18"/>
              </w:rPr>
            </w:pPr>
          </w:p>
        </w:tc>
        <w:tc>
          <w:tcPr>
            <w:tcW w:w="1166" w:type="dxa"/>
          </w:tcPr>
          <w:p w14:paraId="4E42EC8B" w14:textId="3FACD2BC" w:rsidR="00717005" w:rsidRPr="00EA5FEE" w:rsidRDefault="00717005" w:rsidP="00E93C6B">
            <w:pPr>
              <w:pStyle w:val="BodyText"/>
              <w:tabs>
                <w:tab w:val="decimal" w:pos="906"/>
              </w:tabs>
              <w:spacing w:after="0"/>
              <w:ind w:left="-108" w:right="-131"/>
              <w:jc w:val="both"/>
              <w:rPr>
                <w:sz w:val="18"/>
                <w:szCs w:val="18"/>
              </w:rPr>
            </w:pPr>
            <w:r w:rsidRPr="00565063">
              <w:rPr>
                <w:sz w:val="18"/>
                <w:szCs w:val="18"/>
              </w:rPr>
              <w:t>(43,909)</w:t>
            </w:r>
          </w:p>
        </w:tc>
        <w:tc>
          <w:tcPr>
            <w:tcW w:w="184" w:type="dxa"/>
          </w:tcPr>
          <w:p w14:paraId="4A45BD02" w14:textId="77777777" w:rsidR="00717005" w:rsidRPr="005B3D60" w:rsidRDefault="00717005" w:rsidP="006F66CB">
            <w:pPr>
              <w:pStyle w:val="BodyText"/>
              <w:tabs>
                <w:tab w:val="decimal" w:pos="726"/>
                <w:tab w:val="decimal" w:pos="1002"/>
              </w:tabs>
              <w:spacing w:after="0"/>
              <w:ind w:left="-108"/>
              <w:jc w:val="both"/>
              <w:rPr>
                <w:sz w:val="18"/>
                <w:szCs w:val="18"/>
              </w:rPr>
            </w:pPr>
          </w:p>
        </w:tc>
        <w:tc>
          <w:tcPr>
            <w:tcW w:w="1346" w:type="dxa"/>
          </w:tcPr>
          <w:p w14:paraId="78797174" w14:textId="52FCC69D" w:rsidR="00717005" w:rsidRPr="00EA5FEE" w:rsidRDefault="00774F14" w:rsidP="006F66CB">
            <w:pPr>
              <w:pStyle w:val="BodyText"/>
              <w:tabs>
                <w:tab w:val="decimal" w:pos="1002"/>
              </w:tabs>
              <w:spacing w:after="0"/>
              <w:ind w:left="-108" w:right="-131"/>
              <w:jc w:val="both"/>
              <w:rPr>
                <w:sz w:val="18"/>
                <w:szCs w:val="18"/>
              </w:rPr>
            </w:pPr>
            <w:r w:rsidRPr="00774F14">
              <w:rPr>
                <w:sz w:val="18"/>
                <w:szCs w:val="18"/>
              </w:rPr>
              <w:t>(73,946)</w:t>
            </w:r>
          </w:p>
        </w:tc>
      </w:tr>
      <w:tr w:rsidR="004F0661" w:rsidRPr="00EA5FEE" w14:paraId="001EA10E" w14:textId="77777777" w:rsidTr="00CB281F">
        <w:trPr>
          <w:cantSplit/>
        </w:trPr>
        <w:tc>
          <w:tcPr>
            <w:tcW w:w="3330" w:type="dxa"/>
          </w:tcPr>
          <w:p w14:paraId="5078DF93" w14:textId="3DF56B85" w:rsidR="004F0661" w:rsidRPr="00216789" w:rsidRDefault="004F0661" w:rsidP="004F0661">
            <w:pPr>
              <w:spacing w:line="240" w:lineRule="auto"/>
              <w:rPr>
                <w:sz w:val="18"/>
                <w:szCs w:val="18"/>
              </w:rPr>
            </w:pPr>
            <w:r w:rsidRPr="00216789">
              <w:rPr>
                <w:sz w:val="18"/>
                <w:szCs w:val="18"/>
              </w:rPr>
              <w:t>Lease liabilities</w:t>
            </w:r>
          </w:p>
        </w:tc>
        <w:tc>
          <w:tcPr>
            <w:tcW w:w="540" w:type="dxa"/>
          </w:tcPr>
          <w:p w14:paraId="4825F39A" w14:textId="77777777" w:rsidR="004F0661" w:rsidRPr="00EA5FEE" w:rsidRDefault="004F0661" w:rsidP="004F0661">
            <w:pPr>
              <w:spacing w:line="240" w:lineRule="auto"/>
              <w:jc w:val="center"/>
              <w:rPr>
                <w:i/>
                <w:iCs/>
                <w:sz w:val="18"/>
                <w:szCs w:val="18"/>
              </w:rPr>
            </w:pPr>
          </w:p>
        </w:tc>
        <w:tc>
          <w:tcPr>
            <w:tcW w:w="180" w:type="dxa"/>
          </w:tcPr>
          <w:p w14:paraId="72FF4125" w14:textId="77777777" w:rsidR="004F0661" w:rsidRPr="00EA5FEE" w:rsidRDefault="004F0661" w:rsidP="004F0661">
            <w:pPr>
              <w:spacing w:line="240" w:lineRule="auto"/>
              <w:rPr>
                <w:sz w:val="18"/>
                <w:szCs w:val="18"/>
              </w:rPr>
            </w:pPr>
          </w:p>
        </w:tc>
        <w:tc>
          <w:tcPr>
            <w:tcW w:w="1170" w:type="dxa"/>
          </w:tcPr>
          <w:p w14:paraId="45731F5A" w14:textId="75BF3F80" w:rsidR="004F0661" w:rsidRPr="00EA5FEE" w:rsidRDefault="004F0661" w:rsidP="00610111">
            <w:pPr>
              <w:pStyle w:val="BodyText"/>
              <w:tabs>
                <w:tab w:val="decimal" w:pos="1360"/>
              </w:tabs>
              <w:spacing w:after="0"/>
              <w:ind w:left="-108" w:right="283"/>
              <w:jc w:val="both"/>
              <w:rPr>
                <w:sz w:val="18"/>
                <w:szCs w:val="18"/>
              </w:rPr>
            </w:pPr>
            <w:r>
              <w:rPr>
                <w:sz w:val="18"/>
                <w:szCs w:val="18"/>
              </w:rPr>
              <w:t>-</w:t>
            </w:r>
          </w:p>
        </w:tc>
        <w:tc>
          <w:tcPr>
            <w:tcW w:w="184" w:type="dxa"/>
          </w:tcPr>
          <w:p w14:paraId="6C86A3B9" w14:textId="77777777" w:rsidR="004F0661" w:rsidRPr="00EA5FEE" w:rsidRDefault="004F0661" w:rsidP="004F0661">
            <w:pPr>
              <w:pStyle w:val="BodyText"/>
              <w:tabs>
                <w:tab w:val="decimal" w:pos="1360"/>
              </w:tabs>
              <w:spacing w:after="0"/>
              <w:ind w:left="-108" w:right="-131"/>
              <w:jc w:val="both"/>
              <w:rPr>
                <w:sz w:val="18"/>
                <w:szCs w:val="18"/>
              </w:rPr>
            </w:pPr>
          </w:p>
        </w:tc>
        <w:tc>
          <w:tcPr>
            <w:tcW w:w="1080" w:type="dxa"/>
          </w:tcPr>
          <w:p w14:paraId="0443DCDB" w14:textId="44F4068A" w:rsidR="004F0661" w:rsidRPr="00EA5FEE" w:rsidRDefault="004F0661" w:rsidP="00610111">
            <w:pPr>
              <w:pStyle w:val="BodyText"/>
              <w:tabs>
                <w:tab w:val="decimal" w:pos="1360"/>
              </w:tabs>
              <w:spacing w:after="0"/>
              <w:ind w:left="-108" w:right="283"/>
              <w:jc w:val="both"/>
              <w:rPr>
                <w:sz w:val="18"/>
                <w:szCs w:val="18"/>
              </w:rPr>
            </w:pPr>
            <w:r>
              <w:rPr>
                <w:sz w:val="18"/>
                <w:szCs w:val="18"/>
              </w:rPr>
              <w:t>-</w:t>
            </w:r>
          </w:p>
        </w:tc>
        <w:tc>
          <w:tcPr>
            <w:tcW w:w="180" w:type="dxa"/>
          </w:tcPr>
          <w:p w14:paraId="3A7C7FB9" w14:textId="77777777" w:rsidR="004F0661" w:rsidRPr="00EA5FEE" w:rsidRDefault="004F0661" w:rsidP="004F0661">
            <w:pPr>
              <w:pStyle w:val="BodyText"/>
              <w:tabs>
                <w:tab w:val="decimal" w:pos="1360"/>
              </w:tabs>
              <w:spacing w:after="0"/>
              <w:ind w:left="-108" w:right="-131"/>
              <w:jc w:val="both"/>
              <w:rPr>
                <w:sz w:val="18"/>
                <w:szCs w:val="18"/>
              </w:rPr>
            </w:pPr>
          </w:p>
        </w:tc>
        <w:tc>
          <w:tcPr>
            <w:tcW w:w="1080" w:type="dxa"/>
          </w:tcPr>
          <w:p w14:paraId="553C9E98" w14:textId="34DE753C" w:rsidR="004F0661" w:rsidRPr="00EA5FEE" w:rsidRDefault="004F0661" w:rsidP="00D34A31">
            <w:pPr>
              <w:pStyle w:val="BodyText"/>
              <w:tabs>
                <w:tab w:val="decimal" w:pos="1360"/>
              </w:tabs>
              <w:spacing w:after="0"/>
              <w:ind w:left="-108" w:right="283"/>
              <w:jc w:val="both"/>
              <w:rPr>
                <w:sz w:val="18"/>
                <w:szCs w:val="18"/>
              </w:rPr>
            </w:pPr>
            <w:r>
              <w:rPr>
                <w:sz w:val="18"/>
                <w:szCs w:val="18"/>
              </w:rPr>
              <w:t>-</w:t>
            </w:r>
          </w:p>
        </w:tc>
        <w:tc>
          <w:tcPr>
            <w:tcW w:w="180" w:type="dxa"/>
          </w:tcPr>
          <w:p w14:paraId="119D0483" w14:textId="77777777" w:rsidR="004F0661" w:rsidRPr="00EA5FEE" w:rsidRDefault="004F0661" w:rsidP="004F0661">
            <w:pPr>
              <w:pStyle w:val="BodyText"/>
              <w:tabs>
                <w:tab w:val="decimal" w:pos="1360"/>
              </w:tabs>
              <w:spacing w:after="0"/>
              <w:ind w:left="-108" w:right="-131"/>
              <w:jc w:val="both"/>
              <w:rPr>
                <w:sz w:val="18"/>
                <w:szCs w:val="18"/>
              </w:rPr>
            </w:pPr>
          </w:p>
        </w:tc>
        <w:tc>
          <w:tcPr>
            <w:tcW w:w="1080" w:type="dxa"/>
          </w:tcPr>
          <w:p w14:paraId="4FC2E084" w14:textId="1BABA7B9" w:rsidR="004F0661" w:rsidRPr="00EA5FEE" w:rsidRDefault="004F0661" w:rsidP="00D34A31">
            <w:pPr>
              <w:pStyle w:val="BodyText"/>
              <w:tabs>
                <w:tab w:val="decimal" w:pos="1360"/>
              </w:tabs>
              <w:spacing w:after="0"/>
              <w:ind w:left="-108" w:right="283"/>
              <w:jc w:val="both"/>
              <w:rPr>
                <w:sz w:val="18"/>
                <w:szCs w:val="18"/>
              </w:rPr>
            </w:pPr>
            <w:r>
              <w:rPr>
                <w:sz w:val="18"/>
                <w:szCs w:val="18"/>
              </w:rPr>
              <w:t>-</w:t>
            </w:r>
          </w:p>
        </w:tc>
        <w:tc>
          <w:tcPr>
            <w:tcW w:w="180" w:type="dxa"/>
          </w:tcPr>
          <w:p w14:paraId="022C1A5F" w14:textId="77777777" w:rsidR="004F0661" w:rsidRPr="00EA5FEE" w:rsidRDefault="004F0661" w:rsidP="004F0661">
            <w:pPr>
              <w:pStyle w:val="BodyText"/>
              <w:tabs>
                <w:tab w:val="decimal" w:pos="1360"/>
              </w:tabs>
              <w:spacing w:after="0"/>
              <w:ind w:left="-108" w:right="-131"/>
              <w:jc w:val="both"/>
              <w:rPr>
                <w:sz w:val="18"/>
                <w:szCs w:val="18"/>
              </w:rPr>
            </w:pPr>
          </w:p>
        </w:tc>
        <w:tc>
          <w:tcPr>
            <w:tcW w:w="1076" w:type="dxa"/>
          </w:tcPr>
          <w:p w14:paraId="70FC6FFF" w14:textId="64712A45" w:rsidR="004F0661" w:rsidRPr="00EA5FEE" w:rsidRDefault="004F0661"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1F618067" w14:textId="77777777" w:rsidR="004F0661" w:rsidRPr="00EA5FEE" w:rsidRDefault="004F0661" w:rsidP="004F0661">
            <w:pPr>
              <w:pStyle w:val="BodyText"/>
              <w:tabs>
                <w:tab w:val="decimal" w:pos="1090"/>
              </w:tabs>
              <w:spacing w:after="0"/>
              <w:ind w:left="-108" w:right="-131"/>
              <w:jc w:val="both"/>
              <w:rPr>
                <w:sz w:val="18"/>
                <w:szCs w:val="18"/>
              </w:rPr>
            </w:pPr>
          </w:p>
        </w:tc>
        <w:tc>
          <w:tcPr>
            <w:tcW w:w="1076" w:type="dxa"/>
          </w:tcPr>
          <w:p w14:paraId="7A87B612" w14:textId="646F9316" w:rsidR="004F0661" w:rsidRPr="00EA5FEE" w:rsidRDefault="004F0661" w:rsidP="00E93C6B">
            <w:pPr>
              <w:pStyle w:val="BodyText"/>
              <w:tabs>
                <w:tab w:val="decimal" w:pos="906"/>
              </w:tabs>
              <w:spacing w:after="0"/>
              <w:ind w:left="-108" w:right="-131"/>
              <w:jc w:val="both"/>
              <w:rPr>
                <w:sz w:val="18"/>
                <w:szCs w:val="18"/>
              </w:rPr>
            </w:pPr>
            <w:r w:rsidRPr="006F66CB">
              <w:rPr>
                <w:sz w:val="18"/>
                <w:szCs w:val="18"/>
              </w:rPr>
              <w:t>(479)</w:t>
            </w:r>
          </w:p>
        </w:tc>
        <w:tc>
          <w:tcPr>
            <w:tcW w:w="184" w:type="dxa"/>
          </w:tcPr>
          <w:p w14:paraId="4360DBC2" w14:textId="77777777" w:rsidR="004F0661" w:rsidRPr="00EA5FEE" w:rsidRDefault="004F0661" w:rsidP="006F66CB">
            <w:pPr>
              <w:pStyle w:val="BodyText"/>
              <w:tabs>
                <w:tab w:val="decimal" w:pos="726"/>
              </w:tabs>
              <w:spacing w:after="0"/>
              <w:ind w:left="-108"/>
              <w:jc w:val="both"/>
              <w:rPr>
                <w:sz w:val="18"/>
                <w:szCs w:val="18"/>
              </w:rPr>
            </w:pPr>
          </w:p>
        </w:tc>
        <w:tc>
          <w:tcPr>
            <w:tcW w:w="1166" w:type="dxa"/>
          </w:tcPr>
          <w:p w14:paraId="75DB67D5" w14:textId="276A92C1" w:rsidR="004F0661" w:rsidRPr="00EA5FEE" w:rsidRDefault="004F0661" w:rsidP="00E93C6B">
            <w:pPr>
              <w:pStyle w:val="BodyText"/>
              <w:tabs>
                <w:tab w:val="decimal" w:pos="906"/>
              </w:tabs>
              <w:spacing w:after="0"/>
              <w:ind w:left="-108" w:right="-131"/>
              <w:jc w:val="both"/>
              <w:rPr>
                <w:sz w:val="18"/>
                <w:szCs w:val="18"/>
              </w:rPr>
            </w:pPr>
            <w:r w:rsidRPr="006F66CB">
              <w:rPr>
                <w:sz w:val="18"/>
                <w:szCs w:val="18"/>
              </w:rPr>
              <w:t>(681)</w:t>
            </w:r>
          </w:p>
        </w:tc>
        <w:tc>
          <w:tcPr>
            <w:tcW w:w="184" w:type="dxa"/>
          </w:tcPr>
          <w:p w14:paraId="0474F108" w14:textId="77777777" w:rsidR="004F0661" w:rsidRPr="00EA5FEE" w:rsidRDefault="004F0661" w:rsidP="006F66CB">
            <w:pPr>
              <w:pStyle w:val="BodyText"/>
              <w:tabs>
                <w:tab w:val="decimal" w:pos="726"/>
                <w:tab w:val="decimal" w:pos="1002"/>
              </w:tabs>
              <w:spacing w:after="0"/>
              <w:ind w:left="-108"/>
              <w:jc w:val="both"/>
              <w:rPr>
                <w:sz w:val="18"/>
                <w:szCs w:val="18"/>
              </w:rPr>
            </w:pPr>
          </w:p>
        </w:tc>
        <w:tc>
          <w:tcPr>
            <w:tcW w:w="1346" w:type="dxa"/>
          </w:tcPr>
          <w:p w14:paraId="7D2B45B8" w14:textId="3E8CAED6" w:rsidR="004F0661" w:rsidRPr="00EA5FEE" w:rsidRDefault="004F0661" w:rsidP="006F66CB">
            <w:pPr>
              <w:pStyle w:val="BodyText"/>
              <w:tabs>
                <w:tab w:val="decimal" w:pos="1002"/>
              </w:tabs>
              <w:spacing w:after="0"/>
              <w:ind w:left="-108" w:right="-131"/>
              <w:jc w:val="both"/>
              <w:rPr>
                <w:sz w:val="18"/>
                <w:szCs w:val="18"/>
              </w:rPr>
            </w:pPr>
            <w:r w:rsidRPr="006F66CB">
              <w:rPr>
                <w:sz w:val="18"/>
                <w:szCs w:val="18"/>
              </w:rPr>
              <w:t>(1,160)</w:t>
            </w:r>
          </w:p>
        </w:tc>
      </w:tr>
      <w:tr w:rsidR="004F0661" w:rsidRPr="00EA5FEE" w14:paraId="103051AA" w14:textId="6EF6E1D2" w:rsidTr="00CB281F">
        <w:trPr>
          <w:cantSplit/>
        </w:trPr>
        <w:tc>
          <w:tcPr>
            <w:tcW w:w="3330" w:type="dxa"/>
          </w:tcPr>
          <w:p w14:paraId="07C31FB1" w14:textId="17C3B012" w:rsidR="004F0661" w:rsidRPr="00216789" w:rsidRDefault="004F0661" w:rsidP="004F0661">
            <w:pPr>
              <w:spacing w:line="240" w:lineRule="auto"/>
              <w:rPr>
                <w:sz w:val="18"/>
                <w:szCs w:val="18"/>
              </w:rPr>
            </w:pPr>
            <w:r w:rsidRPr="00216789">
              <w:rPr>
                <w:sz w:val="18"/>
                <w:szCs w:val="18"/>
              </w:rPr>
              <w:t>Deferred tax liabilities</w:t>
            </w:r>
          </w:p>
        </w:tc>
        <w:tc>
          <w:tcPr>
            <w:tcW w:w="540" w:type="dxa"/>
          </w:tcPr>
          <w:p w14:paraId="63A37C1A" w14:textId="77777777" w:rsidR="004F0661" w:rsidRPr="00EA5FEE" w:rsidRDefault="004F0661" w:rsidP="004F0661">
            <w:pPr>
              <w:spacing w:line="240" w:lineRule="auto"/>
              <w:jc w:val="center"/>
              <w:rPr>
                <w:i/>
                <w:iCs/>
                <w:sz w:val="18"/>
                <w:szCs w:val="18"/>
              </w:rPr>
            </w:pPr>
          </w:p>
        </w:tc>
        <w:tc>
          <w:tcPr>
            <w:tcW w:w="180" w:type="dxa"/>
          </w:tcPr>
          <w:p w14:paraId="11DCD122" w14:textId="77777777" w:rsidR="004F0661" w:rsidRPr="00EA5FEE" w:rsidRDefault="004F0661" w:rsidP="004F0661">
            <w:pPr>
              <w:spacing w:line="240" w:lineRule="auto"/>
              <w:rPr>
                <w:sz w:val="18"/>
                <w:szCs w:val="18"/>
              </w:rPr>
            </w:pPr>
          </w:p>
        </w:tc>
        <w:tc>
          <w:tcPr>
            <w:tcW w:w="1170" w:type="dxa"/>
          </w:tcPr>
          <w:p w14:paraId="5F4FB71A" w14:textId="6A4A3E00" w:rsidR="004F0661" w:rsidRPr="00EA5FEE" w:rsidRDefault="004F0661" w:rsidP="00610111">
            <w:pPr>
              <w:pStyle w:val="BodyText"/>
              <w:tabs>
                <w:tab w:val="decimal" w:pos="1360"/>
              </w:tabs>
              <w:spacing w:after="0"/>
              <w:ind w:left="-108" w:right="-47"/>
              <w:jc w:val="both"/>
              <w:rPr>
                <w:sz w:val="18"/>
                <w:szCs w:val="18"/>
              </w:rPr>
            </w:pPr>
            <w:r w:rsidRPr="00EA5FEE">
              <w:rPr>
                <w:sz w:val="18"/>
                <w:szCs w:val="18"/>
              </w:rPr>
              <w:t>(421)</w:t>
            </w:r>
          </w:p>
        </w:tc>
        <w:tc>
          <w:tcPr>
            <w:tcW w:w="184" w:type="dxa"/>
          </w:tcPr>
          <w:p w14:paraId="392811AC" w14:textId="77777777" w:rsidR="004F0661" w:rsidRPr="00EA5FEE" w:rsidRDefault="004F0661" w:rsidP="004F0661">
            <w:pPr>
              <w:pStyle w:val="BodyText"/>
              <w:tabs>
                <w:tab w:val="decimal" w:pos="1360"/>
              </w:tabs>
              <w:spacing w:after="0"/>
              <w:ind w:left="-108" w:right="-131"/>
              <w:jc w:val="both"/>
              <w:rPr>
                <w:sz w:val="18"/>
                <w:szCs w:val="18"/>
              </w:rPr>
            </w:pPr>
          </w:p>
        </w:tc>
        <w:tc>
          <w:tcPr>
            <w:tcW w:w="1080" w:type="dxa"/>
          </w:tcPr>
          <w:p w14:paraId="0E5D9154" w14:textId="3D39672F" w:rsidR="004F0661" w:rsidRPr="00EA5FEE" w:rsidRDefault="004F0661" w:rsidP="004F0661">
            <w:pPr>
              <w:pStyle w:val="BodyText"/>
              <w:tabs>
                <w:tab w:val="decimal" w:pos="906"/>
              </w:tabs>
              <w:spacing w:after="0"/>
              <w:ind w:left="-108" w:right="-131"/>
              <w:jc w:val="both"/>
              <w:rPr>
                <w:sz w:val="18"/>
                <w:szCs w:val="18"/>
              </w:rPr>
            </w:pPr>
            <w:r w:rsidRPr="00EA5FEE">
              <w:rPr>
                <w:sz w:val="18"/>
                <w:szCs w:val="18"/>
              </w:rPr>
              <w:t>(240)</w:t>
            </w:r>
          </w:p>
        </w:tc>
        <w:tc>
          <w:tcPr>
            <w:tcW w:w="180" w:type="dxa"/>
          </w:tcPr>
          <w:p w14:paraId="369CE9CE" w14:textId="77777777" w:rsidR="004F0661" w:rsidRPr="00EA5FEE" w:rsidRDefault="004F0661" w:rsidP="004F0661">
            <w:pPr>
              <w:pStyle w:val="BodyText"/>
              <w:tabs>
                <w:tab w:val="decimal" w:pos="1360"/>
              </w:tabs>
              <w:spacing w:after="0"/>
              <w:ind w:left="-108" w:right="-131"/>
              <w:jc w:val="both"/>
              <w:rPr>
                <w:sz w:val="18"/>
                <w:szCs w:val="18"/>
              </w:rPr>
            </w:pPr>
          </w:p>
        </w:tc>
        <w:tc>
          <w:tcPr>
            <w:tcW w:w="1080" w:type="dxa"/>
          </w:tcPr>
          <w:p w14:paraId="1B81443F" w14:textId="5E38401A" w:rsidR="004F0661" w:rsidRPr="00EA5FEE" w:rsidRDefault="004F0661" w:rsidP="00D34A31">
            <w:pPr>
              <w:pStyle w:val="BodyText"/>
              <w:tabs>
                <w:tab w:val="decimal" w:pos="1136"/>
              </w:tabs>
              <w:spacing w:after="0"/>
              <w:ind w:left="-108" w:right="-60"/>
              <w:jc w:val="both"/>
              <w:rPr>
                <w:sz w:val="18"/>
                <w:szCs w:val="18"/>
              </w:rPr>
            </w:pPr>
            <w:r w:rsidRPr="00EA5FEE">
              <w:rPr>
                <w:sz w:val="18"/>
                <w:szCs w:val="18"/>
              </w:rPr>
              <w:t>(6,590)</w:t>
            </w:r>
          </w:p>
        </w:tc>
        <w:tc>
          <w:tcPr>
            <w:tcW w:w="180" w:type="dxa"/>
          </w:tcPr>
          <w:p w14:paraId="2D5E94A0" w14:textId="77777777" w:rsidR="004F0661" w:rsidRPr="00EA5FEE" w:rsidRDefault="004F0661" w:rsidP="004F0661">
            <w:pPr>
              <w:pStyle w:val="BodyText"/>
              <w:tabs>
                <w:tab w:val="decimal" w:pos="1360"/>
              </w:tabs>
              <w:spacing w:after="0"/>
              <w:ind w:left="-108"/>
              <w:jc w:val="both"/>
              <w:rPr>
                <w:sz w:val="18"/>
                <w:szCs w:val="18"/>
              </w:rPr>
            </w:pPr>
          </w:p>
        </w:tc>
        <w:tc>
          <w:tcPr>
            <w:tcW w:w="1080" w:type="dxa"/>
          </w:tcPr>
          <w:p w14:paraId="1E64B18D" w14:textId="2F0010F8" w:rsidR="004F0661" w:rsidRPr="00EA5FEE" w:rsidRDefault="004F0661" w:rsidP="00D34A31">
            <w:pPr>
              <w:pStyle w:val="BodyText"/>
              <w:tabs>
                <w:tab w:val="decimal" w:pos="906"/>
              </w:tabs>
              <w:spacing w:after="0"/>
              <w:ind w:left="-108" w:right="-131"/>
              <w:jc w:val="both"/>
              <w:rPr>
                <w:sz w:val="18"/>
                <w:szCs w:val="18"/>
              </w:rPr>
            </w:pPr>
            <w:r w:rsidRPr="00EA5FEE">
              <w:rPr>
                <w:sz w:val="18"/>
                <w:szCs w:val="18"/>
              </w:rPr>
              <w:t>(271)</w:t>
            </w:r>
          </w:p>
        </w:tc>
        <w:tc>
          <w:tcPr>
            <w:tcW w:w="180" w:type="dxa"/>
          </w:tcPr>
          <w:p w14:paraId="50CE2199" w14:textId="13C8EE25" w:rsidR="004F0661" w:rsidRPr="00EA5FEE" w:rsidRDefault="004F0661" w:rsidP="004F0661">
            <w:pPr>
              <w:pStyle w:val="BodyText"/>
              <w:tabs>
                <w:tab w:val="decimal" w:pos="1360"/>
              </w:tabs>
              <w:spacing w:after="0"/>
              <w:ind w:left="-108" w:right="-131"/>
              <w:jc w:val="both"/>
              <w:rPr>
                <w:sz w:val="18"/>
                <w:szCs w:val="18"/>
              </w:rPr>
            </w:pPr>
          </w:p>
        </w:tc>
        <w:tc>
          <w:tcPr>
            <w:tcW w:w="1076" w:type="dxa"/>
          </w:tcPr>
          <w:p w14:paraId="388AD530" w14:textId="646F81F7" w:rsidR="004F0661" w:rsidRPr="00EA5FEE" w:rsidRDefault="004F0661" w:rsidP="00D34A31">
            <w:pPr>
              <w:pStyle w:val="BodyText"/>
              <w:tabs>
                <w:tab w:val="decimal" w:pos="1360"/>
              </w:tabs>
              <w:spacing w:after="0"/>
              <w:ind w:left="-108" w:right="283"/>
              <w:jc w:val="both"/>
              <w:rPr>
                <w:sz w:val="18"/>
                <w:szCs w:val="18"/>
              </w:rPr>
            </w:pPr>
            <w:r w:rsidRPr="00717005">
              <w:rPr>
                <w:sz w:val="18"/>
                <w:szCs w:val="18"/>
              </w:rPr>
              <w:t>-</w:t>
            </w:r>
          </w:p>
        </w:tc>
        <w:tc>
          <w:tcPr>
            <w:tcW w:w="184" w:type="dxa"/>
          </w:tcPr>
          <w:p w14:paraId="0E74742A" w14:textId="77777777" w:rsidR="004F0661" w:rsidRPr="00EA5FEE" w:rsidRDefault="004F0661" w:rsidP="004F0661">
            <w:pPr>
              <w:pStyle w:val="BodyText"/>
              <w:tabs>
                <w:tab w:val="decimal" w:pos="1090"/>
              </w:tabs>
              <w:spacing w:after="0"/>
              <w:ind w:left="-108" w:right="-131"/>
              <w:jc w:val="both"/>
              <w:rPr>
                <w:sz w:val="18"/>
                <w:szCs w:val="18"/>
              </w:rPr>
            </w:pPr>
          </w:p>
        </w:tc>
        <w:tc>
          <w:tcPr>
            <w:tcW w:w="1076" w:type="dxa"/>
          </w:tcPr>
          <w:p w14:paraId="4229873A" w14:textId="361C0E7A" w:rsidR="004F0661" w:rsidRPr="00EA5FEE" w:rsidRDefault="004F0661" w:rsidP="00D34A31">
            <w:pPr>
              <w:pStyle w:val="BodyText"/>
              <w:tabs>
                <w:tab w:val="decimal" w:pos="1360"/>
              </w:tabs>
              <w:spacing w:after="0"/>
              <w:ind w:left="-108" w:right="283"/>
              <w:jc w:val="both"/>
              <w:rPr>
                <w:sz w:val="18"/>
                <w:szCs w:val="18"/>
              </w:rPr>
            </w:pPr>
            <w:r w:rsidRPr="006F66CB">
              <w:rPr>
                <w:sz w:val="18"/>
                <w:szCs w:val="18"/>
              </w:rPr>
              <w:t>-</w:t>
            </w:r>
          </w:p>
        </w:tc>
        <w:tc>
          <w:tcPr>
            <w:tcW w:w="184" w:type="dxa"/>
          </w:tcPr>
          <w:p w14:paraId="642E20DF" w14:textId="77777777" w:rsidR="004F0661" w:rsidRPr="00EA5FEE" w:rsidRDefault="004F0661" w:rsidP="006F66CB">
            <w:pPr>
              <w:pStyle w:val="BodyText"/>
              <w:tabs>
                <w:tab w:val="decimal" w:pos="726"/>
              </w:tabs>
              <w:spacing w:after="0"/>
              <w:ind w:left="-108"/>
              <w:jc w:val="both"/>
              <w:rPr>
                <w:sz w:val="18"/>
                <w:szCs w:val="18"/>
              </w:rPr>
            </w:pPr>
          </w:p>
        </w:tc>
        <w:tc>
          <w:tcPr>
            <w:tcW w:w="1166" w:type="dxa"/>
          </w:tcPr>
          <w:p w14:paraId="75934C24" w14:textId="6D6423C7" w:rsidR="004F0661" w:rsidRPr="00EA5FEE" w:rsidRDefault="004F0661" w:rsidP="00480BE2">
            <w:pPr>
              <w:pStyle w:val="BodyText"/>
              <w:tabs>
                <w:tab w:val="decimal" w:pos="1360"/>
              </w:tabs>
              <w:spacing w:after="0"/>
              <w:ind w:left="-210" w:right="344"/>
              <w:jc w:val="both"/>
              <w:rPr>
                <w:sz w:val="18"/>
                <w:szCs w:val="18"/>
              </w:rPr>
            </w:pPr>
            <w:r w:rsidRPr="006F66CB">
              <w:rPr>
                <w:sz w:val="18"/>
                <w:szCs w:val="18"/>
              </w:rPr>
              <w:t>-</w:t>
            </w:r>
          </w:p>
        </w:tc>
        <w:tc>
          <w:tcPr>
            <w:tcW w:w="184" w:type="dxa"/>
          </w:tcPr>
          <w:p w14:paraId="4E9F9974" w14:textId="77777777" w:rsidR="004F0661" w:rsidRPr="00EA5FEE" w:rsidRDefault="004F0661" w:rsidP="006F66CB">
            <w:pPr>
              <w:pStyle w:val="BodyText"/>
              <w:tabs>
                <w:tab w:val="decimal" w:pos="726"/>
                <w:tab w:val="decimal" w:pos="1002"/>
              </w:tabs>
              <w:spacing w:after="0"/>
              <w:ind w:left="-108"/>
              <w:jc w:val="both"/>
              <w:rPr>
                <w:sz w:val="18"/>
                <w:szCs w:val="18"/>
              </w:rPr>
            </w:pPr>
          </w:p>
        </w:tc>
        <w:tc>
          <w:tcPr>
            <w:tcW w:w="1346" w:type="dxa"/>
          </w:tcPr>
          <w:p w14:paraId="104228D5" w14:textId="35BD71BE" w:rsidR="004F0661" w:rsidRPr="00EA5FEE" w:rsidRDefault="004F0661" w:rsidP="006F66CB">
            <w:pPr>
              <w:pStyle w:val="BodyText"/>
              <w:tabs>
                <w:tab w:val="decimal" w:pos="1002"/>
              </w:tabs>
              <w:spacing w:after="0"/>
              <w:ind w:left="-108" w:right="-131"/>
              <w:jc w:val="both"/>
              <w:rPr>
                <w:sz w:val="18"/>
                <w:szCs w:val="18"/>
              </w:rPr>
            </w:pPr>
            <w:r w:rsidRPr="006F66CB">
              <w:rPr>
                <w:sz w:val="18"/>
                <w:szCs w:val="18"/>
              </w:rPr>
              <w:t>(7,522)</w:t>
            </w:r>
          </w:p>
        </w:tc>
      </w:tr>
      <w:tr w:rsidR="006F66CB" w:rsidRPr="00EA5FEE" w14:paraId="7892CC35" w14:textId="77777777" w:rsidTr="00CB281F">
        <w:trPr>
          <w:cantSplit/>
        </w:trPr>
        <w:tc>
          <w:tcPr>
            <w:tcW w:w="3330" w:type="dxa"/>
          </w:tcPr>
          <w:p w14:paraId="279202AC" w14:textId="504A2ADE" w:rsidR="006F66CB" w:rsidRPr="00216789" w:rsidRDefault="006F66CB" w:rsidP="006F66CB">
            <w:pPr>
              <w:spacing w:line="240" w:lineRule="auto"/>
              <w:rPr>
                <w:sz w:val="18"/>
                <w:szCs w:val="18"/>
              </w:rPr>
            </w:pPr>
            <w:r w:rsidRPr="00216789">
              <w:rPr>
                <w:sz w:val="18"/>
                <w:szCs w:val="18"/>
              </w:rPr>
              <w:t>Provision for employee benefits</w:t>
            </w:r>
          </w:p>
        </w:tc>
        <w:tc>
          <w:tcPr>
            <w:tcW w:w="540" w:type="dxa"/>
          </w:tcPr>
          <w:p w14:paraId="277D59BA" w14:textId="77777777" w:rsidR="006F66CB" w:rsidRPr="00EA5FEE" w:rsidRDefault="006F66CB" w:rsidP="006F66CB">
            <w:pPr>
              <w:spacing w:line="240" w:lineRule="auto"/>
              <w:jc w:val="center"/>
              <w:rPr>
                <w:i/>
                <w:iCs/>
                <w:sz w:val="18"/>
                <w:szCs w:val="18"/>
              </w:rPr>
            </w:pPr>
          </w:p>
        </w:tc>
        <w:tc>
          <w:tcPr>
            <w:tcW w:w="180" w:type="dxa"/>
          </w:tcPr>
          <w:p w14:paraId="0EE7F4DD" w14:textId="77777777" w:rsidR="006F66CB" w:rsidRPr="00EA5FEE" w:rsidRDefault="006F66CB" w:rsidP="006F66CB">
            <w:pPr>
              <w:spacing w:line="240" w:lineRule="auto"/>
              <w:rPr>
                <w:sz w:val="18"/>
                <w:szCs w:val="18"/>
              </w:rPr>
            </w:pPr>
          </w:p>
        </w:tc>
        <w:tc>
          <w:tcPr>
            <w:tcW w:w="1170" w:type="dxa"/>
          </w:tcPr>
          <w:p w14:paraId="73A96FEA" w14:textId="485B685B" w:rsidR="006F66CB" w:rsidRPr="00EA5FEE" w:rsidRDefault="006F66CB" w:rsidP="00610111">
            <w:pPr>
              <w:pStyle w:val="BodyText"/>
              <w:tabs>
                <w:tab w:val="decimal" w:pos="1360"/>
              </w:tabs>
              <w:spacing w:after="0"/>
              <w:ind w:left="-108" w:right="283"/>
              <w:jc w:val="both"/>
              <w:rPr>
                <w:b/>
                <w:bCs/>
                <w:sz w:val="18"/>
                <w:szCs w:val="18"/>
              </w:rPr>
            </w:pPr>
            <w:r>
              <w:rPr>
                <w:b/>
                <w:bCs/>
                <w:sz w:val="18"/>
                <w:szCs w:val="18"/>
              </w:rPr>
              <w:t>-</w:t>
            </w:r>
          </w:p>
        </w:tc>
        <w:tc>
          <w:tcPr>
            <w:tcW w:w="184" w:type="dxa"/>
          </w:tcPr>
          <w:p w14:paraId="46375599" w14:textId="77777777" w:rsidR="006F66CB" w:rsidRPr="00EA5FEE" w:rsidRDefault="006F66CB" w:rsidP="006F66CB">
            <w:pPr>
              <w:pStyle w:val="BodyText"/>
              <w:tabs>
                <w:tab w:val="decimal" w:pos="1360"/>
              </w:tabs>
              <w:spacing w:after="0"/>
              <w:ind w:left="-108" w:right="-131"/>
              <w:jc w:val="both"/>
              <w:rPr>
                <w:b/>
                <w:bCs/>
                <w:sz w:val="18"/>
                <w:szCs w:val="18"/>
              </w:rPr>
            </w:pPr>
          </w:p>
        </w:tc>
        <w:tc>
          <w:tcPr>
            <w:tcW w:w="1080" w:type="dxa"/>
          </w:tcPr>
          <w:p w14:paraId="53DBB682" w14:textId="60ABAB7B" w:rsidR="006F66CB" w:rsidRPr="00EA5FEE" w:rsidRDefault="006F66CB" w:rsidP="00610111">
            <w:pPr>
              <w:pStyle w:val="BodyText"/>
              <w:tabs>
                <w:tab w:val="decimal" w:pos="1360"/>
              </w:tabs>
              <w:spacing w:after="0"/>
              <w:ind w:left="-108" w:right="283"/>
              <w:jc w:val="both"/>
              <w:rPr>
                <w:b/>
                <w:bCs/>
                <w:sz w:val="18"/>
                <w:szCs w:val="18"/>
              </w:rPr>
            </w:pPr>
            <w:r>
              <w:rPr>
                <w:b/>
                <w:bCs/>
                <w:sz w:val="18"/>
                <w:szCs w:val="18"/>
              </w:rPr>
              <w:t>-</w:t>
            </w:r>
          </w:p>
        </w:tc>
        <w:tc>
          <w:tcPr>
            <w:tcW w:w="180" w:type="dxa"/>
          </w:tcPr>
          <w:p w14:paraId="2EF57098" w14:textId="77777777" w:rsidR="006F66CB" w:rsidRPr="00EA5FEE" w:rsidRDefault="006F66CB" w:rsidP="006F66CB">
            <w:pPr>
              <w:pStyle w:val="BodyText"/>
              <w:tabs>
                <w:tab w:val="decimal" w:pos="1360"/>
              </w:tabs>
              <w:spacing w:after="0"/>
              <w:ind w:left="-108" w:right="-131"/>
              <w:jc w:val="both"/>
              <w:rPr>
                <w:b/>
                <w:bCs/>
                <w:sz w:val="18"/>
                <w:szCs w:val="18"/>
              </w:rPr>
            </w:pPr>
          </w:p>
        </w:tc>
        <w:tc>
          <w:tcPr>
            <w:tcW w:w="1080" w:type="dxa"/>
          </w:tcPr>
          <w:p w14:paraId="18ED491E" w14:textId="554459AF" w:rsidR="006F66CB" w:rsidRPr="00EA5FEE" w:rsidRDefault="006F66CB" w:rsidP="00D34A31">
            <w:pPr>
              <w:pStyle w:val="BodyText"/>
              <w:tabs>
                <w:tab w:val="decimal" w:pos="1360"/>
              </w:tabs>
              <w:spacing w:after="0"/>
              <w:ind w:left="-108" w:right="283"/>
              <w:jc w:val="both"/>
              <w:rPr>
                <w:b/>
                <w:bCs/>
                <w:sz w:val="18"/>
                <w:szCs w:val="18"/>
              </w:rPr>
            </w:pPr>
            <w:r>
              <w:rPr>
                <w:b/>
                <w:bCs/>
                <w:sz w:val="18"/>
                <w:szCs w:val="18"/>
              </w:rPr>
              <w:t>-</w:t>
            </w:r>
          </w:p>
        </w:tc>
        <w:tc>
          <w:tcPr>
            <w:tcW w:w="180" w:type="dxa"/>
          </w:tcPr>
          <w:p w14:paraId="621ACBD4" w14:textId="77777777" w:rsidR="006F66CB" w:rsidRPr="00EA5FEE" w:rsidRDefault="006F66CB" w:rsidP="006F66CB">
            <w:pPr>
              <w:pStyle w:val="BodyText"/>
              <w:tabs>
                <w:tab w:val="decimal" w:pos="1360"/>
              </w:tabs>
              <w:spacing w:after="0"/>
              <w:ind w:left="-108" w:right="-131"/>
              <w:jc w:val="both"/>
              <w:rPr>
                <w:b/>
                <w:bCs/>
                <w:sz w:val="18"/>
                <w:szCs w:val="18"/>
              </w:rPr>
            </w:pPr>
          </w:p>
        </w:tc>
        <w:tc>
          <w:tcPr>
            <w:tcW w:w="1080" w:type="dxa"/>
          </w:tcPr>
          <w:p w14:paraId="390A6C3E" w14:textId="1AFA9ED2" w:rsidR="006F66CB" w:rsidRPr="00EA5FEE" w:rsidRDefault="006F66CB" w:rsidP="00D34A31">
            <w:pPr>
              <w:pStyle w:val="BodyText"/>
              <w:tabs>
                <w:tab w:val="decimal" w:pos="1360"/>
              </w:tabs>
              <w:spacing w:after="0"/>
              <w:ind w:left="-108" w:right="283"/>
              <w:jc w:val="both"/>
              <w:rPr>
                <w:b/>
                <w:bCs/>
                <w:sz w:val="18"/>
                <w:szCs w:val="18"/>
              </w:rPr>
            </w:pPr>
            <w:r>
              <w:rPr>
                <w:b/>
                <w:bCs/>
                <w:sz w:val="18"/>
                <w:szCs w:val="18"/>
              </w:rPr>
              <w:t>-</w:t>
            </w:r>
          </w:p>
        </w:tc>
        <w:tc>
          <w:tcPr>
            <w:tcW w:w="180" w:type="dxa"/>
          </w:tcPr>
          <w:p w14:paraId="5FE75366" w14:textId="77777777" w:rsidR="006F66CB" w:rsidRPr="00EA5FEE" w:rsidRDefault="006F66CB" w:rsidP="006F66CB">
            <w:pPr>
              <w:pStyle w:val="BodyText"/>
              <w:tabs>
                <w:tab w:val="decimal" w:pos="1360"/>
              </w:tabs>
              <w:spacing w:after="0"/>
              <w:ind w:left="-108" w:right="-131"/>
              <w:jc w:val="both"/>
              <w:rPr>
                <w:b/>
                <w:bCs/>
                <w:sz w:val="18"/>
                <w:szCs w:val="18"/>
              </w:rPr>
            </w:pPr>
          </w:p>
        </w:tc>
        <w:tc>
          <w:tcPr>
            <w:tcW w:w="1076" w:type="dxa"/>
            <w:tcBorders>
              <w:bottom w:val="single" w:sz="4" w:space="0" w:color="auto"/>
            </w:tcBorders>
          </w:tcPr>
          <w:p w14:paraId="487757D5" w14:textId="3EE46274" w:rsidR="006F66CB" w:rsidRPr="00D34A31" w:rsidRDefault="006F66CB" w:rsidP="00D34A31">
            <w:pPr>
              <w:pStyle w:val="BodyText"/>
              <w:tabs>
                <w:tab w:val="decimal" w:pos="1360"/>
              </w:tabs>
              <w:spacing w:after="0"/>
              <w:ind w:left="-108" w:right="283"/>
              <w:jc w:val="both"/>
              <w:rPr>
                <w:sz w:val="18"/>
                <w:szCs w:val="18"/>
              </w:rPr>
            </w:pPr>
            <w:r w:rsidRPr="00D34A31">
              <w:rPr>
                <w:sz w:val="18"/>
                <w:szCs w:val="18"/>
              </w:rPr>
              <w:t>-</w:t>
            </w:r>
          </w:p>
        </w:tc>
        <w:tc>
          <w:tcPr>
            <w:tcW w:w="184" w:type="dxa"/>
          </w:tcPr>
          <w:p w14:paraId="25714FD0" w14:textId="77777777" w:rsidR="006F66CB" w:rsidRPr="00EA5FEE" w:rsidRDefault="006F66CB" w:rsidP="006F66CB">
            <w:pPr>
              <w:pStyle w:val="BodyText"/>
              <w:tabs>
                <w:tab w:val="decimal" w:pos="1090"/>
              </w:tabs>
              <w:spacing w:after="0"/>
              <w:ind w:left="-108" w:right="-131"/>
              <w:jc w:val="both"/>
              <w:rPr>
                <w:b/>
                <w:bCs/>
                <w:sz w:val="18"/>
                <w:szCs w:val="18"/>
              </w:rPr>
            </w:pPr>
          </w:p>
        </w:tc>
        <w:tc>
          <w:tcPr>
            <w:tcW w:w="1076" w:type="dxa"/>
            <w:tcBorders>
              <w:bottom w:val="single" w:sz="4" w:space="0" w:color="auto"/>
            </w:tcBorders>
          </w:tcPr>
          <w:p w14:paraId="070F9257" w14:textId="4D0F3689" w:rsidR="006F66CB" w:rsidRPr="006F66CB" w:rsidRDefault="006F66CB" w:rsidP="00E93C6B">
            <w:pPr>
              <w:pStyle w:val="BodyText"/>
              <w:tabs>
                <w:tab w:val="decimal" w:pos="906"/>
              </w:tabs>
              <w:spacing w:after="0"/>
              <w:ind w:left="-108" w:right="-131"/>
              <w:jc w:val="both"/>
              <w:rPr>
                <w:sz w:val="18"/>
                <w:szCs w:val="18"/>
              </w:rPr>
            </w:pPr>
            <w:r w:rsidRPr="006F66CB">
              <w:rPr>
                <w:sz w:val="18"/>
                <w:szCs w:val="18"/>
              </w:rPr>
              <w:t>(532)</w:t>
            </w:r>
          </w:p>
        </w:tc>
        <w:tc>
          <w:tcPr>
            <w:tcW w:w="184" w:type="dxa"/>
          </w:tcPr>
          <w:p w14:paraId="7B6DDAC9" w14:textId="77777777" w:rsidR="006F66CB" w:rsidRPr="006F66CB" w:rsidRDefault="006F66CB" w:rsidP="006F66CB">
            <w:pPr>
              <w:pStyle w:val="BodyText"/>
              <w:tabs>
                <w:tab w:val="decimal" w:pos="726"/>
              </w:tabs>
              <w:spacing w:after="0"/>
              <w:ind w:left="-108"/>
              <w:jc w:val="both"/>
              <w:rPr>
                <w:sz w:val="18"/>
                <w:szCs w:val="18"/>
              </w:rPr>
            </w:pPr>
          </w:p>
        </w:tc>
        <w:tc>
          <w:tcPr>
            <w:tcW w:w="1166" w:type="dxa"/>
            <w:tcBorders>
              <w:bottom w:val="single" w:sz="4" w:space="0" w:color="auto"/>
            </w:tcBorders>
          </w:tcPr>
          <w:p w14:paraId="406F404A" w14:textId="5BAC13B0" w:rsidR="006F66CB" w:rsidRPr="006F66CB" w:rsidRDefault="006F66CB" w:rsidP="00E93C6B">
            <w:pPr>
              <w:pStyle w:val="BodyText"/>
              <w:tabs>
                <w:tab w:val="decimal" w:pos="906"/>
              </w:tabs>
              <w:spacing w:after="0"/>
              <w:ind w:left="-108" w:right="-131"/>
              <w:jc w:val="both"/>
              <w:rPr>
                <w:sz w:val="18"/>
                <w:szCs w:val="18"/>
              </w:rPr>
            </w:pPr>
            <w:r w:rsidRPr="006F66CB">
              <w:rPr>
                <w:sz w:val="18"/>
                <w:szCs w:val="18"/>
              </w:rPr>
              <w:t>(942)</w:t>
            </w:r>
          </w:p>
        </w:tc>
        <w:tc>
          <w:tcPr>
            <w:tcW w:w="184" w:type="dxa"/>
          </w:tcPr>
          <w:p w14:paraId="714E63AC" w14:textId="77777777" w:rsidR="006F66CB" w:rsidRPr="006F66CB" w:rsidRDefault="006F66CB" w:rsidP="006F66CB">
            <w:pPr>
              <w:pStyle w:val="BodyText"/>
              <w:tabs>
                <w:tab w:val="decimal" w:pos="726"/>
                <w:tab w:val="decimal" w:pos="1002"/>
              </w:tabs>
              <w:spacing w:after="0"/>
              <w:ind w:left="-108"/>
              <w:jc w:val="both"/>
              <w:rPr>
                <w:sz w:val="18"/>
                <w:szCs w:val="18"/>
              </w:rPr>
            </w:pPr>
          </w:p>
        </w:tc>
        <w:tc>
          <w:tcPr>
            <w:tcW w:w="1346" w:type="dxa"/>
          </w:tcPr>
          <w:p w14:paraId="070226AF" w14:textId="737C32AE" w:rsidR="006F66CB" w:rsidRPr="006F66CB" w:rsidRDefault="006F66CB" w:rsidP="006F66CB">
            <w:pPr>
              <w:pStyle w:val="BodyText"/>
              <w:tabs>
                <w:tab w:val="decimal" w:pos="1002"/>
              </w:tabs>
              <w:spacing w:after="0"/>
              <w:ind w:left="-108" w:right="-131"/>
              <w:jc w:val="both"/>
              <w:rPr>
                <w:sz w:val="18"/>
                <w:szCs w:val="18"/>
              </w:rPr>
            </w:pPr>
            <w:r w:rsidRPr="006F66CB">
              <w:rPr>
                <w:sz w:val="18"/>
                <w:szCs w:val="18"/>
              </w:rPr>
              <w:t>(1,474)</w:t>
            </w:r>
          </w:p>
        </w:tc>
      </w:tr>
      <w:tr w:rsidR="00C54E31" w:rsidRPr="00EA5FEE" w14:paraId="2C60C7C5" w14:textId="0F489894" w:rsidTr="00CB281F">
        <w:trPr>
          <w:cantSplit/>
        </w:trPr>
        <w:tc>
          <w:tcPr>
            <w:tcW w:w="3330" w:type="dxa"/>
          </w:tcPr>
          <w:p w14:paraId="3FB945DB" w14:textId="20808C54" w:rsidR="00C54E31" w:rsidRPr="00EA5FEE" w:rsidRDefault="00C54E31" w:rsidP="00C54E31">
            <w:pPr>
              <w:spacing w:line="240" w:lineRule="auto"/>
              <w:rPr>
                <w:sz w:val="18"/>
                <w:szCs w:val="18"/>
              </w:rPr>
            </w:pPr>
            <w:r w:rsidRPr="00EA5FEE">
              <w:rPr>
                <w:b/>
                <w:bCs/>
                <w:sz w:val="18"/>
                <w:szCs w:val="18"/>
              </w:rPr>
              <w:t xml:space="preserve">Total identifiable net assets </w:t>
            </w:r>
          </w:p>
        </w:tc>
        <w:tc>
          <w:tcPr>
            <w:tcW w:w="540" w:type="dxa"/>
          </w:tcPr>
          <w:p w14:paraId="41B9BBB9" w14:textId="47E2242A" w:rsidR="00C54E31" w:rsidRPr="00EA5FEE" w:rsidRDefault="00C54E31" w:rsidP="00C54E31">
            <w:pPr>
              <w:spacing w:line="240" w:lineRule="auto"/>
              <w:jc w:val="center"/>
              <w:rPr>
                <w:i/>
                <w:iCs/>
                <w:sz w:val="18"/>
                <w:szCs w:val="18"/>
              </w:rPr>
            </w:pPr>
          </w:p>
        </w:tc>
        <w:tc>
          <w:tcPr>
            <w:tcW w:w="180" w:type="dxa"/>
          </w:tcPr>
          <w:p w14:paraId="0D6387E5" w14:textId="77777777" w:rsidR="00C54E31" w:rsidRPr="00EA5FEE" w:rsidRDefault="00C54E31" w:rsidP="00C54E31">
            <w:pPr>
              <w:spacing w:line="240" w:lineRule="auto"/>
              <w:rPr>
                <w:sz w:val="18"/>
                <w:szCs w:val="18"/>
              </w:rPr>
            </w:pPr>
          </w:p>
        </w:tc>
        <w:tc>
          <w:tcPr>
            <w:tcW w:w="1170" w:type="dxa"/>
            <w:tcBorders>
              <w:top w:val="single" w:sz="4" w:space="0" w:color="auto"/>
            </w:tcBorders>
          </w:tcPr>
          <w:p w14:paraId="3E610DF2" w14:textId="652A5F97" w:rsidR="00C54E31" w:rsidRPr="00EA5FEE" w:rsidRDefault="00C54E31" w:rsidP="00C54E31">
            <w:pPr>
              <w:pStyle w:val="BodyText"/>
              <w:tabs>
                <w:tab w:val="decimal" w:pos="1360"/>
              </w:tabs>
              <w:spacing w:after="0"/>
              <w:ind w:left="-108" w:right="12"/>
              <w:jc w:val="both"/>
              <w:rPr>
                <w:b/>
                <w:bCs/>
                <w:sz w:val="18"/>
                <w:szCs w:val="18"/>
              </w:rPr>
            </w:pPr>
            <w:r w:rsidRPr="00EA5FEE">
              <w:rPr>
                <w:b/>
                <w:bCs/>
                <w:sz w:val="18"/>
                <w:szCs w:val="18"/>
              </w:rPr>
              <w:t>8,799</w:t>
            </w:r>
          </w:p>
        </w:tc>
        <w:tc>
          <w:tcPr>
            <w:tcW w:w="184" w:type="dxa"/>
          </w:tcPr>
          <w:p w14:paraId="4AAC632E"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4A65269F" w14:textId="25A21081" w:rsidR="00C54E31" w:rsidRPr="00EA5FEE" w:rsidRDefault="00C54E31" w:rsidP="00C54E31">
            <w:pPr>
              <w:pStyle w:val="BodyText"/>
              <w:tabs>
                <w:tab w:val="decimal" w:pos="906"/>
              </w:tabs>
              <w:spacing w:after="0"/>
              <w:ind w:left="-108" w:right="-131"/>
              <w:jc w:val="both"/>
              <w:rPr>
                <w:b/>
                <w:bCs/>
                <w:sz w:val="18"/>
                <w:szCs w:val="18"/>
              </w:rPr>
            </w:pPr>
            <w:r w:rsidRPr="00EA5FEE">
              <w:rPr>
                <w:b/>
                <w:bCs/>
                <w:sz w:val="18"/>
                <w:szCs w:val="18"/>
              </w:rPr>
              <w:t>7,916</w:t>
            </w:r>
          </w:p>
        </w:tc>
        <w:tc>
          <w:tcPr>
            <w:tcW w:w="180" w:type="dxa"/>
          </w:tcPr>
          <w:p w14:paraId="25876C05"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2019BEBA" w14:textId="555FE6E0" w:rsidR="00C54E31" w:rsidRPr="00EA5FEE" w:rsidRDefault="00C54E31" w:rsidP="00C54E31">
            <w:pPr>
              <w:pStyle w:val="BodyText"/>
              <w:tabs>
                <w:tab w:val="decimal" w:pos="1135"/>
              </w:tabs>
              <w:spacing w:after="0"/>
              <w:ind w:left="-108"/>
              <w:jc w:val="both"/>
              <w:rPr>
                <w:b/>
                <w:bCs/>
                <w:sz w:val="18"/>
                <w:szCs w:val="18"/>
              </w:rPr>
            </w:pPr>
            <w:r w:rsidRPr="00EA5FEE">
              <w:rPr>
                <w:b/>
                <w:bCs/>
                <w:sz w:val="18"/>
                <w:szCs w:val="18"/>
              </w:rPr>
              <w:t>31,362</w:t>
            </w:r>
          </w:p>
        </w:tc>
        <w:tc>
          <w:tcPr>
            <w:tcW w:w="180" w:type="dxa"/>
          </w:tcPr>
          <w:p w14:paraId="231BDE65"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5A74E232" w14:textId="5B28FA30" w:rsidR="00C54E31" w:rsidRPr="00EA5FEE" w:rsidRDefault="00C54E31" w:rsidP="00C54E31">
            <w:pPr>
              <w:pStyle w:val="BodyText"/>
              <w:tabs>
                <w:tab w:val="decimal" w:pos="1180"/>
              </w:tabs>
              <w:spacing w:after="0"/>
              <w:ind w:left="-108" w:right="18"/>
              <w:jc w:val="both"/>
              <w:rPr>
                <w:b/>
                <w:bCs/>
                <w:sz w:val="18"/>
                <w:szCs w:val="18"/>
              </w:rPr>
            </w:pPr>
            <w:r w:rsidRPr="00EA5FEE">
              <w:rPr>
                <w:b/>
                <w:bCs/>
                <w:sz w:val="18"/>
                <w:szCs w:val="18"/>
              </w:rPr>
              <w:t>5,596</w:t>
            </w:r>
          </w:p>
        </w:tc>
        <w:tc>
          <w:tcPr>
            <w:tcW w:w="180" w:type="dxa"/>
          </w:tcPr>
          <w:p w14:paraId="14981E04" w14:textId="67343F7F" w:rsidR="00C54E31" w:rsidRPr="00EA5FEE" w:rsidRDefault="00C54E31" w:rsidP="00C54E31">
            <w:pPr>
              <w:pStyle w:val="BodyText"/>
              <w:tabs>
                <w:tab w:val="decimal" w:pos="1360"/>
              </w:tabs>
              <w:spacing w:after="0"/>
              <w:ind w:left="-108" w:right="-131"/>
              <w:jc w:val="both"/>
              <w:rPr>
                <w:b/>
                <w:bCs/>
                <w:sz w:val="18"/>
                <w:szCs w:val="18"/>
              </w:rPr>
            </w:pPr>
          </w:p>
        </w:tc>
        <w:tc>
          <w:tcPr>
            <w:tcW w:w="1076" w:type="dxa"/>
            <w:tcBorders>
              <w:top w:val="single" w:sz="4" w:space="0" w:color="auto"/>
            </w:tcBorders>
          </w:tcPr>
          <w:p w14:paraId="3A82EE9F" w14:textId="25A6B321" w:rsidR="00C54E31" w:rsidRPr="00EA5FEE" w:rsidRDefault="00C54E31" w:rsidP="00E3773B">
            <w:pPr>
              <w:pStyle w:val="BodyText"/>
              <w:tabs>
                <w:tab w:val="decimal" w:pos="1180"/>
              </w:tabs>
              <w:spacing w:after="0"/>
              <w:ind w:left="-108" w:right="18"/>
              <w:jc w:val="both"/>
              <w:rPr>
                <w:b/>
                <w:bCs/>
                <w:sz w:val="18"/>
                <w:szCs w:val="18"/>
              </w:rPr>
            </w:pPr>
            <w:r w:rsidRPr="00E3773B">
              <w:rPr>
                <w:b/>
                <w:bCs/>
                <w:sz w:val="18"/>
                <w:szCs w:val="18"/>
              </w:rPr>
              <w:t>63,953</w:t>
            </w:r>
          </w:p>
        </w:tc>
        <w:tc>
          <w:tcPr>
            <w:tcW w:w="184" w:type="dxa"/>
          </w:tcPr>
          <w:p w14:paraId="2573EE54" w14:textId="77777777" w:rsidR="00C54E31" w:rsidRPr="00EA5FEE" w:rsidRDefault="00C54E31" w:rsidP="00C54E31">
            <w:pPr>
              <w:pStyle w:val="BodyText"/>
              <w:tabs>
                <w:tab w:val="decimal" w:pos="1090"/>
              </w:tabs>
              <w:spacing w:after="0"/>
              <w:ind w:left="-108" w:right="-131"/>
              <w:jc w:val="both"/>
              <w:rPr>
                <w:b/>
                <w:bCs/>
                <w:sz w:val="18"/>
                <w:szCs w:val="18"/>
              </w:rPr>
            </w:pPr>
          </w:p>
        </w:tc>
        <w:tc>
          <w:tcPr>
            <w:tcW w:w="1076" w:type="dxa"/>
            <w:tcBorders>
              <w:top w:val="single" w:sz="4" w:space="0" w:color="auto"/>
            </w:tcBorders>
          </w:tcPr>
          <w:p w14:paraId="7B1DA249" w14:textId="6AD38D87" w:rsidR="00C54E31" w:rsidRPr="00EA5FEE" w:rsidRDefault="00C54E31" w:rsidP="00221873">
            <w:pPr>
              <w:pStyle w:val="BodyText"/>
              <w:tabs>
                <w:tab w:val="decimal" w:pos="1180"/>
              </w:tabs>
              <w:spacing w:after="0"/>
              <w:ind w:left="-108" w:right="18"/>
              <w:jc w:val="both"/>
              <w:rPr>
                <w:b/>
                <w:bCs/>
                <w:sz w:val="18"/>
                <w:szCs w:val="18"/>
              </w:rPr>
            </w:pPr>
            <w:r w:rsidRPr="00221873">
              <w:rPr>
                <w:b/>
                <w:bCs/>
                <w:sz w:val="18"/>
                <w:szCs w:val="18"/>
              </w:rPr>
              <w:t>4,859</w:t>
            </w:r>
          </w:p>
        </w:tc>
        <w:tc>
          <w:tcPr>
            <w:tcW w:w="184" w:type="dxa"/>
          </w:tcPr>
          <w:p w14:paraId="70EAF9D8" w14:textId="77777777" w:rsidR="00C54E31" w:rsidRPr="00EA5FEE" w:rsidRDefault="00C54E31" w:rsidP="00C54E31">
            <w:pPr>
              <w:pStyle w:val="BodyText"/>
              <w:tabs>
                <w:tab w:val="decimal" w:pos="1090"/>
              </w:tabs>
              <w:spacing w:after="0"/>
              <w:ind w:left="-108" w:right="-131"/>
              <w:jc w:val="both"/>
              <w:rPr>
                <w:b/>
                <w:bCs/>
                <w:sz w:val="18"/>
                <w:szCs w:val="18"/>
              </w:rPr>
            </w:pPr>
          </w:p>
        </w:tc>
        <w:tc>
          <w:tcPr>
            <w:tcW w:w="1166" w:type="dxa"/>
            <w:tcBorders>
              <w:top w:val="single" w:sz="4" w:space="0" w:color="auto"/>
            </w:tcBorders>
          </w:tcPr>
          <w:p w14:paraId="70057336" w14:textId="2F6D16B3" w:rsidR="00C54E31" w:rsidRPr="00EA5FEE" w:rsidRDefault="00C54E31" w:rsidP="00D34A31">
            <w:pPr>
              <w:pStyle w:val="BodyText"/>
              <w:tabs>
                <w:tab w:val="decimal" w:pos="1180"/>
              </w:tabs>
              <w:spacing w:after="0"/>
              <w:ind w:left="-108" w:right="124"/>
              <w:jc w:val="both"/>
              <w:rPr>
                <w:b/>
                <w:bCs/>
                <w:sz w:val="18"/>
                <w:szCs w:val="18"/>
              </w:rPr>
            </w:pPr>
            <w:r w:rsidRPr="00221873">
              <w:rPr>
                <w:b/>
                <w:bCs/>
                <w:sz w:val="18"/>
                <w:szCs w:val="18"/>
              </w:rPr>
              <w:t>2,285</w:t>
            </w:r>
          </w:p>
        </w:tc>
        <w:tc>
          <w:tcPr>
            <w:tcW w:w="184" w:type="dxa"/>
            <w:tcBorders>
              <w:top w:val="single" w:sz="4" w:space="0" w:color="auto"/>
            </w:tcBorders>
          </w:tcPr>
          <w:p w14:paraId="1D5FB496" w14:textId="77777777" w:rsidR="00C54E31" w:rsidRPr="00EA5FEE" w:rsidRDefault="00C54E31" w:rsidP="00C54E31">
            <w:pPr>
              <w:pStyle w:val="BodyText"/>
              <w:tabs>
                <w:tab w:val="decimal" w:pos="1002"/>
              </w:tabs>
              <w:spacing w:after="0"/>
              <w:ind w:left="-108" w:right="-131"/>
              <w:jc w:val="both"/>
              <w:rPr>
                <w:b/>
                <w:bCs/>
                <w:sz w:val="18"/>
                <w:szCs w:val="18"/>
              </w:rPr>
            </w:pPr>
          </w:p>
        </w:tc>
        <w:tc>
          <w:tcPr>
            <w:tcW w:w="1346" w:type="dxa"/>
            <w:tcBorders>
              <w:top w:val="single" w:sz="4" w:space="0" w:color="auto"/>
            </w:tcBorders>
          </w:tcPr>
          <w:p w14:paraId="6F121F9C" w14:textId="2056714D" w:rsidR="00C54E31" w:rsidRPr="00EA5FEE" w:rsidRDefault="00C54E31" w:rsidP="00221873">
            <w:pPr>
              <w:pStyle w:val="BodyText"/>
              <w:tabs>
                <w:tab w:val="decimal" w:pos="1002"/>
              </w:tabs>
              <w:spacing w:after="0"/>
              <w:ind w:left="-108" w:right="18"/>
              <w:jc w:val="both"/>
              <w:rPr>
                <w:b/>
                <w:bCs/>
                <w:sz w:val="18"/>
                <w:szCs w:val="18"/>
              </w:rPr>
            </w:pPr>
            <w:r w:rsidRPr="00221873">
              <w:rPr>
                <w:b/>
                <w:bCs/>
                <w:sz w:val="18"/>
                <w:szCs w:val="18"/>
              </w:rPr>
              <w:t>124,770</w:t>
            </w:r>
          </w:p>
        </w:tc>
      </w:tr>
      <w:tr w:rsidR="00C54E31" w:rsidRPr="00EA5FEE" w14:paraId="79023C64" w14:textId="73B3AAEA" w:rsidTr="00CB281F">
        <w:trPr>
          <w:cantSplit/>
        </w:trPr>
        <w:tc>
          <w:tcPr>
            <w:tcW w:w="3330" w:type="dxa"/>
          </w:tcPr>
          <w:p w14:paraId="17DC95A7" w14:textId="15D2A3D1" w:rsidR="00C54E31" w:rsidRPr="00EA5FEE" w:rsidRDefault="00C54E31" w:rsidP="00C54E31">
            <w:pPr>
              <w:spacing w:line="240" w:lineRule="auto"/>
              <w:rPr>
                <w:sz w:val="18"/>
                <w:szCs w:val="18"/>
              </w:rPr>
            </w:pPr>
            <w:r w:rsidRPr="00EA5FEE">
              <w:rPr>
                <w:i/>
                <w:iCs/>
                <w:sz w:val="18"/>
                <w:szCs w:val="18"/>
              </w:rPr>
              <w:t>Less</w:t>
            </w:r>
            <w:r w:rsidRPr="00EA5FEE">
              <w:rPr>
                <w:sz w:val="18"/>
                <w:szCs w:val="18"/>
              </w:rPr>
              <w:t xml:space="preserve"> Non-controlling interests</w:t>
            </w:r>
          </w:p>
        </w:tc>
        <w:tc>
          <w:tcPr>
            <w:tcW w:w="540" w:type="dxa"/>
          </w:tcPr>
          <w:p w14:paraId="0465ED48" w14:textId="2A2E3A98" w:rsidR="00C54E31" w:rsidRPr="00EA5FEE" w:rsidRDefault="00C54E31" w:rsidP="00C54E31">
            <w:pPr>
              <w:spacing w:line="240" w:lineRule="auto"/>
              <w:jc w:val="center"/>
              <w:rPr>
                <w:i/>
                <w:iCs/>
                <w:sz w:val="18"/>
                <w:szCs w:val="18"/>
              </w:rPr>
            </w:pPr>
          </w:p>
        </w:tc>
        <w:tc>
          <w:tcPr>
            <w:tcW w:w="180" w:type="dxa"/>
          </w:tcPr>
          <w:p w14:paraId="554C8CD1" w14:textId="77777777" w:rsidR="00C54E31" w:rsidRPr="00EA5FEE" w:rsidRDefault="00C54E31" w:rsidP="00C54E31">
            <w:pPr>
              <w:spacing w:line="240" w:lineRule="auto"/>
              <w:rPr>
                <w:sz w:val="18"/>
                <w:szCs w:val="18"/>
              </w:rPr>
            </w:pPr>
          </w:p>
        </w:tc>
        <w:tc>
          <w:tcPr>
            <w:tcW w:w="1170" w:type="dxa"/>
          </w:tcPr>
          <w:p w14:paraId="74C30776" w14:textId="23846581" w:rsidR="00C54E31" w:rsidRPr="00EA5FEE" w:rsidRDefault="00C54E31" w:rsidP="00610111">
            <w:pPr>
              <w:pStyle w:val="BodyText"/>
              <w:tabs>
                <w:tab w:val="decimal" w:pos="1360"/>
              </w:tabs>
              <w:spacing w:after="0"/>
              <w:ind w:left="-108" w:right="-47"/>
              <w:jc w:val="both"/>
              <w:rPr>
                <w:sz w:val="18"/>
                <w:szCs w:val="18"/>
              </w:rPr>
            </w:pPr>
            <w:r w:rsidRPr="00EA5FEE">
              <w:rPr>
                <w:sz w:val="18"/>
                <w:szCs w:val="18"/>
              </w:rPr>
              <w:t>(2,640)</w:t>
            </w:r>
          </w:p>
        </w:tc>
        <w:tc>
          <w:tcPr>
            <w:tcW w:w="184" w:type="dxa"/>
          </w:tcPr>
          <w:p w14:paraId="37B4805E"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64241E09" w14:textId="2936C99A" w:rsidR="00C54E31" w:rsidRPr="00EA5FEE" w:rsidRDefault="00C54E31" w:rsidP="00C54E31">
            <w:pPr>
              <w:pStyle w:val="BodyText"/>
              <w:tabs>
                <w:tab w:val="decimal" w:pos="906"/>
              </w:tabs>
              <w:spacing w:after="0"/>
              <w:ind w:left="-108" w:right="-131"/>
              <w:jc w:val="both"/>
              <w:rPr>
                <w:sz w:val="18"/>
                <w:szCs w:val="18"/>
              </w:rPr>
            </w:pPr>
            <w:r w:rsidRPr="00EA5FEE">
              <w:rPr>
                <w:sz w:val="18"/>
                <w:szCs w:val="18"/>
              </w:rPr>
              <w:t>(3,167)</w:t>
            </w:r>
          </w:p>
        </w:tc>
        <w:tc>
          <w:tcPr>
            <w:tcW w:w="180" w:type="dxa"/>
          </w:tcPr>
          <w:p w14:paraId="58A11A28"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10B37E5A" w14:textId="35E0D437" w:rsidR="00C54E31" w:rsidRPr="00EA5FEE" w:rsidRDefault="00C54E31" w:rsidP="00610111">
            <w:pPr>
              <w:pStyle w:val="BodyText"/>
              <w:tabs>
                <w:tab w:val="decimal" w:pos="1135"/>
              </w:tabs>
              <w:spacing w:after="0"/>
              <w:ind w:left="-108" w:right="-60"/>
              <w:jc w:val="both"/>
              <w:rPr>
                <w:sz w:val="18"/>
                <w:szCs w:val="18"/>
              </w:rPr>
            </w:pPr>
            <w:r w:rsidRPr="00EA5FEE">
              <w:rPr>
                <w:sz w:val="18"/>
                <w:szCs w:val="18"/>
              </w:rPr>
              <w:t>(7,840)</w:t>
            </w:r>
          </w:p>
        </w:tc>
        <w:tc>
          <w:tcPr>
            <w:tcW w:w="180" w:type="dxa"/>
          </w:tcPr>
          <w:p w14:paraId="03CE6BB0"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1A31CEB6" w14:textId="0D3A0F76" w:rsidR="00C54E31" w:rsidRPr="00EA5FEE" w:rsidRDefault="00C54E31" w:rsidP="00D34A31">
            <w:pPr>
              <w:pStyle w:val="BodyText"/>
              <w:tabs>
                <w:tab w:val="decimal" w:pos="906"/>
              </w:tabs>
              <w:spacing w:after="0"/>
              <w:ind w:left="-108" w:right="-131"/>
              <w:jc w:val="both"/>
              <w:rPr>
                <w:sz w:val="18"/>
                <w:szCs w:val="18"/>
              </w:rPr>
            </w:pPr>
            <w:r w:rsidRPr="00EA5FEE">
              <w:rPr>
                <w:sz w:val="18"/>
                <w:szCs w:val="18"/>
              </w:rPr>
              <w:t>(2,238)</w:t>
            </w:r>
          </w:p>
        </w:tc>
        <w:tc>
          <w:tcPr>
            <w:tcW w:w="180" w:type="dxa"/>
          </w:tcPr>
          <w:p w14:paraId="53A974DE" w14:textId="6CA8938F" w:rsidR="00C54E31" w:rsidRPr="00EA5FEE" w:rsidRDefault="00C54E31" w:rsidP="00C54E31">
            <w:pPr>
              <w:pStyle w:val="BodyText"/>
              <w:tabs>
                <w:tab w:val="decimal" w:pos="1360"/>
              </w:tabs>
              <w:spacing w:after="0"/>
              <w:ind w:left="-108" w:right="-131"/>
              <w:jc w:val="both"/>
              <w:rPr>
                <w:sz w:val="18"/>
                <w:szCs w:val="18"/>
              </w:rPr>
            </w:pPr>
          </w:p>
        </w:tc>
        <w:tc>
          <w:tcPr>
            <w:tcW w:w="1076" w:type="dxa"/>
            <w:tcBorders>
              <w:bottom w:val="single" w:sz="4" w:space="0" w:color="auto"/>
            </w:tcBorders>
          </w:tcPr>
          <w:p w14:paraId="137FB573" w14:textId="0732B9A8" w:rsidR="00C54E31" w:rsidRPr="00221873" w:rsidRDefault="00C54E31" w:rsidP="00D34A31">
            <w:pPr>
              <w:pStyle w:val="BodyText"/>
              <w:tabs>
                <w:tab w:val="decimal" w:pos="906"/>
              </w:tabs>
              <w:spacing w:after="0"/>
              <w:ind w:left="-108" w:right="-131"/>
              <w:jc w:val="both"/>
              <w:rPr>
                <w:sz w:val="18"/>
                <w:szCs w:val="18"/>
              </w:rPr>
            </w:pPr>
            <w:r w:rsidRPr="00221873">
              <w:rPr>
                <w:sz w:val="18"/>
                <w:szCs w:val="18"/>
              </w:rPr>
              <w:t>(25,581)</w:t>
            </w:r>
          </w:p>
        </w:tc>
        <w:tc>
          <w:tcPr>
            <w:tcW w:w="184" w:type="dxa"/>
          </w:tcPr>
          <w:p w14:paraId="473EAA90" w14:textId="77777777" w:rsidR="00C54E31" w:rsidRPr="00EA5FEE" w:rsidRDefault="00C54E31" w:rsidP="00C54E31">
            <w:pPr>
              <w:pStyle w:val="BodyText"/>
              <w:tabs>
                <w:tab w:val="decimal" w:pos="1090"/>
              </w:tabs>
              <w:spacing w:after="0"/>
              <w:ind w:left="-108" w:right="-131"/>
              <w:jc w:val="both"/>
              <w:rPr>
                <w:sz w:val="18"/>
                <w:szCs w:val="18"/>
              </w:rPr>
            </w:pPr>
          </w:p>
        </w:tc>
        <w:tc>
          <w:tcPr>
            <w:tcW w:w="1076" w:type="dxa"/>
            <w:tcBorders>
              <w:bottom w:val="single" w:sz="4" w:space="0" w:color="auto"/>
            </w:tcBorders>
          </w:tcPr>
          <w:p w14:paraId="66AFABAD" w14:textId="50E9547A" w:rsidR="00C54E31" w:rsidRPr="00221873" w:rsidRDefault="00C54E31" w:rsidP="00D34A31">
            <w:pPr>
              <w:pStyle w:val="BodyText"/>
              <w:tabs>
                <w:tab w:val="decimal" w:pos="906"/>
              </w:tabs>
              <w:spacing w:after="0"/>
              <w:ind w:left="-108" w:right="-131"/>
              <w:jc w:val="both"/>
              <w:rPr>
                <w:sz w:val="18"/>
                <w:szCs w:val="18"/>
              </w:rPr>
            </w:pPr>
            <w:r w:rsidRPr="00221873">
              <w:rPr>
                <w:sz w:val="18"/>
                <w:szCs w:val="18"/>
              </w:rPr>
              <w:t>(972)</w:t>
            </w:r>
          </w:p>
        </w:tc>
        <w:tc>
          <w:tcPr>
            <w:tcW w:w="184" w:type="dxa"/>
          </w:tcPr>
          <w:p w14:paraId="1F24C807" w14:textId="77777777" w:rsidR="00C54E31" w:rsidRPr="00EA5FEE" w:rsidRDefault="00C54E31" w:rsidP="00C54E31">
            <w:pPr>
              <w:pStyle w:val="BodyText"/>
              <w:tabs>
                <w:tab w:val="decimal" w:pos="1090"/>
              </w:tabs>
              <w:spacing w:after="0"/>
              <w:ind w:left="-108" w:right="-131"/>
              <w:jc w:val="both"/>
              <w:rPr>
                <w:sz w:val="18"/>
                <w:szCs w:val="18"/>
              </w:rPr>
            </w:pPr>
          </w:p>
        </w:tc>
        <w:tc>
          <w:tcPr>
            <w:tcW w:w="1166" w:type="dxa"/>
            <w:tcBorders>
              <w:bottom w:val="single" w:sz="4" w:space="0" w:color="auto"/>
            </w:tcBorders>
          </w:tcPr>
          <w:p w14:paraId="573AB4F8" w14:textId="070CA819" w:rsidR="00C54E31" w:rsidRPr="00221873" w:rsidRDefault="00C54E31" w:rsidP="00480BE2">
            <w:pPr>
              <w:pStyle w:val="BodyText"/>
              <w:tabs>
                <w:tab w:val="decimal" w:pos="890"/>
              </w:tabs>
              <w:spacing w:after="0"/>
              <w:ind w:left="-108" w:right="-131"/>
              <w:jc w:val="both"/>
              <w:rPr>
                <w:sz w:val="18"/>
                <w:szCs w:val="18"/>
              </w:rPr>
            </w:pPr>
            <w:r w:rsidRPr="00221873">
              <w:rPr>
                <w:sz w:val="18"/>
                <w:szCs w:val="18"/>
              </w:rPr>
              <w:t>(457)</w:t>
            </w:r>
          </w:p>
        </w:tc>
        <w:tc>
          <w:tcPr>
            <w:tcW w:w="184" w:type="dxa"/>
          </w:tcPr>
          <w:p w14:paraId="1869A92B" w14:textId="77777777" w:rsidR="00C54E31" w:rsidRPr="00EA5FEE" w:rsidRDefault="00C54E31" w:rsidP="00C54E31">
            <w:pPr>
              <w:pStyle w:val="BodyText"/>
              <w:tabs>
                <w:tab w:val="decimal" w:pos="1002"/>
              </w:tabs>
              <w:spacing w:after="0"/>
              <w:ind w:left="-108" w:right="-131"/>
              <w:jc w:val="both"/>
              <w:rPr>
                <w:sz w:val="18"/>
                <w:szCs w:val="18"/>
              </w:rPr>
            </w:pPr>
          </w:p>
        </w:tc>
        <w:tc>
          <w:tcPr>
            <w:tcW w:w="1346" w:type="dxa"/>
          </w:tcPr>
          <w:p w14:paraId="4EB0C892" w14:textId="12F210AC" w:rsidR="00C54E31" w:rsidRPr="00F97166" w:rsidRDefault="00C54E31" w:rsidP="00221873">
            <w:pPr>
              <w:pStyle w:val="BodyText"/>
              <w:tabs>
                <w:tab w:val="decimal" w:pos="1002"/>
              </w:tabs>
              <w:spacing w:after="0"/>
              <w:ind w:left="-108" w:right="18"/>
              <w:jc w:val="both"/>
              <w:rPr>
                <w:sz w:val="18"/>
                <w:szCs w:val="18"/>
              </w:rPr>
            </w:pPr>
            <w:r w:rsidRPr="00F97166">
              <w:rPr>
                <w:sz w:val="18"/>
                <w:szCs w:val="18"/>
              </w:rPr>
              <w:t>(42,895)</w:t>
            </w:r>
          </w:p>
        </w:tc>
      </w:tr>
      <w:tr w:rsidR="00C54E31" w:rsidRPr="00EA5FEE" w14:paraId="13A87829" w14:textId="3C1778C1" w:rsidTr="00CB281F">
        <w:trPr>
          <w:cantSplit/>
        </w:trPr>
        <w:tc>
          <w:tcPr>
            <w:tcW w:w="3330" w:type="dxa"/>
          </w:tcPr>
          <w:p w14:paraId="4E83F5F9" w14:textId="7FD90F92" w:rsidR="00C54E31" w:rsidRPr="00EA5FEE" w:rsidRDefault="00C54E31" w:rsidP="00C54E31">
            <w:pPr>
              <w:spacing w:line="240" w:lineRule="auto"/>
              <w:rPr>
                <w:b/>
                <w:bCs/>
                <w:sz w:val="18"/>
                <w:szCs w:val="18"/>
              </w:rPr>
            </w:pPr>
            <w:r w:rsidRPr="00EA5FEE">
              <w:rPr>
                <w:b/>
                <w:bCs/>
                <w:sz w:val="18"/>
                <w:szCs w:val="18"/>
              </w:rPr>
              <w:t>Total identifiable net assets received</w:t>
            </w:r>
          </w:p>
        </w:tc>
        <w:tc>
          <w:tcPr>
            <w:tcW w:w="540" w:type="dxa"/>
          </w:tcPr>
          <w:p w14:paraId="378032B7" w14:textId="7F8BCCC0" w:rsidR="00C54E31" w:rsidRPr="00EA5FEE" w:rsidRDefault="00C54E31" w:rsidP="00C54E31">
            <w:pPr>
              <w:spacing w:line="240" w:lineRule="auto"/>
              <w:jc w:val="center"/>
              <w:rPr>
                <w:i/>
                <w:iCs/>
                <w:sz w:val="18"/>
                <w:szCs w:val="18"/>
              </w:rPr>
            </w:pPr>
          </w:p>
        </w:tc>
        <w:tc>
          <w:tcPr>
            <w:tcW w:w="180" w:type="dxa"/>
          </w:tcPr>
          <w:p w14:paraId="4C26677A" w14:textId="77777777" w:rsidR="00C54E31" w:rsidRPr="00EA5FEE" w:rsidRDefault="00C54E31" w:rsidP="00C54E31">
            <w:pPr>
              <w:spacing w:line="240" w:lineRule="auto"/>
              <w:rPr>
                <w:sz w:val="18"/>
                <w:szCs w:val="18"/>
              </w:rPr>
            </w:pPr>
          </w:p>
        </w:tc>
        <w:tc>
          <w:tcPr>
            <w:tcW w:w="1170" w:type="dxa"/>
            <w:tcBorders>
              <w:top w:val="single" w:sz="4" w:space="0" w:color="auto"/>
            </w:tcBorders>
          </w:tcPr>
          <w:p w14:paraId="785C9AB8" w14:textId="1BED77D7" w:rsidR="00C54E31" w:rsidRPr="00EA5FEE" w:rsidRDefault="00C54E31" w:rsidP="00C54E31">
            <w:pPr>
              <w:pStyle w:val="BodyText"/>
              <w:tabs>
                <w:tab w:val="decimal" w:pos="1360"/>
              </w:tabs>
              <w:spacing w:after="0"/>
              <w:ind w:left="-108" w:right="12"/>
              <w:jc w:val="both"/>
              <w:rPr>
                <w:b/>
                <w:bCs/>
                <w:sz w:val="18"/>
                <w:szCs w:val="18"/>
              </w:rPr>
            </w:pPr>
            <w:r w:rsidRPr="00EA5FEE">
              <w:rPr>
                <w:b/>
                <w:bCs/>
                <w:sz w:val="18"/>
                <w:szCs w:val="18"/>
              </w:rPr>
              <w:t>6,159</w:t>
            </w:r>
          </w:p>
        </w:tc>
        <w:tc>
          <w:tcPr>
            <w:tcW w:w="184" w:type="dxa"/>
          </w:tcPr>
          <w:p w14:paraId="556945DD"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5B906C9E" w14:textId="001B2D54" w:rsidR="00C54E31" w:rsidRPr="00EA5FEE" w:rsidRDefault="00C54E31" w:rsidP="00C54E31">
            <w:pPr>
              <w:pStyle w:val="BodyText"/>
              <w:tabs>
                <w:tab w:val="decimal" w:pos="906"/>
              </w:tabs>
              <w:spacing w:after="0"/>
              <w:ind w:left="-108" w:right="-131"/>
              <w:jc w:val="both"/>
              <w:rPr>
                <w:b/>
                <w:bCs/>
                <w:sz w:val="18"/>
                <w:szCs w:val="18"/>
              </w:rPr>
            </w:pPr>
            <w:r w:rsidRPr="00EA5FEE">
              <w:rPr>
                <w:b/>
                <w:bCs/>
                <w:sz w:val="18"/>
                <w:szCs w:val="18"/>
              </w:rPr>
              <w:t>4,749</w:t>
            </w:r>
          </w:p>
        </w:tc>
        <w:tc>
          <w:tcPr>
            <w:tcW w:w="180" w:type="dxa"/>
          </w:tcPr>
          <w:p w14:paraId="4EA3BE24"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002E7EC2" w14:textId="2DA6A82A" w:rsidR="00C54E31" w:rsidRPr="00EA5FEE" w:rsidRDefault="00C54E31" w:rsidP="00C54E31">
            <w:pPr>
              <w:pStyle w:val="BodyText"/>
              <w:tabs>
                <w:tab w:val="decimal" w:pos="1135"/>
              </w:tabs>
              <w:spacing w:after="0"/>
              <w:ind w:left="-108"/>
              <w:jc w:val="both"/>
              <w:rPr>
                <w:b/>
                <w:bCs/>
                <w:sz w:val="18"/>
                <w:szCs w:val="18"/>
              </w:rPr>
            </w:pPr>
            <w:r w:rsidRPr="00EA5FEE">
              <w:rPr>
                <w:b/>
                <w:bCs/>
                <w:sz w:val="18"/>
                <w:szCs w:val="18"/>
              </w:rPr>
              <w:t>23,522</w:t>
            </w:r>
          </w:p>
        </w:tc>
        <w:tc>
          <w:tcPr>
            <w:tcW w:w="180" w:type="dxa"/>
          </w:tcPr>
          <w:p w14:paraId="46511589"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tcBorders>
          </w:tcPr>
          <w:p w14:paraId="3969FB15" w14:textId="6D8E1305" w:rsidR="00C54E31" w:rsidRPr="00EA5FEE" w:rsidRDefault="00C54E31" w:rsidP="00C54E31">
            <w:pPr>
              <w:pStyle w:val="BodyText"/>
              <w:tabs>
                <w:tab w:val="decimal" w:pos="1180"/>
              </w:tabs>
              <w:spacing w:after="0"/>
              <w:ind w:left="-108" w:right="18"/>
              <w:jc w:val="both"/>
              <w:rPr>
                <w:b/>
                <w:bCs/>
                <w:sz w:val="18"/>
                <w:szCs w:val="18"/>
              </w:rPr>
            </w:pPr>
            <w:r w:rsidRPr="00EA5FEE">
              <w:rPr>
                <w:b/>
                <w:bCs/>
                <w:sz w:val="18"/>
                <w:szCs w:val="18"/>
              </w:rPr>
              <w:t>3,358</w:t>
            </w:r>
          </w:p>
        </w:tc>
        <w:tc>
          <w:tcPr>
            <w:tcW w:w="180" w:type="dxa"/>
          </w:tcPr>
          <w:p w14:paraId="634860A1" w14:textId="1D7555D1" w:rsidR="00C54E31" w:rsidRPr="00EA5FEE" w:rsidRDefault="00C54E31" w:rsidP="00C54E31">
            <w:pPr>
              <w:pStyle w:val="BodyText"/>
              <w:tabs>
                <w:tab w:val="decimal" w:pos="1360"/>
              </w:tabs>
              <w:spacing w:after="0"/>
              <w:ind w:left="-108" w:right="-131"/>
              <w:jc w:val="both"/>
              <w:rPr>
                <w:b/>
                <w:bCs/>
                <w:sz w:val="18"/>
                <w:szCs w:val="18"/>
              </w:rPr>
            </w:pPr>
          </w:p>
        </w:tc>
        <w:tc>
          <w:tcPr>
            <w:tcW w:w="1076" w:type="dxa"/>
            <w:tcBorders>
              <w:top w:val="single" w:sz="4" w:space="0" w:color="auto"/>
            </w:tcBorders>
          </w:tcPr>
          <w:p w14:paraId="0CDD16AE" w14:textId="40090C24" w:rsidR="00C54E31" w:rsidRPr="00EA5FEE" w:rsidRDefault="00C54E31" w:rsidP="00E3773B">
            <w:pPr>
              <w:pStyle w:val="BodyText"/>
              <w:tabs>
                <w:tab w:val="decimal" w:pos="1180"/>
              </w:tabs>
              <w:spacing w:after="0"/>
              <w:ind w:left="-108" w:right="18"/>
              <w:jc w:val="both"/>
              <w:rPr>
                <w:b/>
                <w:bCs/>
                <w:sz w:val="18"/>
                <w:szCs w:val="18"/>
              </w:rPr>
            </w:pPr>
            <w:r w:rsidRPr="00E3773B">
              <w:rPr>
                <w:b/>
                <w:bCs/>
                <w:sz w:val="18"/>
                <w:szCs w:val="18"/>
              </w:rPr>
              <w:t>38,372</w:t>
            </w:r>
          </w:p>
        </w:tc>
        <w:tc>
          <w:tcPr>
            <w:tcW w:w="184" w:type="dxa"/>
          </w:tcPr>
          <w:p w14:paraId="1D1114AB" w14:textId="77777777" w:rsidR="00C54E31" w:rsidRPr="00EA5FEE" w:rsidRDefault="00C54E31" w:rsidP="00C54E31">
            <w:pPr>
              <w:pStyle w:val="BodyText"/>
              <w:tabs>
                <w:tab w:val="decimal" w:pos="1090"/>
              </w:tabs>
              <w:spacing w:after="0"/>
              <w:ind w:left="-108" w:right="-131"/>
              <w:jc w:val="both"/>
              <w:rPr>
                <w:b/>
                <w:bCs/>
                <w:sz w:val="18"/>
                <w:szCs w:val="18"/>
              </w:rPr>
            </w:pPr>
          </w:p>
        </w:tc>
        <w:tc>
          <w:tcPr>
            <w:tcW w:w="1076" w:type="dxa"/>
            <w:tcBorders>
              <w:top w:val="single" w:sz="4" w:space="0" w:color="auto"/>
            </w:tcBorders>
          </w:tcPr>
          <w:p w14:paraId="24764CF1" w14:textId="225A9D78" w:rsidR="00C54E31" w:rsidRPr="00EA5FEE" w:rsidRDefault="00C54E31" w:rsidP="00221873">
            <w:pPr>
              <w:pStyle w:val="BodyText"/>
              <w:tabs>
                <w:tab w:val="decimal" w:pos="1180"/>
              </w:tabs>
              <w:spacing w:after="0"/>
              <w:ind w:left="-108" w:right="18"/>
              <w:jc w:val="both"/>
              <w:rPr>
                <w:b/>
                <w:bCs/>
                <w:sz w:val="18"/>
                <w:szCs w:val="18"/>
              </w:rPr>
            </w:pPr>
            <w:r w:rsidRPr="00221873">
              <w:rPr>
                <w:b/>
                <w:bCs/>
                <w:sz w:val="18"/>
                <w:szCs w:val="18"/>
              </w:rPr>
              <w:t>3,887</w:t>
            </w:r>
          </w:p>
        </w:tc>
        <w:tc>
          <w:tcPr>
            <w:tcW w:w="184" w:type="dxa"/>
          </w:tcPr>
          <w:p w14:paraId="4FCFE590" w14:textId="77777777" w:rsidR="00C54E31" w:rsidRPr="00EA5FEE" w:rsidRDefault="00C54E31" w:rsidP="00C54E31">
            <w:pPr>
              <w:pStyle w:val="BodyText"/>
              <w:tabs>
                <w:tab w:val="decimal" w:pos="1090"/>
              </w:tabs>
              <w:spacing w:after="0"/>
              <w:ind w:left="-108" w:right="-131"/>
              <w:jc w:val="both"/>
              <w:rPr>
                <w:b/>
                <w:bCs/>
                <w:sz w:val="18"/>
                <w:szCs w:val="18"/>
              </w:rPr>
            </w:pPr>
          </w:p>
        </w:tc>
        <w:tc>
          <w:tcPr>
            <w:tcW w:w="1166" w:type="dxa"/>
            <w:tcBorders>
              <w:top w:val="single" w:sz="4" w:space="0" w:color="auto"/>
            </w:tcBorders>
          </w:tcPr>
          <w:p w14:paraId="08982FB3" w14:textId="0B997D1C" w:rsidR="00C54E31" w:rsidRPr="00EA5FEE" w:rsidRDefault="00C54E31" w:rsidP="00D34A31">
            <w:pPr>
              <w:pStyle w:val="BodyText"/>
              <w:tabs>
                <w:tab w:val="decimal" w:pos="1180"/>
              </w:tabs>
              <w:spacing w:after="0"/>
              <w:ind w:left="-108" w:right="124"/>
              <w:jc w:val="both"/>
              <w:rPr>
                <w:b/>
                <w:bCs/>
                <w:sz w:val="18"/>
                <w:szCs w:val="18"/>
              </w:rPr>
            </w:pPr>
            <w:r w:rsidRPr="00221873">
              <w:rPr>
                <w:b/>
                <w:bCs/>
                <w:sz w:val="18"/>
                <w:szCs w:val="18"/>
              </w:rPr>
              <w:t>1,828</w:t>
            </w:r>
          </w:p>
        </w:tc>
        <w:tc>
          <w:tcPr>
            <w:tcW w:w="184" w:type="dxa"/>
          </w:tcPr>
          <w:p w14:paraId="4AA2C732" w14:textId="77777777" w:rsidR="00C54E31" w:rsidRPr="00EA5FEE" w:rsidRDefault="00C54E31" w:rsidP="00C54E31">
            <w:pPr>
              <w:pStyle w:val="BodyText"/>
              <w:tabs>
                <w:tab w:val="decimal" w:pos="1002"/>
              </w:tabs>
              <w:spacing w:after="0"/>
              <w:ind w:left="-108" w:right="-131"/>
              <w:jc w:val="both"/>
              <w:rPr>
                <w:b/>
                <w:bCs/>
                <w:sz w:val="18"/>
                <w:szCs w:val="18"/>
              </w:rPr>
            </w:pPr>
          </w:p>
        </w:tc>
        <w:tc>
          <w:tcPr>
            <w:tcW w:w="1346" w:type="dxa"/>
            <w:tcBorders>
              <w:top w:val="single" w:sz="4" w:space="0" w:color="auto"/>
            </w:tcBorders>
          </w:tcPr>
          <w:p w14:paraId="6B805196" w14:textId="366D181B" w:rsidR="00C54E31" w:rsidRPr="00EA5FEE" w:rsidRDefault="00C54E31" w:rsidP="00221873">
            <w:pPr>
              <w:pStyle w:val="BodyText"/>
              <w:tabs>
                <w:tab w:val="decimal" w:pos="1002"/>
              </w:tabs>
              <w:spacing w:after="0"/>
              <w:ind w:left="-108" w:right="18"/>
              <w:jc w:val="both"/>
              <w:rPr>
                <w:b/>
                <w:bCs/>
                <w:sz w:val="18"/>
                <w:szCs w:val="18"/>
              </w:rPr>
            </w:pPr>
            <w:r w:rsidRPr="00221873">
              <w:rPr>
                <w:b/>
                <w:bCs/>
                <w:sz w:val="18"/>
                <w:szCs w:val="18"/>
              </w:rPr>
              <w:t>81,875</w:t>
            </w:r>
          </w:p>
        </w:tc>
      </w:tr>
      <w:tr w:rsidR="00C54E31" w:rsidRPr="00EA5FEE" w14:paraId="2E27D494" w14:textId="7904DFC7" w:rsidTr="00CB281F">
        <w:trPr>
          <w:cantSplit/>
        </w:trPr>
        <w:tc>
          <w:tcPr>
            <w:tcW w:w="3330" w:type="dxa"/>
          </w:tcPr>
          <w:p w14:paraId="4116855A" w14:textId="43168D69" w:rsidR="00C54E31" w:rsidRPr="00EA5FEE" w:rsidRDefault="00C54E31" w:rsidP="00C54E31">
            <w:pPr>
              <w:spacing w:line="240" w:lineRule="auto"/>
              <w:rPr>
                <w:sz w:val="18"/>
                <w:szCs w:val="18"/>
              </w:rPr>
            </w:pPr>
            <w:r w:rsidRPr="00EA5FEE">
              <w:rPr>
                <w:sz w:val="18"/>
                <w:szCs w:val="18"/>
              </w:rPr>
              <w:t xml:space="preserve">Goodwill arising from the acquisition </w:t>
            </w:r>
          </w:p>
        </w:tc>
        <w:tc>
          <w:tcPr>
            <w:tcW w:w="540" w:type="dxa"/>
          </w:tcPr>
          <w:p w14:paraId="180699FA" w14:textId="3BCCF5DF" w:rsidR="00C54E31" w:rsidRPr="00EA5FEE" w:rsidRDefault="00C54E31" w:rsidP="00C54E31">
            <w:pPr>
              <w:spacing w:line="240" w:lineRule="auto"/>
              <w:jc w:val="center"/>
              <w:rPr>
                <w:i/>
                <w:iCs/>
                <w:sz w:val="18"/>
                <w:szCs w:val="18"/>
              </w:rPr>
            </w:pPr>
          </w:p>
        </w:tc>
        <w:tc>
          <w:tcPr>
            <w:tcW w:w="180" w:type="dxa"/>
          </w:tcPr>
          <w:p w14:paraId="504DBBD9" w14:textId="77777777" w:rsidR="00C54E31" w:rsidRPr="00EA5FEE" w:rsidRDefault="00C54E31" w:rsidP="00C54E31">
            <w:pPr>
              <w:spacing w:line="240" w:lineRule="auto"/>
              <w:rPr>
                <w:sz w:val="18"/>
                <w:szCs w:val="18"/>
              </w:rPr>
            </w:pPr>
          </w:p>
        </w:tc>
        <w:tc>
          <w:tcPr>
            <w:tcW w:w="1170" w:type="dxa"/>
          </w:tcPr>
          <w:p w14:paraId="512C5E3B" w14:textId="68BB86C0" w:rsidR="00C54E31" w:rsidRPr="00EA5FEE" w:rsidRDefault="00C54E31" w:rsidP="00C54E31">
            <w:pPr>
              <w:pStyle w:val="BodyText"/>
              <w:tabs>
                <w:tab w:val="decimal" w:pos="1360"/>
              </w:tabs>
              <w:spacing w:after="0"/>
              <w:ind w:left="-108" w:right="12"/>
              <w:jc w:val="both"/>
              <w:rPr>
                <w:sz w:val="18"/>
                <w:szCs w:val="18"/>
              </w:rPr>
            </w:pPr>
            <w:r w:rsidRPr="00EA5FEE">
              <w:rPr>
                <w:sz w:val="18"/>
                <w:szCs w:val="18"/>
              </w:rPr>
              <w:t>35,841</w:t>
            </w:r>
          </w:p>
        </w:tc>
        <w:tc>
          <w:tcPr>
            <w:tcW w:w="184" w:type="dxa"/>
          </w:tcPr>
          <w:p w14:paraId="255D129C"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51EB24BB" w14:textId="7D2D7154" w:rsidR="00C54E31" w:rsidRPr="00EA5FEE" w:rsidRDefault="00C54E31" w:rsidP="00C54E31">
            <w:pPr>
              <w:pStyle w:val="BodyText"/>
              <w:tabs>
                <w:tab w:val="decimal" w:pos="906"/>
              </w:tabs>
              <w:spacing w:after="0"/>
              <w:ind w:left="-108" w:right="-131"/>
              <w:jc w:val="both"/>
              <w:rPr>
                <w:sz w:val="18"/>
                <w:szCs w:val="18"/>
              </w:rPr>
            </w:pPr>
            <w:r w:rsidRPr="00EA5FEE">
              <w:rPr>
                <w:sz w:val="18"/>
                <w:szCs w:val="18"/>
              </w:rPr>
              <w:t>19,251</w:t>
            </w:r>
          </w:p>
        </w:tc>
        <w:tc>
          <w:tcPr>
            <w:tcW w:w="180" w:type="dxa"/>
          </w:tcPr>
          <w:p w14:paraId="44ECEEE7"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09430B7A" w14:textId="53618DD7" w:rsidR="00C54E31" w:rsidRPr="00EA5FEE" w:rsidRDefault="00C54E31" w:rsidP="00C54E31">
            <w:pPr>
              <w:pStyle w:val="BodyText"/>
              <w:tabs>
                <w:tab w:val="decimal" w:pos="1135"/>
              </w:tabs>
              <w:spacing w:after="0"/>
              <w:ind w:left="-108"/>
              <w:jc w:val="both"/>
              <w:rPr>
                <w:sz w:val="18"/>
                <w:szCs w:val="18"/>
              </w:rPr>
            </w:pPr>
            <w:r w:rsidRPr="00EA5FEE">
              <w:rPr>
                <w:sz w:val="18"/>
                <w:szCs w:val="18"/>
              </w:rPr>
              <w:t>32,728</w:t>
            </w:r>
          </w:p>
        </w:tc>
        <w:tc>
          <w:tcPr>
            <w:tcW w:w="180" w:type="dxa"/>
          </w:tcPr>
          <w:p w14:paraId="0B068C3F" w14:textId="77777777" w:rsidR="00C54E31" w:rsidRPr="00EA5FEE" w:rsidRDefault="00C54E31" w:rsidP="00C54E31">
            <w:pPr>
              <w:pStyle w:val="BodyText"/>
              <w:tabs>
                <w:tab w:val="decimal" w:pos="1360"/>
              </w:tabs>
              <w:spacing w:after="0"/>
              <w:ind w:left="-108" w:right="-131"/>
              <w:jc w:val="both"/>
              <w:rPr>
                <w:sz w:val="18"/>
                <w:szCs w:val="18"/>
              </w:rPr>
            </w:pPr>
          </w:p>
        </w:tc>
        <w:tc>
          <w:tcPr>
            <w:tcW w:w="1080" w:type="dxa"/>
          </w:tcPr>
          <w:p w14:paraId="34A38711" w14:textId="608B415A" w:rsidR="00C54E31" w:rsidRPr="00EA5FEE" w:rsidRDefault="00C54E31" w:rsidP="00C54E31">
            <w:pPr>
              <w:pStyle w:val="BodyText"/>
              <w:tabs>
                <w:tab w:val="decimal" w:pos="1180"/>
              </w:tabs>
              <w:spacing w:after="0"/>
              <w:ind w:left="-108" w:right="18"/>
              <w:jc w:val="both"/>
              <w:rPr>
                <w:sz w:val="18"/>
                <w:szCs w:val="18"/>
              </w:rPr>
            </w:pPr>
            <w:r w:rsidRPr="00EA5FEE">
              <w:rPr>
                <w:sz w:val="18"/>
                <w:szCs w:val="18"/>
              </w:rPr>
              <w:t>55,142</w:t>
            </w:r>
          </w:p>
        </w:tc>
        <w:tc>
          <w:tcPr>
            <w:tcW w:w="180" w:type="dxa"/>
          </w:tcPr>
          <w:p w14:paraId="366BDE94" w14:textId="2DFF4269" w:rsidR="00C54E31" w:rsidRPr="00EA5FEE" w:rsidRDefault="00C54E31" w:rsidP="00C54E31">
            <w:pPr>
              <w:pStyle w:val="BodyText"/>
              <w:tabs>
                <w:tab w:val="decimal" w:pos="1360"/>
              </w:tabs>
              <w:spacing w:after="0"/>
              <w:ind w:left="-108" w:right="-131"/>
              <w:jc w:val="both"/>
              <w:rPr>
                <w:sz w:val="18"/>
                <w:szCs w:val="18"/>
              </w:rPr>
            </w:pPr>
          </w:p>
        </w:tc>
        <w:tc>
          <w:tcPr>
            <w:tcW w:w="1076" w:type="dxa"/>
            <w:tcBorders>
              <w:bottom w:val="single" w:sz="4" w:space="0" w:color="auto"/>
            </w:tcBorders>
          </w:tcPr>
          <w:p w14:paraId="77F0D489" w14:textId="36239E11" w:rsidR="00C54E31" w:rsidRPr="00221873" w:rsidRDefault="00C54E31" w:rsidP="00E3773B">
            <w:pPr>
              <w:pStyle w:val="BodyText"/>
              <w:tabs>
                <w:tab w:val="decimal" w:pos="1180"/>
              </w:tabs>
              <w:spacing w:after="0"/>
              <w:ind w:left="-108" w:right="18"/>
              <w:jc w:val="both"/>
              <w:rPr>
                <w:sz w:val="18"/>
                <w:szCs w:val="18"/>
              </w:rPr>
            </w:pPr>
            <w:r w:rsidRPr="00221873">
              <w:rPr>
                <w:sz w:val="18"/>
                <w:szCs w:val="18"/>
              </w:rPr>
              <w:t>11,628</w:t>
            </w:r>
          </w:p>
        </w:tc>
        <w:tc>
          <w:tcPr>
            <w:tcW w:w="184" w:type="dxa"/>
          </w:tcPr>
          <w:p w14:paraId="06882C7A" w14:textId="77777777" w:rsidR="00C54E31" w:rsidRPr="00EA5FEE" w:rsidRDefault="00C54E31" w:rsidP="00C54E31">
            <w:pPr>
              <w:pStyle w:val="BodyText"/>
              <w:tabs>
                <w:tab w:val="decimal" w:pos="1090"/>
              </w:tabs>
              <w:spacing w:after="0"/>
              <w:ind w:left="-108" w:right="-131"/>
              <w:jc w:val="both"/>
              <w:rPr>
                <w:sz w:val="18"/>
                <w:szCs w:val="18"/>
              </w:rPr>
            </w:pPr>
          </w:p>
        </w:tc>
        <w:tc>
          <w:tcPr>
            <w:tcW w:w="1076" w:type="dxa"/>
            <w:tcBorders>
              <w:bottom w:val="single" w:sz="4" w:space="0" w:color="auto"/>
            </w:tcBorders>
          </w:tcPr>
          <w:p w14:paraId="68291C0E" w14:textId="0957D392" w:rsidR="00C54E31" w:rsidRPr="00221873" w:rsidRDefault="00C54E31" w:rsidP="00221873">
            <w:pPr>
              <w:pStyle w:val="BodyText"/>
              <w:tabs>
                <w:tab w:val="decimal" w:pos="1180"/>
              </w:tabs>
              <w:spacing w:after="0"/>
              <w:ind w:left="-108" w:right="18"/>
              <w:jc w:val="both"/>
              <w:rPr>
                <w:sz w:val="18"/>
                <w:szCs w:val="18"/>
              </w:rPr>
            </w:pPr>
            <w:r w:rsidRPr="00221873">
              <w:rPr>
                <w:sz w:val="18"/>
                <w:szCs w:val="18"/>
              </w:rPr>
              <w:t>22,364</w:t>
            </w:r>
          </w:p>
        </w:tc>
        <w:tc>
          <w:tcPr>
            <w:tcW w:w="184" w:type="dxa"/>
          </w:tcPr>
          <w:p w14:paraId="15BE3B20" w14:textId="77777777" w:rsidR="00C54E31" w:rsidRPr="00EA5FEE" w:rsidRDefault="00C54E31" w:rsidP="00C54E31">
            <w:pPr>
              <w:pStyle w:val="BodyText"/>
              <w:tabs>
                <w:tab w:val="decimal" w:pos="1090"/>
              </w:tabs>
              <w:spacing w:after="0"/>
              <w:ind w:left="-108" w:right="-131"/>
              <w:jc w:val="both"/>
              <w:rPr>
                <w:sz w:val="18"/>
                <w:szCs w:val="18"/>
              </w:rPr>
            </w:pPr>
          </w:p>
        </w:tc>
        <w:tc>
          <w:tcPr>
            <w:tcW w:w="1166" w:type="dxa"/>
            <w:tcBorders>
              <w:bottom w:val="single" w:sz="4" w:space="0" w:color="auto"/>
            </w:tcBorders>
          </w:tcPr>
          <w:p w14:paraId="007EBED2" w14:textId="1A614D3A" w:rsidR="00C54E31" w:rsidRPr="00D34A31" w:rsidRDefault="00C54E31" w:rsidP="00D34A31">
            <w:pPr>
              <w:pStyle w:val="BodyText"/>
              <w:tabs>
                <w:tab w:val="decimal" w:pos="1180"/>
              </w:tabs>
              <w:spacing w:after="0"/>
              <w:ind w:left="-108" w:right="124"/>
              <w:jc w:val="both"/>
              <w:rPr>
                <w:sz w:val="18"/>
                <w:szCs w:val="18"/>
              </w:rPr>
            </w:pPr>
            <w:r w:rsidRPr="00D34A31">
              <w:rPr>
                <w:sz w:val="18"/>
                <w:szCs w:val="18"/>
              </w:rPr>
              <w:t>19,921</w:t>
            </w:r>
          </w:p>
        </w:tc>
        <w:tc>
          <w:tcPr>
            <w:tcW w:w="184" w:type="dxa"/>
          </w:tcPr>
          <w:p w14:paraId="12FE69B3" w14:textId="77777777" w:rsidR="00C54E31" w:rsidRPr="00EA5FEE" w:rsidRDefault="00C54E31" w:rsidP="00C54E31">
            <w:pPr>
              <w:pStyle w:val="BodyText"/>
              <w:tabs>
                <w:tab w:val="decimal" w:pos="1002"/>
              </w:tabs>
              <w:spacing w:after="0"/>
              <w:ind w:left="-108" w:right="-131"/>
              <w:jc w:val="both"/>
              <w:rPr>
                <w:sz w:val="18"/>
                <w:szCs w:val="18"/>
              </w:rPr>
            </w:pPr>
          </w:p>
        </w:tc>
        <w:tc>
          <w:tcPr>
            <w:tcW w:w="1346" w:type="dxa"/>
          </w:tcPr>
          <w:p w14:paraId="4B09C8E8" w14:textId="1F7048F2" w:rsidR="00C54E31" w:rsidRPr="00125768" w:rsidRDefault="00C54E31" w:rsidP="00221873">
            <w:pPr>
              <w:pStyle w:val="BodyText"/>
              <w:tabs>
                <w:tab w:val="decimal" w:pos="1002"/>
              </w:tabs>
              <w:spacing w:after="0"/>
              <w:ind w:left="-108" w:right="18"/>
              <w:jc w:val="both"/>
              <w:rPr>
                <w:sz w:val="18"/>
                <w:szCs w:val="18"/>
              </w:rPr>
            </w:pPr>
            <w:r w:rsidRPr="00125768">
              <w:rPr>
                <w:sz w:val="18"/>
                <w:szCs w:val="18"/>
              </w:rPr>
              <w:t>196,875</w:t>
            </w:r>
          </w:p>
        </w:tc>
      </w:tr>
      <w:tr w:rsidR="00C54E31" w:rsidRPr="00EA5FEE" w14:paraId="731B08A4" w14:textId="77777777" w:rsidTr="00CB281F">
        <w:trPr>
          <w:cantSplit/>
        </w:trPr>
        <w:tc>
          <w:tcPr>
            <w:tcW w:w="3330" w:type="dxa"/>
          </w:tcPr>
          <w:p w14:paraId="04E82006" w14:textId="3478DDF9" w:rsidR="00C54E31" w:rsidRPr="00EA5FEE" w:rsidRDefault="00C54E31" w:rsidP="00C54E31">
            <w:pPr>
              <w:spacing w:line="240" w:lineRule="auto"/>
              <w:rPr>
                <w:sz w:val="18"/>
                <w:szCs w:val="18"/>
              </w:rPr>
            </w:pPr>
            <w:r w:rsidRPr="00EA5FEE">
              <w:rPr>
                <w:b/>
                <w:bCs/>
                <w:sz w:val="18"/>
                <w:szCs w:val="18"/>
              </w:rPr>
              <w:t>Purchase consideration transferred</w:t>
            </w:r>
          </w:p>
        </w:tc>
        <w:tc>
          <w:tcPr>
            <w:tcW w:w="540" w:type="dxa"/>
          </w:tcPr>
          <w:p w14:paraId="58212A38" w14:textId="77777777" w:rsidR="00C54E31" w:rsidRPr="00EA5FEE" w:rsidRDefault="00C54E31" w:rsidP="00C54E31">
            <w:pPr>
              <w:spacing w:line="240" w:lineRule="auto"/>
              <w:jc w:val="center"/>
              <w:rPr>
                <w:i/>
                <w:iCs/>
                <w:sz w:val="18"/>
                <w:szCs w:val="18"/>
              </w:rPr>
            </w:pPr>
          </w:p>
        </w:tc>
        <w:tc>
          <w:tcPr>
            <w:tcW w:w="180" w:type="dxa"/>
          </w:tcPr>
          <w:p w14:paraId="0B5D8E59" w14:textId="77777777" w:rsidR="00C54E31" w:rsidRPr="00EA5FEE" w:rsidRDefault="00C54E31" w:rsidP="00C54E31">
            <w:pPr>
              <w:spacing w:line="240" w:lineRule="auto"/>
              <w:rPr>
                <w:sz w:val="18"/>
                <w:szCs w:val="18"/>
              </w:rPr>
            </w:pPr>
          </w:p>
        </w:tc>
        <w:tc>
          <w:tcPr>
            <w:tcW w:w="1170" w:type="dxa"/>
            <w:tcBorders>
              <w:top w:val="single" w:sz="4" w:space="0" w:color="auto"/>
              <w:bottom w:val="double" w:sz="4" w:space="0" w:color="auto"/>
            </w:tcBorders>
          </w:tcPr>
          <w:p w14:paraId="1F2AA44E" w14:textId="799C2422" w:rsidR="00C54E31" w:rsidRPr="00EA5FEE" w:rsidRDefault="00C54E31" w:rsidP="00C54E31">
            <w:pPr>
              <w:pStyle w:val="BodyText"/>
              <w:tabs>
                <w:tab w:val="decimal" w:pos="1360"/>
              </w:tabs>
              <w:spacing w:after="0"/>
              <w:ind w:left="-108" w:right="12"/>
              <w:jc w:val="both"/>
              <w:rPr>
                <w:b/>
                <w:bCs/>
                <w:sz w:val="18"/>
                <w:szCs w:val="18"/>
              </w:rPr>
            </w:pPr>
            <w:r w:rsidRPr="00EA5FEE">
              <w:rPr>
                <w:b/>
                <w:bCs/>
                <w:sz w:val="18"/>
                <w:szCs w:val="18"/>
              </w:rPr>
              <w:t>42,000</w:t>
            </w:r>
          </w:p>
        </w:tc>
        <w:tc>
          <w:tcPr>
            <w:tcW w:w="184" w:type="dxa"/>
          </w:tcPr>
          <w:p w14:paraId="41EE121D"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6539AAD7" w14:textId="76232056" w:rsidR="00C54E31" w:rsidRPr="00EA5FEE" w:rsidRDefault="00C54E31" w:rsidP="00C54E31">
            <w:pPr>
              <w:pStyle w:val="BodyText"/>
              <w:tabs>
                <w:tab w:val="decimal" w:pos="906"/>
              </w:tabs>
              <w:spacing w:after="0"/>
              <w:ind w:left="-108" w:right="-131"/>
              <w:jc w:val="both"/>
              <w:rPr>
                <w:b/>
                <w:bCs/>
                <w:sz w:val="18"/>
                <w:szCs w:val="18"/>
              </w:rPr>
            </w:pPr>
            <w:r w:rsidRPr="00EA5FEE">
              <w:rPr>
                <w:b/>
                <w:bCs/>
                <w:sz w:val="18"/>
                <w:szCs w:val="18"/>
              </w:rPr>
              <w:t>24,000</w:t>
            </w:r>
          </w:p>
        </w:tc>
        <w:tc>
          <w:tcPr>
            <w:tcW w:w="180" w:type="dxa"/>
          </w:tcPr>
          <w:p w14:paraId="705BDECE"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0F7F89D6" w14:textId="3C9C8A57" w:rsidR="00C54E31" w:rsidRPr="00EA5FEE" w:rsidRDefault="00C54E31" w:rsidP="00C54E31">
            <w:pPr>
              <w:pStyle w:val="BodyText"/>
              <w:tabs>
                <w:tab w:val="decimal" w:pos="1135"/>
              </w:tabs>
              <w:spacing w:after="0"/>
              <w:ind w:left="-108"/>
              <w:jc w:val="both"/>
              <w:rPr>
                <w:b/>
                <w:bCs/>
                <w:sz w:val="18"/>
                <w:szCs w:val="18"/>
              </w:rPr>
            </w:pPr>
            <w:r w:rsidRPr="00EA5FEE">
              <w:rPr>
                <w:b/>
                <w:bCs/>
                <w:sz w:val="18"/>
                <w:szCs w:val="18"/>
              </w:rPr>
              <w:t>56,250</w:t>
            </w:r>
          </w:p>
        </w:tc>
        <w:tc>
          <w:tcPr>
            <w:tcW w:w="180" w:type="dxa"/>
          </w:tcPr>
          <w:p w14:paraId="2AD79A1B" w14:textId="77777777" w:rsidR="00C54E31" w:rsidRPr="00EA5FEE" w:rsidRDefault="00C54E31" w:rsidP="00C54E31">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2C3FBC9A" w14:textId="5C73F243" w:rsidR="00C54E31" w:rsidRPr="00EA5FEE" w:rsidRDefault="00C54E31" w:rsidP="00C54E31">
            <w:pPr>
              <w:pStyle w:val="BodyText"/>
              <w:tabs>
                <w:tab w:val="decimal" w:pos="1180"/>
              </w:tabs>
              <w:spacing w:after="0"/>
              <w:ind w:left="-108" w:right="18"/>
              <w:jc w:val="both"/>
              <w:rPr>
                <w:b/>
                <w:bCs/>
                <w:sz w:val="18"/>
                <w:szCs w:val="18"/>
              </w:rPr>
            </w:pPr>
            <w:r w:rsidRPr="00EA5FEE">
              <w:rPr>
                <w:b/>
                <w:bCs/>
                <w:sz w:val="18"/>
                <w:szCs w:val="18"/>
              </w:rPr>
              <w:t>58,500</w:t>
            </w:r>
          </w:p>
        </w:tc>
        <w:tc>
          <w:tcPr>
            <w:tcW w:w="180" w:type="dxa"/>
          </w:tcPr>
          <w:p w14:paraId="24331BAA" w14:textId="77777777" w:rsidR="00C54E31" w:rsidRPr="00EA5FEE" w:rsidRDefault="00C54E31" w:rsidP="00C54E31">
            <w:pPr>
              <w:pStyle w:val="BodyText"/>
              <w:tabs>
                <w:tab w:val="decimal" w:pos="1360"/>
              </w:tabs>
              <w:spacing w:after="0"/>
              <w:ind w:left="-108" w:right="-131"/>
              <w:jc w:val="both"/>
              <w:rPr>
                <w:b/>
                <w:bCs/>
                <w:sz w:val="18"/>
                <w:szCs w:val="18"/>
              </w:rPr>
            </w:pPr>
          </w:p>
        </w:tc>
        <w:tc>
          <w:tcPr>
            <w:tcW w:w="1076" w:type="dxa"/>
            <w:tcBorders>
              <w:top w:val="single" w:sz="4" w:space="0" w:color="auto"/>
              <w:bottom w:val="double" w:sz="4" w:space="0" w:color="auto"/>
            </w:tcBorders>
          </w:tcPr>
          <w:p w14:paraId="13EAEDE1" w14:textId="0F73B59D" w:rsidR="00C54E31" w:rsidRPr="00EA5FEE" w:rsidRDefault="00C54E31" w:rsidP="00E3773B">
            <w:pPr>
              <w:pStyle w:val="BodyText"/>
              <w:tabs>
                <w:tab w:val="decimal" w:pos="1180"/>
              </w:tabs>
              <w:spacing w:after="0"/>
              <w:ind w:left="-108" w:right="18"/>
              <w:jc w:val="both"/>
              <w:rPr>
                <w:b/>
                <w:bCs/>
                <w:sz w:val="18"/>
                <w:szCs w:val="18"/>
              </w:rPr>
            </w:pPr>
            <w:r w:rsidRPr="00E3773B">
              <w:rPr>
                <w:b/>
                <w:bCs/>
                <w:sz w:val="18"/>
                <w:szCs w:val="18"/>
              </w:rPr>
              <w:t>50,000</w:t>
            </w:r>
          </w:p>
        </w:tc>
        <w:tc>
          <w:tcPr>
            <w:tcW w:w="184" w:type="dxa"/>
          </w:tcPr>
          <w:p w14:paraId="0BDBA15F" w14:textId="77777777" w:rsidR="00C54E31" w:rsidRPr="00EA5FEE" w:rsidRDefault="00C54E31" w:rsidP="00C54E31">
            <w:pPr>
              <w:pStyle w:val="BodyText"/>
              <w:tabs>
                <w:tab w:val="decimal" w:pos="1090"/>
              </w:tabs>
              <w:spacing w:after="0"/>
              <w:ind w:left="-108" w:right="-131"/>
              <w:jc w:val="both"/>
              <w:rPr>
                <w:b/>
                <w:bCs/>
                <w:sz w:val="18"/>
                <w:szCs w:val="18"/>
              </w:rPr>
            </w:pPr>
          </w:p>
        </w:tc>
        <w:tc>
          <w:tcPr>
            <w:tcW w:w="1076" w:type="dxa"/>
            <w:tcBorders>
              <w:top w:val="single" w:sz="4" w:space="0" w:color="auto"/>
              <w:bottom w:val="double" w:sz="4" w:space="0" w:color="auto"/>
            </w:tcBorders>
          </w:tcPr>
          <w:p w14:paraId="2FF59F52" w14:textId="095C4CC1" w:rsidR="00C54E31" w:rsidRPr="00EA5FEE" w:rsidRDefault="00C54E31" w:rsidP="00221873">
            <w:pPr>
              <w:pStyle w:val="BodyText"/>
              <w:tabs>
                <w:tab w:val="decimal" w:pos="1180"/>
              </w:tabs>
              <w:spacing w:after="0"/>
              <w:ind w:left="-108" w:right="18"/>
              <w:jc w:val="both"/>
              <w:rPr>
                <w:b/>
                <w:bCs/>
                <w:sz w:val="18"/>
                <w:szCs w:val="18"/>
              </w:rPr>
            </w:pPr>
            <w:r w:rsidRPr="00221873">
              <w:rPr>
                <w:b/>
                <w:bCs/>
                <w:sz w:val="18"/>
                <w:szCs w:val="18"/>
              </w:rPr>
              <w:t>26,251</w:t>
            </w:r>
          </w:p>
        </w:tc>
        <w:tc>
          <w:tcPr>
            <w:tcW w:w="184" w:type="dxa"/>
          </w:tcPr>
          <w:p w14:paraId="13C39B04" w14:textId="77777777" w:rsidR="00C54E31" w:rsidRPr="00EA5FEE" w:rsidRDefault="00C54E31" w:rsidP="00C54E31">
            <w:pPr>
              <w:pStyle w:val="BodyText"/>
              <w:tabs>
                <w:tab w:val="decimal" w:pos="1090"/>
              </w:tabs>
              <w:spacing w:after="0"/>
              <w:ind w:left="-108" w:right="-131"/>
              <w:jc w:val="both"/>
              <w:rPr>
                <w:b/>
                <w:bCs/>
                <w:sz w:val="18"/>
                <w:szCs w:val="18"/>
              </w:rPr>
            </w:pPr>
          </w:p>
        </w:tc>
        <w:tc>
          <w:tcPr>
            <w:tcW w:w="1166" w:type="dxa"/>
            <w:tcBorders>
              <w:top w:val="single" w:sz="4" w:space="0" w:color="auto"/>
              <w:bottom w:val="double" w:sz="4" w:space="0" w:color="auto"/>
            </w:tcBorders>
          </w:tcPr>
          <w:p w14:paraId="3DD75B1B" w14:textId="21DC6A70" w:rsidR="00C54E31" w:rsidRPr="00EA5FEE" w:rsidRDefault="00C54E31" w:rsidP="00D34A31">
            <w:pPr>
              <w:pStyle w:val="BodyText"/>
              <w:tabs>
                <w:tab w:val="decimal" w:pos="1180"/>
              </w:tabs>
              <w:spacing w:after="0"/>
              <w:ind w:left="-108" w:right="124"/>
              <w:jc w:val="both"/>
              <w:rPr>
                <w:b/>
                <w:bCs/>
                <w:sz w:val="18"/>
                <w:szCs w:val="18"/>
              </w:rPr>
            </w:pPr>
            <w:r w:rsidRPr="00221873">
              <w:rPr>
                <w:b/>
                <w:bCs/>
                <w:sz w:val="18"/>
                <w:szCs w:val="18"/>
              </w:rPr>
              <w:t>21,749</w:t>
            </w:r>
          </w:p>
        </w:tc>
        <w:tc>
          <w:tcPr>
            <w:tcW w:w="184" w:type="dxa"/>
          </w:tcPr>
          <w:p w14:paraId="13D922F3" w14:textId="77777777" w:rsidR="00C54E31" w:rsidRPr="00EA5FEE" w:rsidRDefault="00C54E31" w:rsidP="00C54E31">
            <w:pPr>
              <w:pStyle w:val="BodyText"/>
              <w:tabs>
                <w:tab w:val="decimal" w:pos="1002"/>
              </w:tabs>
              <w:spacing w:after="0"/>
              <w:ind w:left="-108" w:right="-131"/>
              <w:jc w:val="both"/>
              <w:rPr>
                <w:b/>
                <w:bCs/>
                <w:sz w:val="18"/>
                <w:szCs w:val="18"/>
              </w:rPr>
            </w:pPr>
          </w:p>
        </w:tc>
        <w:tc>
          <w:tcPr>
            <w:tcW w:w="1346" w:type="dxa"/>
            <w:tcBorders>
              <w:top w:val="single" w:sz="4" w:space="0" w:color="auto"/>
              <w:bottom w:val="double" w:sz="4" w:space="0" w:color="auto"/>
            </w:tcBorders>
          </w:tcPr>
          <w:p w14:paraId="57B919AE" w14:textId="104429F2" w:rsidR="00C54E31" w:rsidRPr="00EA5FEE" w:rsidRDefault="00C54E31" w:rsidP="00221873">
            <w:pPr>
              <w:pStyle w:val="BodyText"/>
              <w:tabs>
                <w:tab w:val="decimal" w:pos="1002"/>
              </w:tabs>
              <w:spacing w:after="0"/>
              <w:ind w:left="-108" w:right="18"/>
              <w:jc w:val="both"/>
              <w:rPr>
                <w:b/>
                <w:bCs/>
                <w:sz w:val="18"/>
                <w:szCs w:val="18"/>
              </w:rPr>
            </w:pPr>
            <w:r w:rsidRPr="00221873">
              <w:rPr>
                <w:b/>
                <w:bCs/>
                <w:sz w:val="18"/>
                <w:szCs w:val="18"/>
              </w:rPr>
              <w:t>278,750</w:t>
            </w:r>
          </w:p>
        </w:tc>
      </w:tr>
      <w:tr w:rsidR="00717005" w:rsidRPr="00EA5FEE" w14:paraId="4388402D" w14:textId="2C0866E8" w:rsidTr="00CB281F">
        <w:trPr>
          <w:cantSplit/>
        </w:trPr>
        <w:tc>
          <w:tcPr>
            <w:tcW w:w="3330" w:type="dxa"/>
          </w:tcPr>
          <w:p w14:paraId="4912EEC2" w14:textId="1BE86463" w:rsidR="00717005" w:rsidRPr="00EA5FEE" w:rsidRDefault="00717005" w:rsidP="00717005">
            <w:pPr>
              <w:spacing w:line="240" w:lineRule="auto"/>
              <w:rPr>
                <w:sz w:val="18"/>
                <w:szCs w:val="18"/>
              </w:rPr>
            </w:pPr>
          </w:p>
        </w:tc>
        <w:tc>
          <w:tcPr>
            <w:tcW w:w="540" w:type="dxa"/>
          </w:tcPr>
          <w:p w14:paraId="765E5CC5" w14:textId="69B9242A" w:rsidR="00717005" w:rsidRPr="00EA5FEE" w:rsidRDefault="00717005" w:rsidP="00717005">
            <w:pPr>
              <w:spacing w:line="240" w:lineRule="auto"/>
              <w:jc w:val="center"/>
              <w:rPr>
                <w:i/>
                <w:iCs/>
                <w:sz w:val="18"/>
                <w:szCs w:val="18"/>
              </w:rPr>
            </w:pPr>
          </w:p>
        </w:tc>
        <w:tc>
          <w:tcPr>
            <w:tcW w:w="180" w:type="dxa"/>
          </w:tcPr>
          <w:p w14:paraId="1D19D8AC" w14:textId="77777777" w:rsidR="00717005" w:rsidRPr="00EA5FEE" w:rsidRDefault="00717005" w:rsidP="00717005">
            <w:pPr>
              <w:spacing w:line="240" w:lineRule="auto"/>
              <w:rPr>
                <w:sz w:val="18"/>
                <w:szCs w:val="18"/>
              </w:rPr>
            </w:pPr>
          </w:p>
        </w:tc>
        <w:tc>
          <w:tcPr>
            <w:tcW w:w="1170" w:type="dxa"/>
            <w:tcBorders>
              <w:top w:val="double" w:sz="4" w:space="0" w:color="auto"/>
            </w:tcBorders>
          </w:tcPr>
          <w:p w14:paraId="0399EF91" w14:textId="5FA10E24" w:rsidR="00717005" w:rsidRPr="00EA5FEE" w:rsidRDefault="00717005" w:rsidP="00717005">
            <w:pPr>
              <w:pStyle w:val="BodyText"/>
              <w:tabs>
                <w:tab w:val="decimal" w:pos="1360"/>
              </w:tabs>
              <w:spacing w:after="0"/>
              <w:ind w:left="-108" w:right="12"/>
              <w:jc w:val="both"/>
              <w:rPr>
                <w:sz w:val="18"/>
                <w:szCs w:val="18"/>
              </w:rPr>
            </w:pPr>
          </w:p>
        </w:tc>
        <w:tc>
          <w:tcPr>
            <w:tcW w:w="184" w:type="dxa"/>
          </w:tcPr>
          <w:p w14:paraId="66B3BCAD" w14:textId="77777777" w:rsidR="00717005" w:rsidRPr="00EA5FEE" w:rsidRDefault="00717005" w:rsidP="00717005">
            <w:pPr>
              <w:pStyle w:val="BodyText"/>
              <w:tabs>
                <w:tab w:val="decimal" w:pos="1360"/>
              </w:tabs>
              <w:spacing w:after="0"/>
              <w:ind w:left="-108" w:right="-131"/>
              <w:jc w:val="both"/>
              <w:rPr>
                <w:sz w:val="18"/>
                <w:szCs w:val="18"/>
              </w:rPr>
            </w:pPr>
          </w:p>
        </w:tc>
        <w:tc>
          <w:tcPr>
            <w:tcW w:w="1080" w:type="dxa"/>
            <w:tcBorders>
              <w:top w:val="double" w:sz="4" w:space="0" w:color="auto"/>
            </w:tcBorders>
          </w:tcPr>
          <w:p w14:paraId="445C0E64" w14:textId="77777777" w:rsidR="00717005" w:rsidRPr="00EA5FEE" w:rsidRDefault="00717005" w:rsidP="00717005">
            <w:pPr>
              <w:pStyle w:val="BodyText"/>
              <w:tabs>
                <w:tab w:val="decimal" w:pos="906"/>
                <w:tab w:val="decimal" w:pos="1360"/>
              </w:tabs>
              <w:spacing w:after="0"/>
              <w:ind w:left="-108" w:right="-131"/>
              <w:jc w:val="both"/>
              <w:rPr>
                <w:sz w:val="18"/>
                <w:szCs w:val="18"/>
              </w:rPr>
            </w:pPr>
          </w:p>
        </w:tc>
        <w:tc>
          <w:tcPr>
            <w:tcW w:w="180" w:type="dxa"/>
          </w:tcPr>
          <w:p w14:paraId="1AA0EC9F" w14:textId="77777777" w:rsidR="00717005" w:rsidRPr="00EA5FEE" w:rsidRDefault="00717005" w:rsidP="00717005">
            <w:pPr>
              <w:pStyle w:val="BodyText"/>
              <w:tabs>
                <w:tab w:val="decimal" w:pos="1360"/>
              </w:tabs>
              <w:spacing w:after="0"/>
              <w:ind w:left="-108" w:right="-131"/>
              <w:jc w:val="both"/>
              <w:rPr>
                <w:sz w:val="18"/>
                <w:szCs w:val="18"/>
              </w:rPr>
            </w:pPr>
          </w:p>
        </w:tc>
        <w:tc>
          <w:tcPr>
            <w:tcW w:w="1080" w:type="dxa"/>
            <w:tcBorders>
              <w:top w:val="double" w:sz="4" w:space="0" w:color="auto"/>
            </w:tcBorders>
          </w:tcPr>
          <w:p w14:paraId="3ACA48CE" w14:textId="78C54E5C" w:rsidR="00717005" w:rsidRPr="00EA5FEE" w:rsidRDefault="00717005" w:rsidP="00717005">
            <w:pPr>
              <w:pStyle w:val="BodyText"/>
              <w:tabs>
                <w:tab w:val="decimal" w:pos="1135"/>
              </w:tabs>
              <w:spacing w:after="0"/>
              <w:ind w:left="-108"/>
              <w:jc w:val="both"/>
              <w:rPr>
                <w:sz w:val="18"/>
                <w:szCs w:val="18"/>
              </w:rPr>
            </w:pPr>
          </w:p>
        </w:tc>
        <w:tc>
          <w:tcPr>
            <w:tcW w:w="180" w:type="dxa"/>
          </w:tcPr>
          <w:p w14:paraId="64199A0B" w14:textId="77777777" w:rsidR="00717005" w:rsidRPr="00EA5FEE" w:rsidRDefault="00717005" w:rsidP="00717005">
            <w:pPr>
              <w:pStyle w:val="BodyText"/>
              <w:tabs>
                <w:tab w:val="decimal" w:pos="1360"/>
              </w:tabs>
              <w:spacing w:after="0"/>
              <w:ind w:left="-108" w:right="-131"/>
              <w:jc w:val="both"/>
              <w:rPr>
                <w:sz w:val="18"/>
                <w:szCs w:val="18"/>
              </w:rPr>
            </w:pPr>
          </w:p>
        </w:tc>
        <w:tc>
          <w:tcPr>
            <w:tcW w:w="1080" w:type="dxa"/>
            <w:tcBorders>
              <w:top w:val="double" w:sz="4" w:space="0" w:color="auto"/>
            </w:tcBorders>
          </w:tcPr>
          <w:p w14:paraId="71872E05" w14:textId="77777777" w:rsidR="00717005" w:rsidRPr="00EA5FEE" w:rsidRDefault="00717005" w:rsidP="00717005">
            <w:pPr>
              <w:pStyle w:val="BodyText"/>
              <w:tabs>
                <w:tab w:val="decimal" w:pos="1180"/>
              </w:tabs>
              <w:spacing w:after="0"/>
              <w:ind w:left="-108" w:right="18"/>
              <w:jc w:val="both"/>
              <w:rPr>
                <w:sz w:val="18"/>
                <w:szCs w:val="18"/>
              </w:rPr>
            </w:pPr>
          </w:p>
        </w:tc>
        <w:tc>
          <w:tcPr>
            <w:tcW w:w="180" w:type="dxa"/>
          </w:tcPr>
          <w:p w14:paraId="7E7899AC" w14:textId="1A16A366" w:rsidR="00717005" w:rsidRPr="00EA5FEE" w:rsidRDefault="00717005" w:rsidP="00717005">
            <w:pPr>
              <w:pStyle w:val="BodyText"/>
              <w:tabs>
                <w:tab w:val="decimal" w:pos="1360"/>
              </w:tabs>
              <w:spacing w:after="0"/>
              <w:ind w:left="-108" w:right="-131"/>
              <w:jc w:val="both"/>
              <w:rPr>
                <w:sz w:val="18"/>
                <w:szCs w:val="18"/>
              </w:rPr>
            </w:pPr>
          </w:p>
        </w:tc>
        <w:tc>
          <w:tcPr>
            <w:tcW w:w="1076" w:type="dxa"/>
            <w:tcBorders>
              <w:top w:val="double" w:sz="4" w:space="0" w:color="auto"/>
            </w:tcBorders>
          </w:tcPr>
          <w:p w14:paraId="4A46155A" w14:textId="77777777" w:rsidR="00717005" w:rsidRPr="00EA5FEE" w:rsidRDefault="00717005" w:rsidP="00717005">
            <w:pPr>
              <w:pStyle w:val="BodyText"/>
              <w:tabs>
                <w:tab w:val="decimal" w:pos="1090"/>
              </w:tabs>
              <w:spacing w:after="0"/>
              <w:ind w:left="-108" w:right="-131"/>
              <w:jc w:val="both"/>
              <w:rPr>
                <w:sz w:val="18"/>
                <w:szCs w:val="18"/>
              </w:rPr>
            </w:pPr>
          </w:p>
        </w:tc>
        <w:tc>
          <w:tcPr>
            <w:tcW w:w="184" w:type="dxa"/>
          </w:tcPr>
          <w:p w14:paraId="088D2E88" w14:textId="77777777" w:rsidR="00717005" w:rsidRPr="00EA5FEE" w:rsidRDefault="00717005" w:rsidP="00717005">
            <w:pPr>
              <w:pStyle w:val="BodyText"/>
              <w:tabs>
                <w:tab w:val="decimal" w:pos="1090"/>
              </w:tabs>
              <w:spacing w:after="0"/>
              <w:ind w:left="-108" w:right="-131"/>
              <w:jc w:val="both"/>
              <w:rPr>
                <w:sz w:val="18"/>
                <w:szCs w:val="18"/>
              </w:rPr>
            </w:pPr>
          </w:p>
        </w:tc>
        <w:tc>
          <w:tcPr>
            <w:tcW w:w="1076" w:type="dxa"/>
            <w:tcBorders>
              <w:top w:val="double" w:sz="4" w:space="0" w:color="auto"/>
            </w:tcBorders>
          </w:tcPr>
          <w:p w14:paraId="4A00EAD6" w14:textId="03CA723D" w:rsidR="00717005" w:rsidRPr="00EA5FEE" w:rsidRDefault="00717005" w:rsidP="00717005">
            <w:pPr>
              <w:pStyle w:val="BodyText"/>
              <w:tabs>
                <w:tab w:val="decimal" w:pos="1090"/>
              </w:tabs>
              <w:spacing w:after="0"/>
              <w:ind w:left="-108" w:right="-131"/>
              <w:jc w:val="both"/>
              <w:rPr>
                <w:sz w:val="18"/>
                <w:szCs w:val="18"/>
              </w:rPr>
            </w:pPr>
          </w:p>
        </w:tc>
        <w:tc>
          <w:tcPr>
            <w:tcW w:w="184" w:type="dxa"/>
          </w:tcPr>
          <w:p w14:paraId="7B060E7E" w14:textId="77777777" w:rsidR="00717005" w:rsidRPr="00EA5FEE" w:rsidRDefault="00717005" w:rsidP="00717005">
            <w:pPr>
              <w:pStyle w:val="BodyText"/>
              <w:tabs>
                <w:tab w:val="decimal" w:pos="1090"/>
              </w:tabs>
              <w:spacing w:after="0"/>
              <w:ind w:left="-108" w:right="-131"/>
              <w:jc w:val="both"/>
              <w:rPr>
                <w:sz w:val="18"/>
                <w:szCs w:val="18"/>
              </w:rPr>
            </w:pPr>
          </w:p>
        </w:tc>
        <w:tc>
          <w:tcPr>
            <w:tcW w:w="1166" w:type="dxa"/>
            <w:tcBorders>
              <w:top w:val="double" w:sz="4" w:space="0" w:color="auto"/>
            </w:tcBorders>
          </w:tcPr>
          <w:p w14:paraId="610CC2CA" w14:textId="77777777" w:rsidR="00717005" w:rsidRPr="00EA5FEE" w:rsidRDefault="00717005" w:rsidP="00717005">
            <w:pPr>
              <w:pStyle w:val="BodyText"/>
              <w:tabs>
                <w:tab w:val="decimal" w:pos="1090"/>
              </w:tabs>
              <w:spacing w:after="0"/>
              <w:ind w:left="-108" w:right="-131"/>
              <w:jc w:val="both"/>
              <w:rPr>
                <w:sz w:val="18"/>
                <w:szCs w:val="18"/>
              </w:rPr>
            </w:pPr>
          </w:p>
        </w:tc>
        <w:tc>
          <w:tcPr>
            <w:tcW w:w="184" w:type="dxa"/>
          </w:tcPr>
          <w:p w14:paraId="2F7942E8" w14:textId="77777777" w:rsidR="00717005" w:rsidRPr="00EA5FEE" w:rsidRDefault="00717005" w:rsidP="00717005">
            <w:pPr>
              <w:pStyle w:val="BodyText"/>
              <w:tabs>
                <w:tab w:val="decimal" w:pos="1002"/>
              </w:tabs>
              <w:spacing w:after="0"/>
              <w:ind w:left="-108" w:right="-131"/>
              <w:jc w:val="both"/>
              <w:rPr>
                <w:sz w:val="18"/>
                <w:szCs w:val="18"/>
              </w:rPr>
            </w:pPr>
          </w:p>
        </w:tc>
        <w:tc>
          <w:tcPr>
            <w:tcW w:w="1346" w:type="dxa"/>
            <w:tcBorders>
              <w:top w:val="double" w:sz="4" w:space="0" w:color="auto"/>
            </w:tcBorders>
          </w:tcPr>
          <w:p w14:paraId="5960AE97" w14:textId="15711D2F" w:rsidR="00717005" w:rsidRPr="00EA5FEE" w:rsidRDefault="00717005" w:rsidP="00717005">
            <w:pPr>
              <w:pStyle w:val="BodyText"/>
              <w:tabs>
                <w:tab w:val="decimal" w:pos="1002"/>
              </w:tabs>
              <w:spacing w:after="0"/>
              <w:ind w:left="-108" w:right="-131"/>
              <w:jc w:val="both"/>
              <w:rPr>
                <w:sz w:val="18"/>
                <w:szCs w:val="18"/>
              </w:rPr>
            </w:pPr>
          </w:p>
        </w:tc>
      </w:tr>
      <w:tr w:rsidR="008836C6" w:rsidRPr="00EA5FEE" w14:paraId="6E36E6ED" w14:textId="77777777" w:rsidTr="002D3FD9">
        <w:trPr>
          <w:cantSplit/>
        </w:trPr>
        <w:tc>
          <w:tcPr>
            <w:tcW w:w="3330" w:type="dxa"/>
          </w:tcPr>
          <w:p w14:paraId="24B255B8" w14:textId="77777777" w:rsidR="008836C6" w:rsidRPr="00EA5FEE" w:rsidRDefault="008836C6" w:rsidP="00CB281F">
            <w:pPr>
              <w:spacing w:line="240" w:lineRule="auto"/>
              <w:rPr>
                <w:b/>
                <w:bCs/>
                <w:i/>
                <w:iCs/>
                <w:sz w:val="18"/>
                <w:szCs w:val="18"/>
              </w:rPr>
            </w:pPr>
          </w:p>
        </w:tc>
        <w:tc>
          <w:tcPr>
            <w:tcW w:w="540" w:type="dxa"/>
          </w:tcPr>
          <w:p w14:paraId="688F35A1" w14:textId="77777777" w:rsidR="008836C6" w:rsidRPr="00EA5FEE" w:rsidRDefault="008836C6" w:rsidP="00CB281F">
            <w:pPr>
              <w:spacing w:line="240" w:lineRule="auto"/>
              <w:jc w:val="center"/>
              <w:rPr>
                <w:i/>
                <w:iCs/>
                <w:sz w:val="18"/>
                <w:szCs w:val="18"/>
              </w:rPr>
            </w:pPr>
          </w:p>
        </w:tc>
        <w:tc>
          <w:tcPr>
            <w:tcW w:w="180" w:type="dxa"/>
          </w:tcPr>
          <w:p w14:paraId="59094DC2" w14:textId="77777777" w:rsidR="008836C6" w:rsidRPr="00EA5FEE" w:rsidRDefault="008836C6" w:rsidP="00CB281F">
            <w:pPr>
              <w:spacing w:line="240" w:lineRule="auto"/>
              <w:rPr>
                <w:sz w:val="18"/>
                <w:szCs w:val="18"/>
              </w:rPr>
            </w:pPr>
          </w:p>
        </w:tc>
        <w:tc>
          <w:tcPr>
            <w:tcW w:w="10350" w:type="dxa"/>
            <w:gridSpan w:val="15"/>
          </w:tcPr>
          <w:p w14:paraId="54F8F75F" w14:textId="77777777" w:rsidR="008836C6" w:rsidRDefault="008836C6" w:rsidP="00C55BA0">
            <w:pPr>
              <w:spacing w:line="240" w:lineRule="auto"/>
              <w:rPr>
                <w:rFonts w:cstheme="minorBidi"/>
                <w:b/>
                <w:bCs/>
                <w:i/>
                <w:iCs/>
                <w:sz w:val="18"/>
                <w:szCs w:val="18"/>
              </w:rPr>
            </w:pPr>
          </w:p>
        </w:tc>
      </w:tr>
      <w:tr w:rsidR="008836C6" w:rsidRPr="00EA5FEE" w14:paraId="22247909" w14:textId="77777777" w:rsidTr="002D3FD9">
        <w:trPr>
          <w:cantSplit/>
        </w:trPr>
        <w:tc>
          <w:tcPr>
            <w:tcW w:w="3330" w:type="dxa"/>
          </w:tcPr>
          <w:p w14:paraId="428207C6" w14:textId="77777777" w:rsidR="008836C6" w:rsidRPr="00EA5FEE" w:rsidRDefault="008836C6" w:rsidP="00CB281F">
            <w:pPr>
              <w:spacing w:line="240" w:lineRule="auto"/>
              <w:rPr>
                <w:b/>
                <w:bCs/>
                <w:i/>
                <w:iCs/>
                <w:sz w:val="18"/>
                <w:szCs w:val="18"/>
              </w:rPr>
            </w:pPr>
          </w:p>
        </w:tc>
        <w:tc>
          <w:tcPr>
            <w:tcW w:w="540" w:type="dxa"/>
          </w:tcPr>
          <w:p w14:paraId="11710588" w14:textId="77777777" w:rsidR="008836C6" w:rsidRPr="00EA5FEE" w:rsidRDefault="008836C6" w:rsidP="00CB281F">
            <w:pPr>
              <w:spacing w:line="240" w:lineRule="auto"/>
              <w:jc w:val="center"/>
              <w:rPr>
                <w:i/>
                <w:iCs/>
                <w:sz w:val="18"/>
                <w:szCs w:val="18"/>
              </w:rPr>
            </w:pPr>
          </w:p>
        </w:tc>
        <w:tc>
          <w:tcPr>
            <w:tcW w:w="180" w:type="dxa"/>
          </w:tcPr>
          <w:p w14:paraId="37EDFAA3" w14:textId="77777777" w:rsidR="008836C6" w:rsidRPr="00EA5FEE" w:rsidRDefault="008836C6" w:rsidP="00CB281F">
            <w:pPr>
              <w:spacing w:line="240" w:lineRule="auto"/>
              <w:rPr>
                <w:sz w:val="18"/>
                <w:szCs w:val="18"/>
              </w:rPr>
            </w:pPr>
          </w:p>
        </w:tc>
        <w:tc>
          <w:tcPr>
            <w:tcW w:w="10350" w:type="dxa"/>
            <w:gridSpan w:val="15"/>
          </w:tcPr>
          <w:p w14:paraId="3FB51CF3" w14:textId="77777777" w:rsidR="008836C6" w:rsidRDefault="008836C6" w:rsidP="00C55BA0">
            <w:pPr>
              <w:spacing w:line="240" w:lineRule="auto"/>
              <w:rPr>
                <w:rFonts w:cstheme="minorBidi"/>
                <w:b/>
                <w:bCs/>
                <w:i/>
                <w:iCs/>
                <w:sz w:val="18"/>
                <w:szCs w:val="18"/>
              </w:rPr>
            </w:pPr>
          </w:p>
        </w:tc>
      </w:tr>
      <w:tr w:rsidR="008836C6" w:rsidRPr="00EA5FEE" w14:paraId="229B6D48" w14:textId="77777777" w:rsidTr="00AD20B3">
        <w:trPr>
          <w:cantSplit/>
        </w:trPr>
        <w:tc>
          <w:tcPr>
            <w:tcW w:w="3870" w:type="dxa"/>
            <w:gridSpan w:val="2"/>
          </w:tcPr>
          <w:p w14:paraId="07CEA85E" w14:textId="60B5DE66" w:rsidR="008836C6" w:rsidRPr="00EA5FEE" w:rsidRDefault="008836C6" w:rsidP="008836C6">
            <w:pPr>
              <w:spacing w:line="240" w:lineRule="auto"/>
              <w:ind w:right="-80"/>
              <w:rPr>
                <w:i/>
                <w:iCs/>
                <w:sz w:val="18"/>
                <w:szCs w:val="18"/>
              </w:rPr>
            </w:pPr>
            <w:r w:rsidRPr="00EA5FEE">
              <w:rPr>
                <w:b/>
                <w:bCs/>
                <w:i/>
                <w:iCs/>
                <w:sz w:val="18"/>
                <w:szCs w:val="18"/>
              </w:rPr>
              <w:lastRenderedPageBreak/>
              <w:t>Identifiable assets acquired and</w:t>
            </w:r>
            <w:r>
              <w:rPr>
                <w:b/>
                <w:bCs/>
                <w:i/>
                <w:iCs/>
                <w:sz w:val="18"/>
                <w:szCs w:val="18"/>
              </w:rPr>
              <w:t xml:space="preserve"> </w:t>
            </w:r>
            <w:r w:rsidRPr="00EA5FEE">
              <w:rPr>
                <w:b/>
                <w:bCs/>
                <w:i/>
                <w:iCs/>
                <w:sz w:val="18"/>
                <w:szCs w:val="18"/>
              </w:rPr>
              <w:t>liabilities assumed</w:t>
            </w:r>
          </w:p>
        </w:tc>
        <w:tc>
          <w:tcPr>
            <w:tcW w:w="180" w:type="dxa"/>
          </w:tcPr>
          <w:p w14:paraId="1E1DC783" w14:textId="77777777" w:rsidR="008836C6" w:rsidRPr="00EA5FEE" w:rsidRDefault="008836C6" w:rsidP="00CB281F">
            <w:pPr>
              <w:spacing w:line="240" w:lineRule="auto"/>
              <w:rPr>
                <w:sz w:val="18"/>
                <w:szCs w:val="18"/>
              </w:rPr>
            </w:pPr>
          </w:p>
        </w:tc>
        <w:tc>
          <w:tcPr>
            <w:tcW w:w="10350" w:type="dxa"/>
            <w:gridSpan w:val="15"/>
          </w:tcPr>
          <w:p w14:paraId="66E2B735" w14:textId="59A379AE" w:rsidR="008836C6" w:rsidRPr="00C55BA0" w:rsidRDefault="008836C6" w:rsidP="00C55BA0">
            <w:pPr>
              <w:spacing w:line="240" w:lineRule="auto"/>
              <w:jc w:val="center"/>
              <w:rPr>
                <w:b/>
                <w:bCs/>
                <w:i/>
                <w:iCs/>
                <w:sz w:val="18"/>
                <w:szCs w:val="18"/>
              </w:rPr>
            </w:pPr>
            <w:r w:rsidRPr="00C55BA0">
              <w:rPr>
                <w:b/>
                <w:bCs/>
                <w:i/>
                <w:iCs/>
                <w:sz w:val="18"/>
                <w:szCs w:val="18"/>
              </w:rPr>
              <w:t>Fair value</w:t>
            </w:r>
          </w:p>
        </w:tc>
      </w:tr>
      <w:tr w:rsidR="00CB281F" w:rsidRPr="00EA5FEE" w14:paraId="6FC748A2" w14:textId="77777777" w:rsidTr="00460887">
        <w:trPr>
          <w:cantSplit/>
        </w:trPr>
        <w:tc>
          <w:tcPr>
            <w:tcW w:w="3330" w:type="dxa"/>
          </w:tcPr>
          <w:p w14:paraId="74C2F4AD" w14:textId="77777777" w:rsidR="00CB281F" w:rsidRPr="00EA5FEE" w:rsidRDefault="00CB281F" w:rsidP="00CB281F">
            <w:pPr>
              <w:spacing w:line="240" w:lineRule="auto"/>
              <w:rPr>
                <w:sz w:val="18"/>
                <w:szCs w:val="18"/>
              </w:rPr>
            </w:pPr>
          </w:p>
        </w:tc>
        <w:tc>
          <w:tcPr>
            <w:tcW w:w="540" w:type="dxa"/>
            <w:vAlign w:val="bottom"/>
          </w:tcPr>
          <w:p w14:paraId="763189C8" w14:textId="62FE76AF" w:rsidR="00CB281F" w:rsidRPr="00EA5FEE" w:rsidRDefault="00CB281F" w:rsidP="00CB281F">
            <w:pPr>
              <w:spacing w:line="240" w:lineRule="auto"/>
              <w:jc w:val="center"/>
              <w:rPr>
                <w:i/>
                <w:iCs/>
                <w:sz w:val="18"/>
                <w:szCs w:val="18"/>
              </w:rPr>
            </w:pPr>
          </w:p>
        </w:tc>
        <w:tc>
          <w:tcPr>
            <w:tcW w:w="180" w:type="dxa"/>
          </w:tcPr>
          <w:p w14:paraId="657FB504" w14:textId="77777777" w:rsidR="00CB281F" w:rsidRPr="00EA5FEE" w:rsidRDefault="00CB281F" w:rsidP="00CB281F">
            <w:pPr>
              <w:spacing w:line="240" w:lineRule="auto"/>
              <w:rPr>
                <w:sz w:val="18"/>
                <w:szCs w:val="18"/>
              </w:rPr>
            </w:pPr>
          </w:p>
        </w:tc>
        <w:tc>
          <w:tcPr>
            <w:tcW w:w="1170" w:type="dxa"/>
            <w:vAlign w:val="bottom"/>
          </w:tcPr>
          <w:p w14:paraId="48FF2A8F" w14:textId="77777777" w:rsidR="00CB281F" w:rsidRPr="00EA5FEE" w:rsidRDefault="00CB281F" w:rsidP="00CB281F">
            <w:pPr>
              <w:spacing w:line="240" w:lineRule="auto"/>
              <w:ind w:left="-79" w:right="-79"/>
              <w:jc w:val="center"/>
              <w:rPr>
                <w:sz w:val="18"/>
                <w:szCs w:val="18"/>
              </w:rPr>
            </w:pPr>
            <w:r w:rsidRPr="00EA5FEE">
              <w:rPr>
                <w:sz w:val="18"/>
                <w:szCs w:val="18"/>
              </w:rPr>
              <w:t>The Letter Post</w:t>
            </w:r>
          </w:p>
          <w:p w14:paraId="2467AF44" w14:textId="77777777" w:rsidR="00CB281F" w:rsidRDefault="00CB281F" w:rsidP="00CB281F">
            <w:pPr>
              <w:spacing w:line="240" w:lineRule="auto"/>
              <w:ind w:left="-79" w:right="-79"/>
              <w:jc w:val="center"/>
              <w:rPr>
                <w:sz w:val="18"/>
                <w:szCs w:val="18"/>
              </w:rPr>
            </w:pPr>
            <w:r w:rsidRPr="00EA5FEE">
              <w:rPr>
                <w:sz w:val="18"/>
                <w:szCs w:val="18"/>
              </w:rPr>
              <w:t>Service</w:t>
            </w:r>
            <w:r>
              <w:rPr>
                <w:sz w:val="18"/>
                <w:szCs w:val="18"/>
              </w:rPr>
              <w:t xml:space="preserve"> </w:t>
            </w:r>
          </w:p>
          <w:p w14:paraId="6F5041ED" w14:textId="3ACB4D77" w:rsidR="00CB281F" w:rsidRPr="00CB281F" w:rsidRDefault="00CB281F" w:rsidP="00CB281F">
            <w:pPr>
              <w:spacing w:line="240" w:lineRule="auto"/>
              <w:ind w:left="-79" w:right="-79"/>
              <w:jc w:val="center"/>
              <w:rPr>
                <w:sz w:val="18"/>
                <w:szCs w:val="18"/>
              </w:rPr>
            </w:pPr>
            <w:r w:rsidRPr="00CB281F">
              <w:rPr>
                <w:sz w:val="18"/>
                <w:szCs w:val="18"/>
              </w:rPr>
              <w:t>Co., Ltd.</w:t>
            </w:r>
          </w:p>
        </w:tc>
        <w:tc>
          <w:tcPr>
            <w:tcW w:w="184" w:type="dxa"/>
            <w:vAlign w:val="bottom"/>
          </w:tcPr>
          <w:p w14:paraId="74FE1B61" w14:textId="77777777" w:rsidR="00CB281F" w:rsidRPr="00EA5FEE" w:rsidRDefault="00CB281F" w:rsidP="00CB281F">
            <w:pPr>
              <w:pStyle w:val="BodyText"/>
              <w:tabs>
                <w:tab w:val="decimal" w:pos="1360"/>
              </w:tabs>
              <w:spacing w:after="0"/>
              <w:ind w:left="-108" w:right="-131"/>
              <w:jc w:val="center"/>
              <w:rPr>
                <w:sz w:val="18"/>
                <w:szCs w:val="18"/>
              </w:rPr>
            </w:pPr>
          </w:p>
        </w:tc>
        <w:tc>
          <w:tcPr>
            <w:tcW w:w="1080" w:type="dxa"/>
            <w:vAlign w:val="bottom"/>
          </w:tcPr>
          <w:p w14:paraId="7176E7BB" w14:textId="166D3A06" w:rsidR="00CB281F" w:rsidRPr="00EA5FEE" w:rsidRDefault="00CB281F" w:rsidP="00CB281F">
            <w:pPr>
              <w:spacing w:line="240" w:lineRule="auto"/>
              <w:ind w:left="-79" w:right="-79"/>
              <w:jc w:val="center"/>
              <w:rPr>
                <w:sz w:val="18"/>
                <w:szCs w:val="18"/>
              </w:rPr>
            </w:pPr>
            <w:r w:rsidRPr="00EA5FEE">
              <w:rPr>
                <w:sz w:val="18"/>
                <w:szCs w:val="18"/>
              </w:rPr>
              <w:t>M Point</w:t>
            </w:r>
          </w:p>
          <w:p w14:paraId="7DEDA4F9" w14:textId="77777777" w:rsidR="00CB281F" w:rsidRDefault="00CB281F" w:rsidP="00CB281F">
            <w:pPr>
              <w:spacing w:line="240" w:lineRule="auto"/>
              <w:ind w:left="-79" w:right="-79"/>
              <w:jc w:val="center"/>
              <w:rPr>
                <w:sz w:val="18"/>
                <w:szCs w:val="18"/>
              </w:rPr>
            </w:pPr>
            <w:r w:rsidRPr="00EA5FEE">
              <w:rPr>
                <w:sz w:val="18"/>
                <w:szCs w:val="18"/>
              </w:rPr>
              <w:t>Express</w:t>
            </w:r>
          </w:p>
          <w:p w14:paraId="536D42DC" w14:textId="11FEFAF1" w:rsidR="00CB281F" w:rsidRPr="00EA5FEE" w:rsidRDefault="00CB281F" w:rsidP="00CB281F">
            <w:pPr>
              <w:spacing w:line="240" w:lineRule="auto"/>
              <w:ind w:left="-79" w:right="-79"/>
              <w:jc w:val="center"/>
              <w:rPr>
                <w:sz w:val="18"/>
                <w:szCs w:val="18"/>
              </w:rPr>
            </w:pPr>
            <w:r w:rsidRPr="00EA5FEE">
              <w:rPr>
                <w:sz w:val="18"/>
                <w:szCs w:val="18"/>
              </w:rPr>
              <w:t>Co., Ltd.</w:t>
            </w:r>
          </w:p>
        </w:tc>
        <w:tc>
          <w:tcPr>
            <w:tcW w:w="180" w:type="dxa"/>
            <w:vAlign w:val="bottom"/>
          </w:tcPr>
          <w:p w14:paraId="21AADE0C" w14:textId="77777777" w:rsidR="00CB281F" w:rsidRPr="00EA5FEE" w:rsidRDefault="00CB281F" w:rsidP="00CB281F">
            <w:pPr>
              <w:pStyle w:val="BodyText"/>
              <w:tabs>
                <w:tab w:val="decimal" w:pos="1360"/>
              </w:tabs>
              <w:spacing w:after="0"/>
              <w:ind w:left="-108" w:right="-131"/>
              <w:jc w:val="center"/>
              <w:rPr>
                <w:sz w:val="18"/>
                <w:szCs w:val="18"/>
              </w:rPr>
            </w:pPr>
          </w:p>
        </w:tc>
        <w:tc>
          <w:tcPr>
            <w:tcW w:w="1080" w:type="dxa"/>
            <w:vAlign w:val="bottom"/>
          </w:tcPr>
          <w:p w14:paraId="57E1441A" w14:textId="7757AE47" w:rsidR="00CB281F" w:rsidRPr="00EA5FEE" w:rsidRDefault="00CB281F" w:rsidP="00CB281F">
            <w:pPr>
              <w:spacing w:line="240" w:lineRule="auto"/>
              <w:ind w:left="-79" w:right="-79"/>
              <w:jc w:val="center"/>
              <w:rPr>
                <w:sz w:val="18"/>
                <w:szCs w:val="18"/>
              </w:rPr>
            </w:pPr>
            <w:proofErr w:type="spellStart"/>
            <w:r w:rsidRPr="00EA5FEE">
              <w:rPr>
                <w:sz w:val="18"/>
                <w:szCs w:val="18"/>
              </w:rPr>
              <w:t>Payspost</w:t>
            </w:r>
            <w:proofErr w:type="spellEnd"/>
          </w:p>
          <w:p w14:paraId="7581AD0E" w14:textId="77777777" w:rsidR="00CB281F" w:rsidRDefault="00CB281F" w:rsidP="00CB281F">
            <w:pPr>
              <w:spacing w:line="240" w:lineRule="auto"/>
              <w:ind w:left="-79" w:right="-79"/>
              <w:jc w:val="center"/>
              <w:rPr>
                <w:sz w:val="18"/>
                <w:szCs w:val="18"/>
              </w:rPr>
            </w:pPr>
            <w:r w:rsidRPr="00EA5FEE">
              <w:rPr>
                <w:sz w:val="18"/>
                <w:szCs w:val="18"/>
              </w:rPr>
              <w:t>Service</w:t>
            </w:r>
          </w:p>
          <w:p w14:paraId="331529F5" w14:textId="68468C4F" w:rsidR="00CB281F" w:rsidRPr="00EA5FEE" w:rsidRDefault="00CB281F" w:rsidP="00CB281F">
            <w:pPr>
              <w:spacing w:line="240" w:lineRule="auto"/>
              <w:ind w:left="-79" w:right="-79"/>
              <w:jc w:val="center"/>
              <w:rPr>
                <w:sz w:val="18"/>
                <w:szCs w:val="18"/>
              </w:rPr>
            </w:pPr>
            <w:r w:rsidRPr="00EA5FEE">
              <w:rPr>
                <w:sz w:val="18"/>
                <w:szCs w:val="18"/>
              </w:rPr>
              <w:t>Co., Ltd.</w:t>
            </w:r>
          </w:p>
        </w:tc>
        <w:tc>
          <w:tcPr>
            <w:tcW w:w="180" w:type="dxa"/>
            <w:vAlign w:val="bottom"/>
          </w:tcPr>
          <w:p w14:paraId="4DF76D4D" w14:textId="77777777" w:rsidR="00CB281F" w:rsidRPr="00EA5FEE" w:rsidRDefault="00CB281F" w:rsidP="00CB281F">
            <w:pPr>
              <w:pStyle w:val="BodyText"/>
              <w:tabs>
                <w:tab w:val="decimal" w:pos="1360"/>
              </w:tabs>
              <w:spacing w:after="0"/>
              <w:ind w:left="-108" w:right="-131"/>
              <w:jc w:val="center"/>
              <w:rPr>
                <w:sz w:val="18"/>
                <w:szCs w:val="18"/>
              </w:rPr>
            </w:pPr>
          </w:p>
        </w:tc>
        <w:tc>
          <w:tcPr>
            <w:tcW w:w="1080" w:type="dxa"/>
            <w:vAlign w:val="bottom"/>
          </w:tcPr>
          <w:p w14:paraId="287AA5EB" w14:textId="3385052D" w:rsidR="00CB281F" w:rsidRPr="00EA5FEE" w:rsidRDefault="00CB281F" w:rsidP="00CB281F">
            <w:pPr>
              <w:spacing w:line="240" w:lineRule="auto"/>
              <w:ind w:left="-79" w:right="-79"/>
              <w:jc w:val="center"/>
              <w:rPr>
                <w:sz w:val="18"/>
                <w:szCs w:val="18"/>
              </w:rPr>
            </w:pPr>
            <w:proofErr w:type="spellStart"/>
            <w:r w:rsidRPr="00EA5FEE">
              <w:rPr>
                <w:sz w:val="18"/>
                <w:szCs w:val="18"/>
              </w:rPr>
              <w:t>Citysoft</w:t>
            </w:r>
            <w:proofErr w:type="spellEnd"/>
          </w:p>
          <w:p w14:paraId="66C0453F" w14:textId="77777777" w:rsidR="00CB281F" w:rsidRDefault="00CB281F" w:rsidP="00CB281F">
            <w:pPr>
              <w:spacing w:line="240" w:lineRule="auto"/>
              <w:ind w:left="-79" w:right="-79"/>
              <w:jc w:val="center"/>
              <w:rPr>
                <w:sz w:val="18"/>
                <w:szCs w:val="18"/>
              </w:rPr>
            </w:pPr>
            <w:r w:rsidRPr="00EA5FEE">
              <w:rPr>
                <w:sz w:val="18"/>
                <w:szCs w:val="18"/>
              </w:rPr>
              <w:t>Infotech</w:t>
            </w:r>
          </w:p>
          <w:p w14:paraId="2828FFE3" w14:textId="665F07EF" w:rsidR="00CB281F" w:rsidRPr="00EA5FEE" w:rsidRDefault="00CB281F" w:rsidP="00CB281F">
            <w:pPr>
              <w:spacing w:line="240" w:lineRule="auto"/>
              <w:ind w:left="-79" w:right="-79"/>
              <w:jc w:val="center"/>
              <w:rPr>
                <w:sz w:val="18"/>
                <w:szCs w:val="18"/>
              </w:rPr>
            </w:pPr>
            <w:r w:rsidRPr="00EA5FEE">
              <w:rPr>
                <w:sz w:val="18"/>
                <w:szCs w:val="18"/>
              </w:rPr>
              <w:t>Co., Ltd.</w:t>
            </w:r>
          </w:p>
        </w:tc>
        <w:tc>
          <w:tcPr>
            <w:tcW w:w="180" w:type="dxa"/>
            <w:vAlign w:val="bottom"/>
          </w:tcPr>
          <w:p w14:paraId="47ED63EF" w14:textId="77777777" w:rsidR="00CB281F" w:rsidRPr="00EA5FEE" w:rsidRDefault="00CB281F" w:rsidP="00CB281F">
            <w:pPr>
              <w:pStyle w:val="BodyText"/>
              <w:tabs>
                <w:tab w:val="decimal" w:pos="1360"/>
              </w:tabs>
              <w:spacing w:after="0"/>
              <w:ind w:left="-108" w:right="-131"/>
              <w:jc w:val="center"/>
              <w:rPr>
                <w:sz w:val="18"/>
                <w:szCs w:val="18"/>
              </w:rPr>
            </w:pPr>
          </w:p>
        </w:tc>
        <w:tc>
          <w:tcPr>
            <w:tcW w:w="1076" w:type="dxa"/>
            <w:vAlign w:val="bottom"/>
          </w:tcPr>
          <w:p w14:paraId="056743B6" w14:textId="77777777" w:rsidR="00CB281F" w:rsidRDefault="00CB281F" w:rsidP="00CB281F">
            <w:pPr>
              <w:spacing w:line="240" w:lineRule="auto"/>
              <w:ind w:left="-79" w:right="-79"/>
              <w:jc w:val="center"/>
              <w:rPr>
                <w:rFonts w:cs="Angsana New"/>
                <w:sz w:val="18"/>
              </w:rPr>
            </w:pPr>
            <w:r>
              <w:rPr>
                <w:rFonts w:cs="Angsana New"/>
                <w:sz w:val="18"/>
              </w:rPr>
              <w:t>O Capital</w:t>
            </w:r>
          </w:p>
          <w:p w14:paraId="791F91B3" w14:textId="378506EB" w:rsidR="00CB281F" w:rsidRPr="00CB281F" w:rsidRDefault="00CB281F" w:rsidP="00CB281F">
            <w:pPr>
              <w:spacing w:line="240" w:lineRule="auto"/>
              <w:ind w:left="-79" w:right="-79"/>
              <w:jc w:val="center"/>
              <w:rPr>
                <w:rFonts w:cs="Angsana New"/>
                <w:sz w:val="18"/>
              </w:rPr>
            </w:pPr>
            <w:r>
              <w:rPr>
                <w:rFonts w:cs="Angsana New"/>
                <w:sz w:val="18"/>
              </w:rPr>
              <w:t>Co., Ltd.</w:t>
            </w:r>
          </w:p>
        </w:tc>
        <w:tc>
          <w:tcPr>
            <w:tcW w:w="184" w:type="dxa"/>
          </w:tcPr>
          <w:p w14:paraId="4B2583FA" w14:textId="77777777" w:rsidR="00CB281F" w:rsidRPr="00D35C30" w:rsidRDefault="00CB281F" w:rsidP="00CB281F">
            <w:pPr>
              <w:pStyle w:val="BodyText"/>
              <w:tabs>
                <w:tab w:val="decimal" w:pos="1180"/>
              </w:tabs>
              <w:spacing w:after="0"/>
              <w:ind w:left="-108" w:right="18"/>
              <w:jc w:val="center"/>
              <w:rPr>
                <w:sz w:val="18"/>
                <w:szCs w:val="18"/>
              </w:rPr>
            </w:pPr>
          </w:p>
        </w:tc>
        <w:tc>
          <w:tcPr>
            <w:tcW w:w="1076" w:type="dxa"/>
            <w:vAlign w:val="bottom"/>
          </w:tcPr>
          <w:p w14:paraId="6C6B83ED" w14:textId="77777777" w:rsidR="00CB281F" w:rsidRDefault="00CB281F" w:rsidP="00CB281F">
            <w:pPr>
              <w:spacing w:line="240" w:lineRule="auto"/>
              <w:ind w:left="-79" w:right="-79"/>
              <w:jc w:val="center"/>
              <w:rPr>
                <w:sz w:val="18"/>
                <w:szCs w:val="18"/>
              </w:rPr>
            </w:pPr>
            <w:r>
              <w:rPr>
                <w:sz w:val="18"/>
                <w:szCs w:val="18"/>
              </w:rPr>
              <w:t>SKV Unity Supply</w:t>
            </w:r>
          </w:p>
          <w:p w14:paraId="7944E2B6" w14:textId="3622B44B" w:rsidR="00CB281F" w:rsidRPr="00D35C30" w:rsidRDefault="00CB281F" w:rsidP="00CB281F">
            <w:pPr>
              <w:spacing w:line="240" w:lineRule="auto"/>
              <w:ind w:left="-79" w:right="-79"/>
              <w:jc w:val="center"/>
              <w:rPr>
                <w:sz w:val="18"/>
                <w:szCs w:val="18"/>
              </w:rPr>
            </w:pPr>
            <w:r>
              <w:rPr>
                <w:sz w:val="18"/>
                <w:szCs w:val="18"/>
              </w:rPr>
              <w:t>Co., Ltd.</w:t>
            </w:r>
          </w:p>
        </w:tc>
        <w:tc>
          <w:tcPr>
            <w:tcW w:w="184" w:type="dxa"/>
          </w:tcPr>
          <w:p w14:paraId="62BA589A" w14:textId="77777777" w:rsidR="00CB281F" w:rsidRPr="00D35C30" w:rsidRDefault="00CB281F" w:rsidP="00CB281F">
            <w:pPr>
              <w:pStyle w:val="BodyText"/>
              <w:tabs>
                <w:tab w:val="decimal" w:pos="1180"/>
              </w:tabs>
              <w:spacing w:after="0"/>
              <w:ind w:left="-108" w:right="18"/>
              <w:jc w:val="center"/>
              <w:rPr>
                <w:sz w:val="18"/>
                <w:szCs w:val="18"/>
              </w:rPr>
            </w:pPr>
          </w:p>
        </w:tc>
        <w:tc>
          <w:tcPr>
            <w:tcW w:w="1166" w:type="dxa"/>
          </w:tcPr>
          <w:p w14:paraId="3403AB53" w14:textId="77777777" w:rsidR="00963C04" w:rsidRDefault="00CB281F" w:rsidP="00CB281F">
            <w:pPr>
              <w:spacing w:line="240" w:lineRule="auto"/>
              <w:ind w:left="-79" w:right="-79"/>
              <w:jc w:val="center"/>
              <w:rPr>
                <w:rFonts w:cstheme="minorBidi"/>
                <w:sz w:val="18"/>
                <w:szCs w:val="18"/>
              </w:rPr>
            </w:pPr>
            <w:proofErr w:type="spellStart"/>
            <w:r>
              <w:rPr>
                <w:sz w:val="18"/>
                <w:szCs w:val="18"/>
              </w:rPr>
              <w:t>Sabuy</w:t>
            </w:r>
            <w:proofErr w:type="spellEnd"/>
            <w:r>
              <w:rPr>
                <w:sz w:val="18"/>
                <w:szCs w:val="18"/>
              </w:rPr>
              <w:t xml:space="preserve"> </w:t>
            </w:r>
          </w:p>
          <w:p w14:paraId="75AE22BF" w14:textId="1BD7772D" w:rsidR="00CB281F" w:rsidRDefault="00CB281F" w:rsidP="00CB281F">
            <w:pPr>
              <w:spacing w:line="240" w:lineRule="auto"/>
              <w:ind w:left="-79" w:right="-79"/>
              <w:jc w:val="center"/>
              <w:rPr>
                <w:sz w:val="18"/>
                <w:szCs w:val="18"/>
              </w:rPr>
            </w:pPr>
            <w:r>
              <w:rPr>
                <w:sz w:val="18"/>
                <w:szCs w:val="18"/>
              </w:rPr>
              <w:t>Alliance</w:t>
            </w:r>
          </w:p>
          <w:p w14:paraId="21E5E8C9" w14:textId="2617AF55" w:rsidR="00CB281F" w:rsidRPr="00D35C30" w:rsidRDefault="00CB281F" w:rsidP="00CB281F">
            <w:pPr>
              <w:spacing w:line="240" w:lineRule="auto"/>
              <w:ind w:left="-79" w:right="-79"/>
              <w:jc w:val="center"/>
              <w:rPr>
                <w:sz w:val="18"/>
                <w:szCs w:val="18"/>
              </w:rPr>
            </w:pPr>
            <w:r>
              <w:rPr>
                <w:sz w:val="18"/>
                <w:szCs w:val="18"/>
              </w:rPr>
              <w:t>Co., Ltd.</w:t>
            </w:r>
          </w:p>
        </w:tc>
        <w:tc>
          <w:tcPr>
            <w:tcW w:w="184" w:type="dxa"/>
          </w:tcPr>
          <w:p w14:paraId="0C201C86" w14:textId="77777777" w:rsidR="00CB281F" w:rsidRPr="00EA5FEE" w:rsidRDefault="00CB281F" w:rsidP="00CB281F">
            <w:pPr>
              <w:pStyle w:val="BodyText"/>
              <w:tabs>
                <w:tab w:val="decimal" w:pos="1002"/>
              </w:tabs>
              <w:spacing w:after="0"/>
              <w:ind w:left="-108" w:right="-131"/>
              <w:jc w:val="center"/>
              <w:rPr>
                <w:sz w:val="18"/>
                <w:szCs w:val="18"/>
              </w:rPr>
            </w:pPr>
          </w:p>
        </w:tc>
        <w:tc>
          <w:tcPr>
            <w:tcW w:w="1346" w:type="dxa"/>
            <w:vAlign w:val="bottom"/>
          </w:tcPr>
          <w:p w14:paraId="46F2E851" w14:textId="3EFC5EAF" w:rsidR="00CB281F" w:rsidRPr="00177720" w:rsidRDefault="00CB281F" w:rsidP="00CB281F">
            <w:pPr>
              <w:pStyle w:val="BodyText"/>
              <w:tabs>
                <w:tab w:val="decimal" w:pos="418"/>
                <w:tab w:val="left" w:pos="664"/>
                <w:tab w:val="left" w:pos="777"/>
              </w:tabs>
              <w:spacing w:after="0"/>
              <w:ind w:right="18"/>
              <w:jc w:val="center"/>
              <w:rPr>
                <w:sz w:val="18"/>
                <w:szCs w:val="18"/>
              </w:rPr>
            </w:pPr>
            <w:r w:rsidRPr="00EA5FEE">
              <w:rPr>
                <w:sz w:val="18"/>
                <w:szCs w:val="18"/>
              </w:rPr>
              <w:t>Total</w:t>
            </w:r>
          </w:p>
        </w:tc>
      </w:tr>
      <w:tr w:rsidR="00CB281F" w:rsidRPr="00EA5FEE" w14:paraId="5E148DCD" w14:textId="77777777" w:rsidTr="00436CA6">
        <w:trPr>
          <w:cantSplit/>
        </w:trPr>
        <w:tc>
          <w:tcPr>
            <w:tcW w:w="3330" w:type="dxa"/>
          </w:tcPr>
          <w:p w14:paraId="6EAA6D53" w14:textId="77777777" w:rsidR="00CB281F" w:rsidRPr="00EA5FEE" w:rsidRDefault="00CB281F" w:rsidP="00CB281F">
            <w:pPr>
              <w:spacing w:line="240" w:lineRule="auto"/>
              <w:rPr>
                <w:sz w:val="18"/>
                <w:szCs w:val="18"/>
              </w:rPr>
            </w:pPr>
          </w:p>
        </w:tc>
        <w:tc>
          <w:tcPr>
            <w:tcW w:w="540" w:type="dxa"/>
          </w:tcPr>
          <w:p w14:paraId="1B30F0C8" w14:textId="77777777" w:rsidR="00CB281F" w:rsidRPr="00EA5FEE" w:rsidRDefault="00CB281F" w:rsidP="00CB281F">
            <w:pPr>
              <w:spacing w:line="240" w:lineRule="auto"/>
              <w:jc w:val="center"/>
              <w:rPr>
                <w:i/>
                <w:iCs/>
                <w:sz w:val="18"/>
                <w:szCs w:val="18"/>
              </w:rPr>
            </w:pPr>
          </w:p>
        </w:tc>
        <w:tc>
          <w:tcPr>
            <w:tcW w:w="180" w:type="dxa"/>
          </w:tcPr>
          <w:p w14:paraId="3F91E439" w14:textId="77777777" w:rsidR="00CB281F" w:rsidRPr="00EA5FEE" w:rsidRDefault="00CB281F" w:rsidP="00CB281F">
            <w:pPr>
              <w:spacing w:line="240" w:lineRule="auto"/>
              <w:rPr>
                <w:sz w:val="18"/>
                <w:szCs w:val="18"/>
              </w:rPr>
            </w:pPr>
          </w:p>
        </w:tc>
        <w:tc>
          <w:tcPr>
            <w:tcW w:w="10350" w:type="dxa"/>
            <w:gridSpan w:val="15"/>
          </w:tcPr>
          <w:p w14:paraId="06C56732" w14:textId="72C92A93" w:rsidR="00CB281F" w:rsidRPr="00177720" w:rsidRDefault="00CB281F" w:rsidP="00CB281F">
            <w:pPr>
              <w:pStyle w:val="BodyText"/>
              <w:tabs>
                <w:tab w:val="decimal" w:pos="1002"/>
              </w:tabs>
              <w:spacing w:after="0"/>
              <w:ind w:left="-108" w:right="18"/>
              <w:jc w:val="center"/>
              <w:rPr>
                <w:sz w:val="18"/>
                <w:szCs w:val="18"/>
              </w:rPr>
            </w:pPr>
            <w:r w:rsidRPr="00EA5FEE">
              <w:rPr>
                <w:i/>
                <w:iCs/>
                <w:sz w:val="18"/>
                <w:szCs w:val="18"/>
                <w:lang w:val="en-GB"/>
              </w:rPr>
              <w:t>(</w:t>
            </w:r>
            <w:proofErr w:type="gramStart"/>
            <w:r w:rsidRPr="00EA5FEE">
              <w:rPr>
                <w:i/>
                <w:iCs/>
                <w:sz w:val="18"/>
                <w:szCs w:val="18"/>
                <w:lang w:val="en-GB"/>
              </w:rPr>
              <w:t>in</w:t>
            </w:r>
            <w:proofErr w:type="gramEnd"/>
            <w:r w:rsidRPr="00EA5FEE">
              <w:rPr>
                <w:i/>
                <w:iCs/>
                <w:sz w:val="18"/>
                <w:szCs w:val="18"/>
                <w:lang w:val="en-GB"/>
              </w:rPr>
              <w:t xml:space="preserve"> thousand Baht)</w:t>
            </w:r>
          </w:p>
        </w:tc>
      </w:tr>
      <w:tr w:rsidR="00CB281F" w:rsidRPr="00EA5FEE" w14:paraId="07A30391" w14:textId="59EC270C" w:rsidTr="00CB281F">
        <w:trPr>
          <w:cantSplit/>
        </w:trPr>
        <w:tc>
          <w:tcPr>
            <w:tcW w:w="3330" w:type="dxa"/>
          </w:tcPr>
          <w:p w14:paraId="34CD48F5" w14:textId="5C0F21C8" w:rsidR="00CB281F" w:rsidRPr="00EA5FEE" w:rsidRDefault="00CB281F" w:rsidP="00CB281F">
            <w:pPr>
              <w:spacing w:line="240" w:lineRule="auto"/>
              <w:rPr>
                <w:sz w:val="18"/>
                <w:szCs w:val="18"/>
              </w:rPr>
            </w:pPr>
            <w:r w:rsidRPr="00EA5FEE">
              <w:rPr>
                <w:sz w:val="18"/>
                <w:szCs w:val="18"/>
              </w:rPr>
              <w:t>Net cash acquired with the subsidiaries</w:t>
            </w:r>
          </w:p>
        </w:tc>
        <w:tc>
          <w:tcPr>
            <w:tcW w:w="540" w:type="dxa"/>
          </w:tcPr>
          <w:p w14:paraId="4274B745" w14:textId="77777777" w:rsidR="00CB281F" w:rsidRPr="00EA5FEE" w:rsidRDefault="00CB281F" w:rsidP="00CB281F">
            <w:pPr>
              <w:spacing w:line="240" w:lineRule="auto"/>
              <w:jc w:val="center"/>
              <w:rPr>
                <w:i/>
                <w:iCs/>
                <w:sz w:val="18"/>
                <w:szCs w:val="18"/>
              </w:rPr>
            </w:pPr>
          </w:p>
        </w:tc>
        <w:tc>
          <w:tcPr>
            <w:tcW w:w="180" w:type="dxa"/>
          </w:tcPr>
          <w:p w14:paraId="12A7AADC" w14:textId="77777777" w:rsidR="00CB281F" w:rsidRPr="00EA5FEE" w:rsidRDefault="00CB281F" w:rsidP="00CB281F">
            <w:pPr>
              <w:spacing w:line="240" w:lineRule="auto"/>
              <w:rPr>
                <w:sz w:val="18"/>
                <w:szCs w:val="18"/>
              </w:rPr>
            </w:pPr>
          </w:p>
        </w:tc>
        <w:tc>
          <w:tcPr>
            <w:tcW w:w="1170" w:type="dxa"/>
          </w:tcPr>
          <w:p w14:paraId="455276C3" w14:textId="51AA1342" w:rsidR="00CB281F" w:rsidRPr="00EA5FEE" w:rsidRDefault="00CB281F" w:rsidP="00CB281F">
            <w:pPr>
              <w:pStyle w:val="BodyText"/>
              <w:tabs>
                <w:tab w:val="decimal" w:pos="1360"/>
              </w:tabs>
              <w:spacing w:after="0"/>
              <w:ind w:left="-108" w:right="12"/>
              <w:jc w:val="both"/>
              <w:rPr>
                <w:sz w:val="18"/>
                <w:szCs w:val="18"/>
              </w:rPr>
            </w:pPr>
            <w:r w:rsidRPr="00EA5FEE">
              <w:rPr>
                <w:sz w:val="18"/>
                <w:szCs w:val="18"/>
              </w:rPr>
              <w:t>11,611</w:t>
            </w:r>
          </w:p>
        </w:tc>
        <w:tc>
          <w:tcPr>
            <w:tcW w:w="184" w:type="dxa"/>
          </w:tcPr>
          <w:p w14:paraId="77D4AAE1"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Pr>
          <w:p w14:paraId="5465BE40" w14:textId="04B19935" w:rsidR="00CB281F" w:rsidRPr="00EA5FEE" w:rsidRDefault="00CB281F" w:rsidP="00CB281F">
            <w:pPr>
              <w:pStyle w:val="BodyText"/>
              <w:tabs>
                <w:tab w:val="decimal" w:pos="906"/>
              </w:tabs>
              <w:spacing w:after="0"/>
              <w:ind w:left="-108" w:right="-131"/>
              <w:jc w:val="both"/>
              <w:rPr>
                <w:sz w:val="18"/>
                <w:szCs w:val="18"/>
              </w:rPr>
            </w:pPr>
            <w:r w:rsidRPr="00EA5FEE">
              <w:rPr>
                <w:sz w:val="18"/>
                <w:szCs w:val="18"/>
              </w:rPr>
              <w:t>7,188</w:t>
            </w:r>
          </w:p>
        </w:tc>
        <w:tc>
          <w:tcPr>
            <w:tcW w:w="180" w:type="dxa"/>
          </w:tcPr>
          <w:p w14:paraId="5E40895F"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Pr>
          <w:p w14:paraId="12091BD0" w14:textId="2C4F2BA5" w:rsidR="00CB281F" w:rsidRPr="00EA5FEE" w:rsidRDefault="00CB281F" w:rsidP="00CB281F">
            <w:pPr>
              <w:pStyle w:val="BodyText"/>
              <w:tabs>
                <w:tab w:val="decimal" w:pos="1135"/>
              </w:tabs>
              <w:spacing w:after="0"/>
              <w:ind w:left="-108"/>
              <w:jc w:val="both"/>
              <w:rPr>
                <w:sz w:val="18"/>
                <w:szCs w:val="18"/>
              </w:rPr>
            </w:pPr>
            <w:r w:rsidRPr="00EA5FEE">
              <w:rPr>
                <w:sz w:val="18"/>
                <w:szCs w:val="18"/>
              </w:rPr>
              <w:t>3,078</w:t>
            </w:r>
          </w:p>
        </w:tc>
        <w:tc>
          <w:tcPr>
            <w:tcW w:w="180" w:type="dxa"/>
          </w:tcPr>
          <w:p w14:paraId="0AC007B2"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Pr>
          <w:p w14:paraId="05E249CF" w14:textId="744A24EA" w:rsidR="00CB281F" w:rsidRPr="00EA5FEE" w:rsidRDefault="00CB281F" w:rsidP="00CB281F">
            <w:pPr>
              <w:pStyle w:val="BodyText"/>
              <w:tabs>
                <w:tab w:val="decimal" w:pos="1135"/>
              </w:tabs>
              <w:spacing w:after="0"/>
              <w:ind w:left="-108"/>
              <w:jc w:val="both"/>
              <w:rPr>
                <w:sz w:val="18"/>
                <w:szCs w:val="18"/>
              </w:rPr>
            </w:pPr>
            <w:r w:rsidRPr="00EA5FEE">
              <w:rPr>
                <w:sz w:val="18"/>
                <w:szCs w:val="18"/>
              </w:rPr>
              <w:t>890</w:t>
            </w:r>
          </w:p>
        </w:tc>
        <w:tc>
          <w:tcPr>
            <w:tcW w:w="180" w:type="dxa"/>
          </w:tcPr>
          <w:p w14:paraId="07453E27" w14:textId="1652E9DC" w:rsidR="00CB281F" w:rsidRPr="00EA5FEE" w:rsidRDefault="00CB281F" w:rsidP="00CB281F">
            <w:pPr>
              <w:pStyle w:val="BodyText"/>
              <w:tabs>
                <w:tab w:val="decimal" w:pos="1360"/>
              </w:tabs>
              <w:spacing w:after="0"/>
              <w:ind w:left="-108" w:right="-131"/>
              <w:jc w:val="both"/>
              <w:rPr>
                <w:sz w:val="18"/>
                <w:szCs w:val="18"/>
              </w:rPr>
            </w:pPr>
          </w:p>
        </w:tc>
        <w:tc>
          <w:tcPr>
            <w:tcW w:w="1076" w:type="dxa"/>
          </w:tcPr>
          <w:p w14:paraId="190BF144" w14:textId="0E562052" w:rsidR="00CB281F" w:rsidRPr="00D35C30" w:rsidRDefault="00CB281F" w:rsidP="00CB281F">
            <w:pPr>
              <w:pStyle w:val="BodyText"/>
              <w:tabs>
                <w:tab w:val="decimal" w:pos="1135"/>
              </w:tabs>
              <w:spacing w:after="0"/>
              <w:ind w:left="-108"/>
              <w:jc w:val="both"/>
              <w:rPr>
                <w:sz w:val="18"/>
                <w:szCs w:val="18"/>
              </w:rPr>
            </w:pPr>
            <w:r w:rsidRPr="00D35C30">
              <w:rPr>
                <w:sz w:val="18"/>
                <w:szCs w:val="18"/>
              </w:rPr>
              <w:t>31,345</w:t>
            </w:r>
          </w:p>
        </w:tc>
        <w:tc>
          <w:tcPr>
            <w:tcW w:w="184" w:type="dxa"/>
          </w:tcPr>
          <w:p w14:paraId="25ABF2BD" w14:textId="77777777" w:rsidR="00CB281F" w:rsidRPr="00D35C30" w:rsidRDefault="00CB281F" w:rsidP="00CB281F">
            <w:pPr>
              <w:pStyle w:val="BodyText"/>
              <w:tabs>
                <w:tab w:val="decimal" w:pos="1180"/>
              </w:tabs>
              <w:spacing w:after="0"/>
              <w:ind w:left="-108" w:right="18"/>
              <w:jc w:val="both"/>
              <w:rPr>
                <w:sz w:val="18"/>
                <w:szCs w:val="18"/>
              </w:rPr>
            </w:pPr>
          </w:p>
        </w:tc>
        <w:tc>
          <w:tcPr>
            <w:tcW w:w="1076" w:type="dxa"/>
          </w:tcPr>
          <w:p w14:paraId="055421D6" w14:textId="1922A044" w:rsidR="00CB281F" w:rsidRPr="00D35C30" w:rsidRDefault="00CB281F" w:rsidP="00CB281F">
            <w:pPr>
              <w:pStyle w:val="BodyText"/>
              <w:tabs>
                <w:tab w:val="decimal" w:pos="1180"/>
              </w:tabs>
              <w:spacing w:after="0"/>
              <w:ind w:left="-108" w:right="18"/>
              <w:jc w:val="both"/>
              <w:rPr>
                <w:sz w:val="18"/>
                <w:szCs w:val="18"/>
              </w:rPr>
            </w:pPr>
            <w:r w:rsidRPr="00D35C30">
              <w:rPr>
                <w:sz w:val="18"/>
                <w:szCs w:val="18"/>
              </w:rPr>
              <w:t>433</w:t>
            </w:r>
          </w:p>
        </w:tc>
        <w:tc>
          <w:tcPr>
            <w:tcW w:w="184" w:type="dxa"/>
          </w:tcPr>
          <w:p w14:paraId="3202120E" w14:textId="77777777" w:rsidR="00CB281F" w:rsidRPr="00D35C30" w:rsidRDefault="00CB281F" w:rsidP="00CB281F">
            <w:pPr>
              <w:pStyle w:val="BodyText"/>
              <w:tabs>
                <w:tab w:val="decimal" w:pos="1180"/>
              </w:tabs>
              <w:spacing w:after="0"/>
              <w:ind w:left="-108" w:right="18"/>
              <w:jc w:val="both"/>
              <w:rPr>
                <w:sz w:val="18"/>
                <w:szCs w:val="18"/>
              </w:rPr>
            </w:pPr>
          </w:p>
        </w:tc>
        <w:tc>
          <w:tcPr>
            <w:tcW w:w="1166" w:type="dxa"/>
          </w:tcPr>
          <w:p w14:paraId="3C7B32AC" w14:textId="606B0633" w:rsidR="00CB281F" w:rsidRPr="00D35C30" w:rsidRDefault="00CB281F" w:rsidP="00CB281F">
            <w:pPr>
              <w:pStyle w:val="BodyText"/>
              <w:tabs>
                <w:tab w:val="decimal" w:pos="1180"/>
              </w:tabs>
              <w:spacing w:after="0"/>
              <w:ind w:left="-108" w:right="18"/>
              <w:jc w:val="both"/>
              <w:rPr>
                <w:sz w:val="18"/>
                <w:szCs w:val="18"/>
              </w:rPr>
            </w:pPr>
            <w:r w:rsidRPr="00D35C30">
              <w:rPr>
                <w:sz w:val="18"/>
                <w:szCs w:val="18"/>
              </w:rPr>
              <w:t>202</w:t>
            </w:r>
          </w:p>
        </w:tc>
        <w:tc>
          <w:tcPr>
            <w:tcW w:w="184" w:type="dxa"/>
          </w:tcPr>
          <w:p w14:paraId="034D4AF0" w14:textId="77777777" w:rsidR="00CB281F" w:rsidRPr="00EA5FEE" w:rsidRDefault="00CB281F" w:rsidP="00CB281F">
            <w:pPr>
              <w:pStyle w:val="BodyText"/>
              <w:tabs>
                <w:tab w:val="decimal" w:pos="1002"/>
              </w:tabs>
              <w:spacing w:after="0"/>
              <w:ind w:left="-108" w:right="-131"/>
              <w:jc w:val="both"/>
              <w:rPr>
                <w:sz w:val="18"/>
                <w:szCs w:val="18"/>
              </w:rPr>
            </w:pPr>
          </w:p>
        </w:tc>
        <w:tc>
          <w:tcPr>
            <w:tcW w:w="1346" w:type="dxa"/>
          </w:tcPr>
          <w:p w14:paraId="53A2CFEC" w14:textId="5600CAD1" w:rsidR="00CB281F" w:rsidRPr="00EA5FEE" w:rsidRDefault="00CB281F" w:rsidP="00CB281F">
            <w:pPr>
              <w:pStyle w:val="BodyText"/>
              <w:tabs>
                <w:tab w:val="decimal" w:pos="1002"/>
              </w:tabs>
              <w:spacing w:after="0"/>
              <w:ind w:left="-108" w:right="18"/>
              <w:jc w:val="both"/>
              <w:rPr>
                <w:sz w:val="18"/>
                <w:szCs w:val="18"/>
              </w:rPr>
            </w:pPr>
            <w:r w:rsidRPr="00177720">
              <w:rPr>
                <w:sz w:val="18"/>
                <w:szCs w:val="18"/>
              </w:rPr>
              <w:t>54,747</w:t>
            </w:r>
          </w:p>
        </w:tc>
      </w:tr>
      <w:tr w:rsidR="00CB281F" w:rsidRPr="00EA5FEE" w14:paraId="74A98479" w14:textId="44C2D626" w:rsidTr="00CB281F">
        <w:trPr>
          <w:cantSplit/>
        </w:trPr>
        <w:tc>
          <w:tcPr>
            <w:tcW w:w="3330" w:type="dxa"/>
          </w:tcPr>
          <w:p w14:paraId="5D12E885" w14:textId="031C83BD" w:rsidR="00CB281F" w:rsidRPr="00EA5FEE" w:rsidRDefault="00CB281F" w:rsidP="00CB281F">
            <w:pPr>
              <w:spacing w:line="240" w:lineRule="auto"/>
              <w:rPr>
                <w:sz w:val="18"/>
                <w:szCs w:val="18"/>
              </w:rPr>
            </w:pPr>
            <w:r w:rsidRPr="00EA5FEE">
              <w:rPr>
                <w:sz w:val="18"/>
                <w:szCs w:val="18"/>
              </w:rPr>
              <w:t>Cash paid</w:t>
            </w:r>
          </w:p>
        </w:tc>
        <w:tc>
          <w:tcPr>
            <w:tcW w:w="540" w:type="dxa"/>
          </w:tcPr>
          <w:p w14:paraId="396F1EEB" w14:textId="5BCF6810" w:rsidR="00CB281F" w:rsidRPr="00EA5FEE" w:rsidRDefault="00CB281F" w:rsidP="00CB281F">
            <w:pPr>
              <w:spacing w:line="240" w:lineRule="auto"/>
              <w:jc w:val="center"/>
              <w:rPr>
                <w:i/>
                <w:iCs/>
                <w:sz w:val="18"/>
                <w:szCs w:val="18"/>
              </w:rPr>
            </w:pPr>
          </w:p>
        </w:tc>
        <w:tc>
          <w:tcPr>
            <w:tcW w:w="180" w:type="dxa"/>
          </w:tcPr>
          <w:p w14:paraId="7701E6B9" w14:textId="77777777" w:rsidR="00CB281F" w:rsidRPr="00EA5FEE" w:rsidRDefault="00CB281F" w:rsidP="00CB281F">
            <w:pPr>
              <w:spacing w:line="240" w:lineRule="auto"/>
              <w:rPr>
                <w:sz w:val="18"/>
                <w:szCs w:val="18"/>
              </w:rPr>
            </w:pPr>
          </w:p>
        </w:tc>
        <w:tc>
          <w:tcPr>
            <w:tcW w:w="1170" w:type="dxa"/>
            <w:tcBorders>
              <w:bottom w:val="single" w:sz="4" w:space="0" w:color="auto"/>
            </w:tcBorders>
          </w:tcPr>
          <w:p w14:paraId="1EFD40BE" w14:textId="05E98E36" w:rsidR="00CB281F" w:rsidRPr="00EA5FEE" w:rsidRDefault="00CB281F" w:rsidP="00CB281F">
            <w:pPr>
              <w:pStyle w:val="BodyText"/>
              <w:tabs>
                <w:tab w:val="decimal" w:pos="1360"/>
              </w:tabs>
              <w:spacing w:after="0"/>
              <w:ind w:left="-108" w:right="-47"/>
              <w:jc w:val="both"/>
              <w:rPr>
                <w:sz w:val="18"/>
                <w:szCs w:val="18"/>
              </w:rPr>
            </w:pPr>
            <w:r w:rsidRPr="00EA5FEE">
              <w:rPr>
                <w:sz w:val="18"/>
                <w:szCs w:val="18"/>
              </w:rPr>
              <w:t>(42,000)</w:t>
            </w:r>
          </w:p>
        </w:tc>
        <w:tc>
          <w:tcPr>
            <w:tcW w:w="184" w:type="dxa"/>
          </w:tcPr>
          <w:p w14:paraId="68C1E0F7"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Borders>
              <w:bottom w:val="single" w:sz="4" w:space="0" w:color="auto"/>
            </w:tcBorders>
          </w:tcPr>
          <w:p w14:paraId="2EDF485C" w14:textId="6C0163DD" w:rsidR="00CB281F" w:rsidRPr="00EA5FEE" w:rsidRDefault="00CB281F" w:rsidP="00CB281F">
            <w:pPr>
              <w:pStyle w:val="BodyText"/>
              <w:tabs>
                <w:tab w:val="decimal" w:pos="906"/>
              </w:tabs>
              <w:spacing w:after="0"/>
              <w:ind w:left="-108" w:right="-131"/>
              <w:jc w:val="both"/>
              <w:rPr>
                <w:sz w:val="18"/>
                <w:szCs w:val="18"/>
              </w:rPr>
            </w:pPr>
            <w:r w:rsidRPr="00EA5FEE">
              <w:rPr>
                <w:sz w:val="18"/>
                <w:szCs w:val="18"/>
              </w:rPr>
              <w:t>(24,000)</w:t>
            </w:r>
          </w:p>
        </w:tc>
        <w:tc>
          <w:tcPr>
            <w:tcW w:w="180" w:type="dxa"/>
          </w:tcPr>
          <w:p w14:paraId="46E7CF62"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Borders>
              <w:bottom w:val="single" w:sz="4" w:space="0" w:color="auto"/>
            </w:tcBorders>
          </w:tcPr>
          <w:p w14:paraId="61BE7BCF" w14:textId="0C61029C" w:rsidR="00CB281F" w:rsidRPr="00EA5FEE" w:rsidRDefault="00CB281F" w:rsidP="00CB281F">
            <w:pPr>
              <w:pStyle w:val="BodyText"/>
              <w:tabs>
                <w:tab w:val="decimal" w:pos="1135"/>
              </w:tabs>
              <w:spacing w:after="0"/>
              <w:ind w:left="-108" w:right="-60"/>
              <w:jc w:val="both"/>
              <w:rPr>
                <w:sz w:val="18"/>
                <w:szCs w:val="18"/>
              </w:rPr>
            </w:pPr>
            <w:r w:rsidRPr="00EA5FEE">
              <w:rPr>
                <w:sz w:val="18"/>
                <w:szCs w:val="18"/>
              </w:rPr>
              <w:t>(56,250)</w:t>
            </w:r>
          </w:p>
        </w:tc>
        <w:tc>
          <w:tcPr>
            <w:tcW w:w="180" w:type="dxa"/>
          </w:tcPr>
          <w:p w14:paraId="7619DA40" w14:textId="77777777" w:rsidR="00CB281F" w:rsidRPr="00EA5FEE" w:rsidRDefault="00CB281F" w:rsidP="00CB281F">
            <w:pPr>
              <w:pStyle w:val="BodyText"/>
              <w:tabs>
                <w:tab w:val="decimal" w:pos="1360"/>
              </w:tabs>
              <w:spacing w:after="0"/>
              <w:ind w:left="-108" w:right="-131"/>
              <w:jc w:val="both"/>
              <w:rPr>
                <w:sz w:val="18"/>
                <w:szCs w:val="18"/>
              </w:rPr>
            </w:pPr>
          </w:p>
        </w:tc>
        <w:tc>
          <w:tcPr>
            <w:tcW w:w="1080" w:type="dxa"/>
            <w:tcBorders>
              <w:bottom w:val="single" w:sz="4" w:space="0" w:color="auto"/>
            </w:tcBorders>
          </w:tcPr>
          <w:p w14:paraId="04E6F381" w14:textId="00ADCEC0" w:rsidR="00CB281F" w:rsidRPr="00EA5FEE" w:rsidRDefault="00CB281F" w:rsidP="00CB281F">
            <w:pPr>
              <w:pStyle w:val="BodyText"/>
              <w:tabs>
                <w:tab w:val="decimal" w:pos="1135"/>
              </w:tabs>
              <w:spacing w:after="0"/>
              <w:ind w:left="-108" w:right="-60"/>
              <w:jc w:val="both"/>
              <w:rPr>
                <w:sz w:val="18"/>
                <w:szCs w:val="18"/>
              </w:rPr>
            </w:pPr>
            <w:r w:rsidRPr="00EA5FEE">
              <w:rPr>
                <w:sz w:val="18"/>
                <w:szCs w:val="18"/>
              </w:rPr>
              <w:t>(58,500)</w:t>
            </w:r>
          </w:p>
        </w:tc>
        <w:tc>
          <w:tcPr>
            <w:tcW w:w="180" w:type="dxa"/>
          </w:tcPr>
          <w:p w14:paraId="35EE83E6" w14:textId="2C3EEBC0" w:rsidR="00CB281F" w:rsidRPr="00EA5FEE" w:rsidRDefault="00CB281F" w:rsidP="00CB281F">
            <w:pPr>
              <w:pStyle w:val="BodyText"/>
              <w:tabs>
                <w:tab w:val="decimal" w:pos="1360"/>
              </w:tabs>
              <w:spacing w:after="0"/>
              <w:ind w:left="-108" w:right="-131"/>
              <w:jc w:val="both"/>
              <w:rPr>
                <w:sz w:val="18"/>
                <w:szCs w:val="18"/>
              </w:rPr>
            </w:pPr>
          </w:p>
        </w:tc>
        <w:tc>
          <w:tcPr>
            <w:tcW w:w="1076" w:type="dxa"/>
            <w:tcBorders>
              <w:bottom w:val="single" w:sz="4" w:space="0" w:color="auto"/>
            </w:tcBorders>
          </w:tcPr>
          <w:p w14:paraId="26FC102C" w14:textId="04D9C6E5" w:rsidR="00CB281F" w:rsidRPr="00D35C30" w:rsidRDefault="00CB281F" w:rsidP="00CB281F">
            <w:pPr>
              <w:pStyle w:val="BodyText"/>
              <w:tabs>
                <w:tab w:val="decimal" w:pos="1135"/>
              </w:tabs>
              <w:spacing w:after="0"/>
              <w:ind w:left="-108" w:right="-60"/>
              <w:jc w:val="both"/>
              <w:rPr>
                <w:sz w:val="18"/>
                <w:szCs w:val="18"/>
              </w:rPr>
            </w:pPr>
            <w:r w:rsidRPr="00D35C30">
              <w:rPr>
                <w:sz w:val="18"/>
                <w:szCs w:val="18"/>
              </w:rPr>
              <w:t>(50,000)</w:t>
            </w:r>
          </w:p>
        </w:tc>
        <w:tc>
          <w:tcPr>
            <w:tcW w:w="184" w:type="dxa"/>
          </w:tcPr>
          <w:p w14:paraId="24B8F2AE" w14:textId="77777777" w:rsidR="00CB281F" w:rsidRPr="00D35C30" w:rsidRDefault="00CB281F" w:rsidP="00CB281F">
            <w:pPr>
              <w:pStyle w:val="BodyText"/>
              <w:tabs>
                <w:tab w:val="decimal" w:pos="1180"/>
              </w:tabs>
              <w:spacing w:after="0"/>
              <w:ind w:left="-108" w:right="18"/>
              <w:jc w:val="both"/>
              <w:rPr>
                <w:b/>
                <w:bCs/>
                <w:sz w:val="18"/>
                <w:szCs w:val="18"/>
              </w:rPr>
            </w:pPr>
          </w:p>
        </w:tc>
        <w:tc>
          <w:tcPr>
            <w:tcW w:w="1076" w:type="dxa"/>
            <w:tcBorders>
              <w:bottom w:val="single" w:sz="4" w:space="0" w:color="auto"/>
            </w:tcBorders>
          </w:tcPr>
          <w:p w14:paraId="099474EF" w14:textId="31AFF60A" w:rsidR="00CB281F" w:rsidRPr="00D35C30" w:rsidRDefault="00CB281F" w:rsidP="00CB281F">
            <w:pPr>
              <w:pStyle w:val="BodyText"/>
              <w:tabs>
                <w:tab w:val="decimal" w:pos="1360"/>
              </w:tabs>
              <w:spacing w:after="0"/>
              <w:ind w:left="-108" w:right="283"/>
              <w:jc w:val="both"/>
              <w:rPr>
                <w:sz w:val="18"/>
                <w:szCs w:val="18"/>
              </w:rPr>
            </w:pPr>
            <w:r w:rsidRPr="00D35C30">
              <w:rPr>
                <w:sz w:val="18"/>
                <w:szCs w:val="18"/>
              </w:rPr>
              <w:t>-</w:t>
            </w:r>
          </w:p>
        </w:tc>
        <w:tc>
          <w:tcPr>
            <w:tcW w:w="184" w:type="dxa"/>
          </w:tcPr>
          <w:p w14:paraId="5BDCB6AA" w14:textId="77777777" w:rsidR="00CB281F" w:rsidRPr="00D35C30" w:rsidRDefault="00CB281F" w:rsidP="00CB281F">
            <w:pPr>
              <w:pStyle w:val="BodyText"/>
              <w:tabs>
                <w:tab w:val="decimal" w:pos="1180"/>
              </w:tabs>
              <w:spacing w:after="0"/>
              <w:ind w:left="-108" w:right="18"/>
              <w:jc w:val="both"/>
              <w:rPr>
                <w:b/>
                <w:bCs/>
                <w:sz w:val="18"/>
                <w:szCs w:val="18"/>
              </w:rPr>
            </w:pPr>
          </w:p>
        </w:tc>
        <w:tc>
          <w:tcPr>
            <w:tcW w:w="1166" w:type="dxa"/>
            <w:tcBorders>
              <w:bottom w:val="single" w:sz="4" w:space="0" w:color="auto"/>
            </w:tcBorders>
          </w:tcPr>
          <w:p w14:paraId="72E19FAF" w14:textId="467EB5F9" w:rsidR="00CB281F" w:rsidRPr="00D35C30" w:rsidRDefault="00CB281F" w:rsidP="00CB281F">
            <w:pPr>
              <w:pStyle w:val="BodyText"/>
              <w:tabs>
                <w:tab w:val="decimal" w:pos="1360"/>
              </w:tabs>
              <w:spacing w:after="0"/>
              <w:ind w:left="-108" w:right="283"/>
              <w:jc w:val="both"/>
              <w:rPr>
                <w:sz w:val="18"/>
                <w:szCs w:val="18"/>
              </w:rPr>
            </w:pPr>
            <w:r w:rsidRPr="00D35C30">
              <w:rPr>
                <w:sz w:val="18"/>
                <w:szCs w:val="18"/>
              </w:rPr>
              <w:t>-</w:t>
            </w:r>
          </w:p>
        </w:tc>
        <w:tc>
          <w:tcPr>
            <w:tcW w:w="184" w:type="dxa"/>
          </w:tcPr>
          <w:p w14:paraId="2DA78CEF" w14:textId="77777777" w:rsidR="00CB281F" w:rsidRPr="00EA5FEE" w:rsidRDefault="00CB281F" w:rsidP="00CB281F">
            <w:pPr>
              <w:pStyle w:val="BodyText"/>
              <w:tabs>
                <w:tab w:val="decimal" w:pos="1002"/>
              </w:tabs>
              <w:spacing w:after="0"/>
              <w:ind w:left="-108" w:right="-131"/>
              <w:jc w:val="both"/>
              <w:rPr>
                <w:sz w:val="18"/>
                <w:szCs w:val="18"/>
              </w:rPr>
            </w:pPr>
          </w:p>
        </w:tc>
        <w:tc>
          <w:tcPr>
            <w:tcW w:w="1346" w:type="dxa"/>
            <w:tcBorders>
              <w:bottom w:val="single" w:sz="4" w:space="0" w:color="auto"/>
            </w:tcBorders>
          </w:tcPr>
          <w:p w14:paraId="019E5124" w14:textId="5CA2CF7E" w:rsidR="00CB281F" w:rsidRPr="00EA5FEE" w:rsidRDefault="00CB281F" w:rsidP="00CB281F">
            <w:pPr>
              <w:pStyle w:val="BodyText"/>
              <w:tabs>
                <w:tab w:val="decimal" w:pos="1002"/>
              </w:tabs>
              <w:spacing w:after="0"/>
              <w:ind w:left="-108" w:right="18"/>
              <w:jc w:val="both"/>
              <w:rPr>
                <w:sz w:val="18"/>
                <w:szCs w:val="18"/>
              </w:rPr>
            </w:pPr>
            <w:r w:rsidRPr="00177720">
              <w:rPr>
                <w:sz w:val="18"/>
                <w:szCs w:val="18"/>
              </w:rPr>
              <w:t>(230,750)</w:t>
            </w:r>
          </w:p>
        </w:tc>
      </w:tr>
      <w:tr w:rsidR="00CB281F" w:rsidRPr="00EA5FEE" w14:paraId="0F4FA9F9" w14:textId="409BF39A" w:rsidTr="00CB281F">
        <w:trPr>
          <w:cantSplit/>
        </w:trPr>
        <w:tc>
          <w:tcPr>
            <w:tcW w:w="3330" w:type="dxa"/>
          </w:tcPr>
          <w:p w14:paraId="264C12CA" w14:textId="2C027332" w:rsidR="00CB281F" w:rsidRPr="00EA5FEE" w:rsidRDefault="00CB281F" w:rsidP="00CB281F">
            <w:pPr>
              <w:spacing w:line="240" w:lineRule="auto"/>
              <w:rPr>
                <w:b/>
                <w:bCs/>
                <w:sz w:val="18"/>
                <w:szCs w:val="18"/>
              </w:rPr>
            </w:pPr>
            <w:r w:rsidRPr="00EA5FEE">
              <w:rPr>
                <w:b/>
                <w:bCs/>
                <w:sz w:val="18"/>
                <w:szCs w:val="18"/>
              </w:rPr>
              <w:t>Net cash outflows</w:t>
            </w:r>
          </w:p>
        </w:tc>
        <w:tc>
          <w:tcPr>
            <w:tcW w:w="540" w:type="dxa"/>
          </w:tcPr>
          <w:p w14:paraId="4F799A89" w14:textId="77777777" w:rsidR="00CB281F" w:rsidRPr="00EA5FEE" w:rsidRDefault="00CB281F" w:rsidP="00CB281F">
            <w:pPr>
              <w:spacing w:line="240" w:lineRule="auto"/>
              <w:rPr>
                <w:b/>
                <w:bCs/>
                <w:sz w:val="18"/>
                <w:szCs w:val="18"/>
              </w:rPr>
            </w:pPr>
          </w:p>
        </w:tc>
        <w:tc>
          <w:tcPr>
            <w:tcW w:w="180" w:type="dxa"/>
          </w:tcPr>
          <w:p w14:paraId="072A5ABB" w14:textId="77777777" w:rsidR="00CB281F" w:rsidRPr="00EA5FEE" w:rsidRDefault="00CB281F" w:rsidP="00CB281F">
            <w:pPr>
              <w:spacing w:line="240" w:lineRule="auto"/>
              <w:rPr>
                <w:b/>
                <w:bCs/>
                <w:sz w:val="18"/>
                <w:szCs w:val="18"/>
              </w:rPr>
            </w:pPr>
          </w:p>
        </w:tc>
        <w:tc>
          <w:tcPr>
            <w:tcW w:w="1170" w:type="dxa"/>
            <w:tcBorders>
              <w:top w:val="single" w:sz="4" w:space="0" w:color="auto"/>
              <w:bottom w:val="double" w:sz="4" w:space="0" w:color="auto"/>
            </w:tcBorders>
          </w:tcPr>
          <w:p w14:paraId="7EE76D0E" w14:textId="2E0AC5D6" w:rsidR="00CB281F" w:rsidRPr="00EA5FEE" w:rsidRDefault="00CB281F" w:rsidP="00CB281F">
            <w:pPr>
              <w:pStyle w:val="BodyText"/>
              <w:tabs>
                <w:tab w:val="decimal" w:pos="1360"/>
              </w:tabs>
              <w:spacing w:after="0"/>
              <w:ind w:left="-108" w:right="-47"/>
              <w:jc w:val="both"/>
              <w:rPr>
                <w:b/>
                <w:bCs/>
                <w:sz w:val="18"/>
                <w:szCs w:val="18"/>
              </w:rPr>
            </w:pPr>
            <w:r w:rsidRPr="00EA5FEE">
              <w:rPr>
                <w:b/>
                <w:bCs/>
                <w:sz w:val="18"/>
                <w:szCs w:val="18"/>
              </w:rPr>
              <w:t>(30,389)</w:t>
            </w:r>
          </w:p>
        </w:tc>
        <w:tc>
          <w:tcPr>
            <w:tcW w:w="184" w:type="dxa"/>
          </w:tcPr>
          <w:p w14:paraId="4D2895BD" w14:textId="77777777" w:rsidR="00CB281F" w:rsidRPr="00EA5FEE" w:rsidRDefault="00CB281F" w:rsidP="00CB281F">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73BAB5E2" w14:textId="6E547F77" w:rsidR="00CB281F" w:rsidRPr="00EA5FEE" w:rsidRDefault="00CB281F" w:rsidP="00CB281F">
            <w:pPr>
              <w:pStyle w:val="BodyText"/>
              <w:tabs>
                <w:tab w:val="decimal" w:pos="906"/>
              </w:tabs>
              <w:spacing w:after="0"/>
              <w:ind w:left="-108" w:right="-131"/>
              <w:jc w:val="both"/>
              <w:rPr>
                <w:b/>
                <w:bCs/>
                <w:sz w:val="18"/>
                <w:szCs w:val="18"/>
              </w:rPr>
            </w:pPr>
            <w:r w:rsidRPr="00EA5FEE">
              <w:rPr>
                <w:b/>
                <w:bCs/>
                <w:sz w:val="18"/>
                <w:szCs w:val="18"/>
              </w:rPr>
              <w:t>(16,812)</w:t>
            </w:r>
          </w:p>
        </w:tc>
        <w:tc>
          <w:tcPr>
            <w:tcW w:w="180" w:type="dxa"/>
          </w:tcPr>
          <w:p w14:paraId="5CE09A48" w14:textId="77777777" w:rsidR="00CB281F" w:rsidRPr="00EA5FEE" w:rsidRDefault="00CB281F" w:rsidP="00CB281F">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03C5DC70" w14:textId="3AAADCD3" w:rsidR="00CB281F" w:rsidRPr="00EA5FEE" w:rsidRDefault="00CB281F" w:rsidP="00CB281F">
            <w:pPr>
              <w:pStyle w:val="BodyText"/>
              <w:tabs>
                <w:tab w:val="decimal" w:pos="1135"/>
              </w:tabs>
              <w:spacing w:after="0"/>
              <w:ind w:left="-108" w:right="-60"/>
              <w:jc w:val="both"/>
              <w:rPr>
                <w:b/>
                <w:bCs/>
                <w:sz w:val="18"/>
                <w:szCs w:val="18"/>
              </w:rPr>
            </w:pPr>
            <w:r w:rsidRPr="00EA5FEE">
              <w:rPr>
                <w:b/>
                <w:bCs/>
                <w:sz w:val="18"/>
                <w:szCs w:val="18"/>
              </w:rPr>
              <w:t>(53,172)</w:t>
            </w:r>
          </w:p>
        </w:tc>
        <w:tc>
          <w:tcPr>
            <w:tcW w:w="180" w:type="dxa"/>
          </w:tcPr>
          <w:p w14:paraId="1AA7754E" w14:textId="77777777" w:rsidR="00CB281F" w:rsidRPr="00EA5FEE" w:rsidRDefault="00CB281F" w:rsidP="00CB281F">
            <w:pPr>
              <w:pStyle w:val="BodyText"/>
              <w:tabs>
                <w:tab w:val="decimal" w:pos="1360"/>
              </w:tabs>
              <w:spacing w:after="0"/>
              <w:ind w:left="-108" w:right="-131"/>
              <w:jc w:val="both"/>
              <w:rPr>
                <w:b/>
                <w:bCs/>
                <w:sz w:val="18"/>
                <w:szCs w:val="18"/>
              </w:rPr>
            </w:pPr>
          </w:p>
        </w:tc>
        <w:tc>
          <w:tcPr>
            <w:tcW w:w="1080" w:type="dxa"/>
            <w:tcBorders>
              <w:top w:val="single" w:sz="4" w:space="0" w:color="auto"/>
              <w:bottom w:val="double" w:sz="4" w:space="0" w:color="auto"/>
            </w:tcBorders>
          </w:tcPr>
          <w:p w14:paraId="02BC665E" w14:textId="47E64BC4" w:rsidR="00CB281F" w:rsidRPr="00EA5FEE" w:rsidRDefault="00CB281F" w:rsidP="00CB281F">
            <w:pPr>
              <w:pStyle w:val="BodyText"/>
              <w:tabs>
                <w:tab w:val="decimal" w:pos="1135"/>
              </w:tabs>
              <w:spacing w:after="0"/>
              <w:ind w:left="-108" w:right="-60"/>
              <w:jc w:val="both"/>
              <w:rPr>
                <w:b/>
                <w:bCs/>
                <w:sz w:val="18"/>
                <w:szCs w:val="18"/>
              </w:rPr>
            </w:pPr>
            <w:r w:rsidRPr="00EA5FEE">
              <w:rPr>
                <w:b/>
                <w:bCs/>
                <w:sz w:val="18"/>
                <w:szCs w:val="18"/>
              </w:rPr>
              <w:t>(57,610)</w:t>
            </w:r>
          </w:p>
        </w:tc>
        <w:tc>
          <w:tcPr>
            <w:tcW w:w="180" w:type="dxa"/>
          </w:tcPr>
          <w:p w14:paraId="7EAFD603" w14:textId="67ECCE8A" w:rsidR="00CB281F" w:rsidRPr="00EA5FEE" w:rsidRDefault="00CB281F" w:rsidP="00CB281F">
            <w:pPr>
              <w:pStyle w:val="BodyText"/>
              <w:tabs>
                <w:tab w:val="decimal" w:pos="1360"/>
              </w:tabs>
              <w:spacing w:after="0"/>
              <w:ind w:left="-108" w:right="-131"/>
              <w:jc w:val="both"/>
              <w:rPr>
                <w:b/>
                <w:bCs/>
                <w:sz w:val="18"/>
                <w:szCs w:val="18"/>
              </w:rPr>
            </w:pPr>
          </w:p>
        </w:tc>
        <w:tc>
          <w:tcPr>
            <w:tcW w:w="1076" w:type="dxa"/>
            <w:tcBorders>
              <w:top w:val="single" w:sz="4" w:space="0" w:color="auto"/>
              <w:bottom w:val="double" w:sz="4" w:space="0" w:color="auto"/>
            </w:tcBorders>
          </w:tcPr>
          <w:p w14:paraId="74963188" w14:textId="0617F138" w:rsidR="00CB281F" w:rsidRPr="00480BE2" w:rsidRDefault="00CB281F" w:rsidP="00CB281F">
            <w:pPr>
              <w:pStyle w:val="BodyText"/>
              <w:tabs>
                <w:tab w:val="decimal" w:pos="1135"/>
              </w:tabs>
              <w:spacing w:after="0"/>
              <w:ind w:left="-108" w:right="-60"/>
              <w:jc w:val="both"/>
              <w:rPr>
                <w:b/>
                <w:bCs/>
                <w:sz w:val="18"/>
                <w:szCs w:val="18"/>
              </w:rPr>
            </w:pPr>
            <w:r w:rsidRPr="00480BE2">
              <w:rPr>
                <w:b/>
                <w:bCs/>
                <w:sz w:val="18"/>
                <w:szCs w:val="18"/>
              </w:rPr>
              <w:t>(18,655)</w:t>
            </w:r>
          </w:p>
        </w:tc>
        <w:tc>
          <w:tcPr>
            <w:tcW w:w="184" w:type="dxa"/>
          </w:tcPr>
          <w:p w14:paraId="2AF679C7" w14:textId="77777777" w:rsidR="00CB281F" w:rsidRPr="00480BE2" w:rsidRDefault="00CB281F" w:rsidP="00CB281F">
            <w:pPr>
              <w:pStyle w:val="BodyText"/>
              <w:tabs>
                <w:tab w:val="decimal" w:pos="1180"/>
              </w:tabs>
              <w:spacing w:after="0"/>
              <w:ind w:left="-108" w:right="18"/>
              <w:jc w:val="both"/>
              <w:rPr>
                <w:b/>
                <w:bCs/>
                <w:sz w:val="18"/>
                <w:szCs w:val="18"/>
              </w:rPr>
            </w:pPr>
          </w:p>
        </w:tc>
        <w:tc>
          <w:tcPr>
            <w:tcW w:w="1076" w:type="dxa"/>
            <w:tcBorders>
              <w:top w:val="single" w:sz="4" w:space="0" w:color="auto"/>
              <w:bottom w:val="double" w:sz="4" w:space="0" w:color="auto"/>
            </w:tcBorders>
          </w:tcPr>
          <w:p w14:paraId="5AEADEFD" w14:textId="5F8DAA10" w:rsidR="00CB281F" w:rsidRPr="00480BE2" w:rsidRDefault="00CB281F" w:rsidP="00CB281F">
            <w:pPr>
              <w:pStyle w:val="BodyText"/>
              <w:tabs>
                <w:tab w:val="decimal" w:pos="1180"/>
              </w:tabs>
              <w:spacing w:after="0"/>
              <w:ind w:left="-108" w:right="18"/>
              <w:jc w:val="both"/>
              <w:rPr>
                <w:b/>
                <w:bCs/>
                <w:sz w:val="18"/>
                <w:szCs w:val="18"/>
              </w:rPr>
            </w:pPr>
            <w:r w:rsidRPr="00480BE2">
              <w:rPr>
                <w:b/>
                <w:bCs/>
                <w:sz w:val="18"/>
                <w:szCs w:val="18"/>
              </w:rPr>
              <w:t>433</w:t>
            </w:r>
          </w:p>
        </w:tc>
        <w:tc>
          <w:tcPr>
            <w:tcW w:w="184" w:type="dxa"/>
          </w:tcPr>
          <w:p w14:paraId="049AB14D" w14:textId="77777777" w:rsidR="00CB281F" w:rsidRPr="00480BE2" w:rsidRDefault="00CB281F" w:rsidP="00CB281F">
            <w:pPr>
              <w:pStyle w:val="BodyText"/>
              <w:tabs>
                <w:tab w:val="decimal" w:pos="1180"/>
              </w:tabs>
              <w:spacing w:after="0"/>
              <w:ind w:left="-108" w:right="18"/>
              <w:jc w:val="both"/>
              <w:rPr>
                <w:b/>
                <w:bCs/>
                <w:sz w:val="18"/>
                <w:szCs w:val="18"/>
              </w:rPr>
            </w:pPr>
          </w:p>
        </w:tc>
        <w:tc>
          <w:tcPr>
            <w:tcW w:w="1166" w:type="dxa"/>
            <w:tcBorders>
              <w:top w:val="single" w:sz="4" w:space="0" w:color="auto"/>
              <w:bottom w:val="double" w:sz="4" w:space="0" w:color="auto"/>
            </w:tcBorders>
          </w:tcPr>
          <w:p w14:paraId="2ED40DC9" w14:textId="58C214E8" w:rsidR="00CB281F" w:rsidRPr="00480BE2" w:rsidRDefault="00CB281F" w:rsidP="00CB281F">
            <w:pPr>
              <w:pStyle w:val="BodyText"/>
              <w:tabs>
                <w:tab w:val="decimal" w:pos="1180"/>
              </w:tabs>
              <w:spacing w:after="0"/>
              <w:ind w:left="-108" w:right="18"/>
              <w:jc w:val="both"/>
              <w:rPr>
                <w:b/>
                <w:bCs/>
                <w:sz w:val="18"/>
                <w:szCs w:val="18"/>
              </w:rPr>
            </w:pPr>
            <w:r w:rsidRPr="00480BE2">
              <w:rPr>
                <w:b/>
                <w:bCs/>
                <w:sz w:val="18"/>
                <w:szCs w:val="18"/>
              </w:rPr>
              <w:t>202</w:t>
            </w:r>
          </w:p>
        </w:tc>
        <w:tc>
          <w:tcPr>
            <w:tcW w:w="184" w:type="dxa"/>
          </w:tcPr>
          <w:p w14:paraId="68607903" w14:textId="77777777" w:rsidR="00CB281F" w:rsidRPr="00EA5FEE" w:rsidRDefault="00CB281F" w:rsidP="00CB281F">
            <w:pPr>
              <w:pStyle w:val="BodyText"/>
              <w:tabs>
                <w:tab w:val="decimal" w:pos="1002"/>
              </w:tabs>
              <w:spacing w:after="0"/>
              <w:ind w:left="-108" w:right="-131"/>
              <w:jc w:val="both"/>
              <w:rPr>
                <w:b/>
                <w:bCs/>
                <w:sz w:val="18"/>
                <w:szCs w:val="18"/>
              </w:rPr>
            </w:pPr>
          </w:p>
        </w:tc>
        <w:tc>
          <w:tcPr>
            <w:tcW w:w="1346" w:type="dxa"/>
            <w:tcBorders>
              <w:top w:val="single" w:sz="4" w:space="0" w:color="auto"/>
              <w:bottom w:val="double" w:sz="4" w:space="0" w:color="auto"/>
            </w:tcBorders>
          </w:tcPr>
          <w:p w14:paraId="39DD2E6B" w14:textId="73C892DB" w:rsidR="00CB281F" w:rsidRPr="00EA5FEE" w:rsidRDefault="00CB281F" w:rsidP="00CB281F">
            <w:pPr>
              <w:pStyle w:val="BodyText"/>
              <w:tabs>
                <w:tab w:val="decimal" w:pos="1002"/>
              </w:tabs>
              <w:spacing w:after="0"/>
              <w:ind w:left="-108" w:right="-131"/>
              <w:jc w:val="both"/>
              <w:rPr>
                <w:b/>
                <w:bCs/>
                <w:sz w:val="18"/>
                <w:szCs w:val="18"/>
              </w:rPr>
            </w:pPr>
            <w:r w:rsidRPr="00EA5FEE">
              <w:rPr>
                <w:b/>
                <w:bCs/>
                <w:sz w:val="18"/>
                <w:szCs w:val="18"/>
              </w:rPr>
              <w:t>(</w:t>
            </w:r>
            <w:r>
              <w:rPr>
                <w:b/>
                <w:bCs/>
                <w:sz w:val="18"/>
                <w:szCs w:val="18"/>
              </w:rPr>
              <w:t>176,003</w:t>
            </w:r>
            <w:r w:rsidRPr="00EA5FEE">
              <w:rPr>
                <w:b/>
                <w:bCs/>
                <w:sz w:val="18"/>
                <w:szCs w:val="18"/>
              </w:rPr>
              <w:t>)</w:t>
            </w:r>
          </w:p>
        </w:tc>
      </w:tr>
    </w:tbl>
    <w:p w14:paraId="1B7678C0" w14:textId="77777777" w:rsidR="00EA7AE8" w:rsidRDefault="00EA7AE8" w:rsidP="00D4328D">
      <w:pPr>
        <w:pStyle w:val="BodyText"/>
        <w:spacing w:after="0"/>
        <w:jc w:val="both"/>
        <w:rPr>
          <w:lang w:val="en-GB" w:eastAsia="x-none"/>
        </w:rPr>
        <w:sectPr w:rsidR="00EA7AE8" w:rsidSect="00775354">
          <w:headerReference w:type="default" r:id="rId10"/>
          <w:pgSz w:w="16840" w:h="11907" w:orient="landscape" w:code="9"/>
          <w:pgMar w:top="1152" w:right="691" w:bottom="1152" w:left="576" w:header="720" w:footer="720" w:gutter="0"/>
          <w:cols w:space="720"/>
          <w:docGrid w:linePitch="299"/>
        </w:sectPr>
      </w:pPr>
    </w:p>
    <w:p w14:paraId="4003B820" w14:textId="23F6CC1F" w:rsidR="00307AD7" w:rsidRPr="001D0CF4" w:rsidRDefault="00B45AEF" w:rsidP="004B73D6">
      <w:pPr>
        <w:pStyle w:val="Heading1"/>
        <w:numPr>
          <w:ilvl w:val="0"/>
          <w:numId w:val="13"/>
        </w:numPr>
        <w:tabs>
          <w:tab w:val="left" w:pos="567"/>
        </w:tabs>
        <w:spacing w:before="0" w:after="0" w:line="240" w:lineRule="auto"/>
        <w:ind w:hanging="720"/>
        <w:jc w:val="both"/>
        <w:rPr>
          <w:b/>
          <w:bCs/>
          <w:i w:val="0"/>
          <w:iCs/>
          <w:szCs w:val="24"/>
        </w:rPr>
      </w:pPr>
      <w:r w:rsidRPr="001D0CF4">
        <w:rPr>
          <w:b/>
          <w:bCs/>
          <w:i w:val="0"/>
          <w:iCs/>
          <w:szCs w:val="24"/>
        </w:rPr>
        <w:lastRenderedPageBreak/>
        <w:t>R</w:t>
      </w:r>
      <w:r w:rsidR="00C50558" w:rsidRPr="001D0CF4">
        <w:rPr>
          <w:b/>
          <w:bCs/>
          <w:i w:val="0"/>
          <w:iCs/>
          <w:szCs w:val="24"/>
        </w:rPr>
        <w:t>elated parties</w:t>
      </w:r>
    </w:p>
    <w:p w14:paraId="69BB6FAD" w14:textId="77777777" w:rsidR="00343C81" w:rsidRPr="000D39EA" w:rsidRDefault="00343C81" w:rsidP="00050033">
      <w:pPr>
        <w:pStyle w:val="block"/>
        <w:tabs>
          <w:tab w:val="left" w:pos="567"/>
        </w:tabs>
        <w:spacing w:after="0" w:line="240" w:lineRule="auto"/>
        <w:ind w:hanging="567"/>
        <w:jc w:val="both"/>
        <w:rPr>
          <w:lang w:val="en-US"/>
        </w:rPr>
      </w:pPr>
    </w:p>
    <w:p w14:paraId="10A6059F" w14:textId="4A5AA92B" w:rsidR="000907B1" w:rsidRPr="00F73937" w:rsidRDefault="00B22608" w:rsidP="006D7E6D">
      <w:pPr>
        <w:pStyle w:val="block"/>
        <w:spacing w:after="0" w:line="240" w:lineRule="auto"/>
        <w:ind w:hanging="5"/>
        <w:jc w:val="both"/>
        <w:rPr>
          <w:rFonts w:cs="Angsana New"/>
          <w:lang w:val="en-US"/>
        </w:rPr>
      </w:pPr>
      <w:r w:rsidRPr="00F73937">
        <w:t xml:space="preserve">Relationships with </w:t>
      </w:r>
      <w:r w:rsidRPr="00857E25">
        <w:t>subsidiaries</w:t>
      </w:r>
      <w:r w:rsidR="000F0F22">
        <w:t>, associates</w:t>
      </w:r>
      <w:r w:rsidR="003768B4" w:rsidRPr="00857E25">
        <w:rPr>
          <w:rFonts w:cs="Angsana New"/>
          <w:lang w:val="en-US"/>
        </w:rPr>
        <w:t xml:space="preserve"> </w:t>
      </w:r>
      <w:r w:rsidR="00A17121" w:rsidRPr="00857E25">
        <w:rPr>
          <w:rFonts w:cstheme="minorBidi"/>
          <w:lang w:val="en-US"/>
        </w:rPr>
        <w:t>and joint venture</w:t>
      </w:r>
      <w:r w:rsidR="00E4234B">
        <w:rPr>
          <w:rFonts w:cstheme="minorBidi"/>
          <w:lang w:val="en-US"/>
        </w:rPr>
        <w:t xml:space="preserve">s </w:t>
      </w:r>
      <w:r w:rsidR="003768B4" w:rsidRPr="00857E25">
        <w:t xml:space="preserve">that have material changes </w:t>
      </w:r>
      <w:r w:rsidRPr="00857E25">
        <w:t>are described</w:t>
      </w:r>
      <w:r w:rsidR="00E4234B">
        <w:t xml:space="preserve"> </w:t>
      </w:r>
      <w:r w:rsidRPr="00857E25">
        <w:t xml:space="preserve">in note </w:t>
      </w:r>
      <w:r w:rsidR="000F0F22">
        <w:t>5</w:t>
      </w:r>
      <w:r w:rsidR="00E4234B">
        <w:t xml:space="preserve">. Other </w:t>
      </w:r>
      <w:r w:rsidR="00C80D57" w:rsidRPr="00857E25">
        <w:rPr>
          <w:rFonts w:cs="Angsana New"/>
          <w:lang w:val="en-US"/>
        </w:rPr>
        <w:t>related parties</w:t>
      </w:r>
      <w:r w:rsidR="00E4234B">
        <w:rPr>
          <w:rFonts w:cs="Angsana New"/>
          <w:lang w:val="en-US"/>
        </w:rPr>
        <w:t xml:space="preserve"> </w:t>
      </w:r>
      <w:r w:rsidR="00C80D57" w:rsidRPr="00857E25">
        <w:rPr>
          <w:rFonts w:cs="Angsana New"/>
          <w:lang w:val="en-US"/>
        </w:rPr>
        <w:t xml:space="preserve">have </w:t>
      </w:r>
      <w:r w:rsidR="00857E25" w:rsidRPr="00857E25">
        <w:rPr>
          <w:rFonts w:cs="Angsana New"/>
          <w:lang w:val="en-US"/>
        </w:rPr>
        <w:t xml:space="preserve">no </w:t>
      </w:r>
      <w:r w:rsidR="00D90273" w:rsidRPr="00857E25">
        <w:rPr>
          <w:rFonts w:cs="Angsana New"/>
          <w:lang w:val="en-US"/>
        </w:rPr>
        <w:t>m</w:t>
      </w:r>
      <w:r w:rsidR="00C80D57" w:rsidRPr="00857E25">
        <w:rPr>
          <w:rFonts w:cs="Angsana New"/>
          <w:lang w:val="en-US"/>
        </w:rPr>
        <w:t>aterial changes</w:t>
      </w:r>
      <w:r w:rsidR="00E4234B">
        <w:rPr>
          <w:rFonts w:cs="Angsana New"/>
          <w:lang w:val="en-US"/>
        </w:rPr>
        <w:t xml:space="preserve"> </w:t>
      </w:r>
      <w:r w:rsidR="00C80D57" w:rsidRPr="00857E25">
        <w:rPr>
          <w:rFonts w:cs="Angsana New"/>
          <w:lang w:val="en-US"/>
        </w:rPr>
        <w:t xml:space="preserve">during the </w:t>
      </w:r>
      <w:r w:rsidR="00713D27">
        <w:rPr>
          <w:rFonts w:cs="Angsana New"/>
          <w:lang w:val="en-US"/>
        </w:rPr>
        <w:t>six</w:t>
      </w:r>
      <w:r w:rsidR="00857E25" w:rsidRPr="00857E25">
        <w:rPr>
          <w:rFonts w:cs="Angsana New"/>
          <w:lang w:val="en-US"/>
        </w:rPr>
        <w:t xml:space="preserve">-month period ended </w:t>
      </w:r>
      <w:r w:rsidR="00713D27">
        <w:rPr>
          <w:rFonts w:cs="Angsana New"/>
          <w:lang w:val="en-US"/>
        </w:rPr>
        <w:t>30 June</w:t>
      </w:r>
      <w:r w:rsidR="00857E25" w:rsidRPr="00857E25">
        <w:rPr>
          <w:rFonts w:cs="Angsana New"/>
          <w:lang w:val="en-US"/>
        </w:rPr>
        <w:t xml:space="preserve"> 2022</w:t>
      </w:r>
      <w:r w:rsidR="00C80D57" w:rsidRPr="00857E25">
        <w:rPr>
          <w:rFonts w:cs="Angsana New"/>
          <w:lang w:val="en-US"/>
        </w:rPr>
        <w:t>.</w:t>
      </w:r>
    </w:p>
    <w:p w14:paraId="009E0C6A" w14:textId="4A4EE159" w:rsidR="00356C31" w:rsidRPr="006371BF" w:rsidRDefault="00356C31" w:rsidP="006D7E6D">
      <w:pPr>
        <w:pStyle w:val="block"/>
        <w:spacing w:after="0" w:line="240" w:lineRule="auto"/>
        <w:ind w:left="0"/>
        <w:jc w:val="both"/>
        <w:rPr>
          <w:rFonts w:cstheme="minorBidi"/>
          <w:lang w:val="en-US"/>
        </w:rPr>
      </w:pPr>
    </w:p>
    <w:tbl>
      <w:tblPr>
        <w:tblW w:w="9329" w:type="dxa"/>
        <w:tblInd w:w="477" w:type="dxa"/>
        <w:tblLayout w:type="fixed"/>
        <w:tblLook w:val="0000" w:firstRow="0" w:lastRow="0" w:firstColumn="0" w:lastColumn="0" w:noHBand="0" w:noVBand="0"/>
      </w:tblPr>
      <w:tblGrid>
        <w:gridCol w:w="4203"/>
        <w:gridCol w:w="1036"/>
        <w:gridCol w:w="263"/>
        <w:gridCol w:w="1041"/>
        <w:gridCol w:w="271"/>
        <w:gridCol w:w="1080"/>
        <w:gridCol w:w="241"/>
        <w:gridCol w:w="11"/>
        <w:gridCol w:w="1183"/>
      </w:tblGrid>
      <w:tr w:rsidR="00DB19CC" w:rsidRPr="00F73937" w14:paraId="40BD464C" w14:textId="77777777" w:rsidTr="00857E25">
        <w:trPr>
          <w:trHeight w:val="255"/>
          <w:tblHeader/>
        </w:trPr>
        <w:tc>
          <w:tcPr>
            <w:tcW w:w="2253" w:type="pct"/>
            <w:vAlign w:val="bottom"/>
          </w:tcPr>
          <w:p w14:paraId="7FF07584" w14:textId="77777777" w:rsidR="00DB19CC" w:rsidRPr="00F73937" w:rsidRDefault="00DB19CC" w:rsidP="00DB19CC">
            <w:pPr>
              <w:spacing w:line="240" w:lineRule="atLeast"/>
              <w:ind w:right="-138"/>
              <w:rPr>
                <w:b/>
                <w:bCs/>
              </w:rPr>
            </w:pPr>
          </w:p>
        </w:tc>
        <w:tc>
          <w:tcPr>
            <w:tcW w:w="1254" w:type="pct"/>
            <w:gridSpan w:val="3"/>
            <w:vAlign w:val="bottom"/>
          </w:tcPr>
          <w:p w14:paraId="46D9445C"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Consolidated</w:t>
            </w:r>
          </w:p>
        </w:tc>
        <w:tc>
          <w:tcPr>
            <w:tcW w:w="145" w:type="pct"/>
            <w:vAlign w:val="bottom"/>
          </w:tcPr>
          <w:p w14:paraId="18205D8F"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2CB1EC26"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Separate</w:t>
            </w:r>
          </w:p>
        </w:tc>
      </w:tr>
      <w:tr w:rsidR="00DB19CC" w:rsidRPr="00F73937" w14:paraId="4D29C071" w14:textId="77777777" w:rsidTr="00857E25">
        <w:trPr>
          <w:trHeight w:val="255"/>
          <w:tblHeader/>
        </w:trPr>
        <w:tc>
          <w:tcPr>
            <w:tcW w:w="2253" w:type="pct"/>
            <w:vAlign w:val="bottom"/>
          </w:tcPr>
          <w:p w14:paraId="383E98F1" w14:textId="77777777" w:rsidR="00DB19CC" w:rsidRPr="00F73937" w:rsidRDefault="00DB19CC" w:rsidP="00DB19CC">
            <w:pPr>
              <w:spacing w:line="240" w:lineRule="atLeast"/>
              <w:ind w:right="-138"/>
              <w:rPr>
                <w:b/>
                <w:bCs/>
                <w:i/>
                <w:iCs/>
              </w:rPr>
            </w:pPr>
            <w:r w:rsidRPr="00F73937">
              <w:rPr>
                <w:b/>
                <w:bCs/>
                <w:i/>
                <w:iCs/>
              </w:rPr>
              <w:t>Significant transactions with related parties</w:t>
            </w:r>
          </w:p>
        </w:tc>
        <w:tc>
          <w:tcPr>
            <w:tcW w:w="1254" w:type="pct"/>
            <w:gridSpan w:val="3"/>
            <w:vAlign w:val="bottom"/>
          </w:tcPr>
          <w:p w14:paraId="547E2C64"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c>
          <w:tcPr>
            <w:tcW w:w="145" w:type="pct"/>
            <w:vAlign w:val="bottom"/>
          </w:tcPr>
          <w:p w14:paraId="0779E62D"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6A800AC3"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r>
      <w:tr w:rsidR="00EE015A" w:rsidRPr="00F73937" w14:paraId="20894447" w14:textId="77777777" w:rsidTr="00713D27">
        <w:trPr>
          <w:trHeight w:val="255"/>
          <w:tblHeader/>
        </w:trPr>
        <w:tc>
          <w:tcPr>
            <w:tcW w:w="2253" w:type="pct"/>
          </w:tcPr>
          <w:p w14:paraId="55C89494" w14:textId="615256FE" w:rsidR="00EE015A" w:rsidRPr="00F73937" w:rsidRDefault="00713D27" w:rsidP="00EE015A">
            <w:pPr>
              <w:pStyle w:val="acctfourfigures"/>
              <w:spacing w:line="240" w:lineRule="atLeast"/>
              <w:rPr>
                <w:b/>
                <w:bCs/>
                <w:i/>
                <w:iCs/>
              </w:rPr>
            </w:pPr>
            <w:r>
              <w:rPr>
                <w:rFonts w:cs="Angsana New"/>
                <w:b/>
                <w:bCs/>
                <w:i/>
                <w:iCs/>
              </w:rPr>
              <w:t>Six</w:t>
            </w:r>
            <w:r w:rsidR="00EE015A" w:rsidRPr="00F73937">
              <w:rPr>
                <w:rFonts w:cs="Angsana New"/>
                <w:b/>
                <w:bCs/>
                <w:i/>
                <w:iCs/>
              </w:rPr>
              <w:t>-month period</w:t>
            </w:r>
            <w:r w:rsidR="00EE015A" w:rsidRPr="00F73937">
              <w:rPr>
                <w:b/>
                <w:bCs/>
                <w:i/>
                <w:iCs/>
              </w:rPr>
              <w:t xml:space="preserve"> ended </w:t>
            </w:r>
            <w:r>
              <w:rPr>
                <w:b/>
                <w:bCs/>
                <w:i/>
                <w:iCs/>
              </w:rPr>
              <w:t>30 June</w:t>
            </w:r>
          </w:p>
        </w:tc>
        <w:tc>
          <w:tcPr>
            <w:tcW w:w="555" w:type="pct"/>
            <w:vAlign w:val="bottom"/>
          </w:tcPr>
          <w:p w14:paraId="0AF8D054" w14:textId="3B0BBA43"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41" w:type="pct"/>
            <w:vAlign w:val="bottom"/>
          </w:tcPr>
          <w:p w14:paraId="065CE2D6" w14:textId="77777777" w:rsidR="00EE015A" w:rsidRPr="00F73937" w:rsidRDefault="00EE015A" w:rsidP="00EE015A">
            <w:pPr>
              <w:pStyle w:val="BodyText"/>
              <w:spacing w:after="0" w:line="240" w:lineRule="atLeast"/>
              <w:ind w:left="-108" w:right="-110"/>
              <w:jc w:val="center"/>
              <w:rPr>
                <w:lang w:val="en-GB"/>
              </w:rPr>
            </w:pPr>
          </w:p>
        </w:tc>
        <w:tc>
          <w:tcPr>
            <w:tcW w:w="558" w:type="pct"/>
            <w:vAlign w:val="bottom"/>
          </w:tcPr>
          <w:p w14:paraId="3476E7B0" w14:textId="21482575" w:rsidR="00EE015A" w:rsidRPr="00F73937" w:rsidRDefault="00EE015A" w:rsidP="00EE015A">
            <w:pPr>
              <w:pStyle w:val="BodyText"/>
              <w:spacing w:after="0" w:line="240" w:lineRule="atLeast"/>
              <w:ind w:left="-108" w:right="-110"/>
              <w:jc w:val="center"/>
              <w:rPr>
                <w:lang w:val="en-GB"/>
              </w:rPr>
            </w:pPr>
            <w:r w:rsidRPr="00F73937">
              <w:rPr>
                <w:lang w:val="en-GB"/>
              </w:rPr>
              <w:t>2021</w:t>
            </w:r>
          </w:p>
        </w:tc>
        <w:tc>
          <w:tcPr>
            <w:tcW w:w="145" w:type="pct"/>
            <w:vAlign w:val="bottom"/>
          </w:tcPr>
          <w:p w14:paraId="50A30A67" w14:textId="77777777" w:rsidR="00EE015A" w:rsidRPr="00F73937" w:rsidRDefault="00EE015A" w:rsidP="00EE015A">
            <w:pPr>
              <w:pStyle w:val="BodyText"/>
              <w:spacing w:after="0" w:line="240" w:lineRule="atLeast"/>
              <w:ind w:left="-108" w:right="-110"/>
              <w:jc w:val="center"/>
              <w:rPr>
                <w:lang w:val="en-GB"/>
              </w:rPr>
            </w:pPr>
          </w:p>
        </w:tc>
        <w:tc>
          <w:tcPr>
            <w:tcW w:w="579" w:type="pct"/>
            <w:vAlign w:val="bottom"/>
          </w:tcPr>
          <w:p w14:paraId="19D2E57D" w14:textId="112D1DBE"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35" w:type="pct"/>
            <w:gridSpan w:val="2"/>
            <w:vAlign w:val="bottom"/>
          </w:tcPr>
          <w:p w14:paraId="4ABABE9B" w14:textId="77777777" w:rsidR="00EE015A" w:rsidRPr="00F73937" w:rsidRDefault="00EE015A" w:rsidP="00EE015A">
            <w:pPr>
              <w:pStyle w:val="BodyText"/>
              <w:spacing w:after="0" w:line="240" w:lineRule="atLeast"/>
              <w:ind w:left="-108" w:right="-110"/>
              <w:jc w:val="center"/>
              <w:rPr>
                <w:lang w:val="en-GB"/>
              </w:rPr>
            </w:pPr>
          </w:p>
        </w:tc>
        <w:tc>
          <w:tcPr>
            <w:tcW w:w="634" w:type="pct"/>
            <w:vAlign w:val="bottom"/>
          </w:tcPr>
          <w:p w14:paraId="792F241C" w14:textId="03CDBD0A" w:rsidR="00EE015A" w:rsidRPr="00F73937" w:rsidRDefault="00EE015A" w:rsidP="00EE015A">
            <w:pPr>
              <w:pStyle w:val="BodyText"/>
              <w:spacing w:after="0" w:line="240" w:lineRule="atLeast"/>
              <w:ind w:left="-108" w:right="-110"/>
              <w:jc w:val="center"/>
              <w:rPr>
                <w:lang w:val="en-GB"/>
              </w:rPr>
            </w:pPr>
            <w:r w:rsidRPr="00F73937">
              <w:rPr>
                <w:lang w:val="en-GB"/>
              </w:rPr>
              <w:t>2021</w:t>
            </w:r>
          </w:p>
        </w:tc>
      </w:tr>
      <w:tr w:rsidR="00DB19CC" w:rsidRPr="00F73937" w14:paraId="4AE43FB0" w14:textId="77777777" w:rsidTr="00857E25">
        <w:trPr>
          <w:trHeight w:val="255"/>
          <w:tblHeader/>
        </w:trPr>
        <w:tc>
          <w:tcPr>
            <w:tcW w:w="2253" w:type="pct"/>
            <w:vAlign w:val="bottom"/>
          </w:tcPr>
          <w:p w14:paraId="4D0D263E" w14:textId="77777777" w:rsidR="00DB19CC" w:rsidRPr="00F73937" w:rsidRDefault="00DB19CC" w:rsidP="00DB19CC">
            <w:pPr>
              <w:pStyle w:val="BodyText"/>
              <w:spacing w:after="0" w:line="240" w:lineRule="atLeast"/>
              <w:ind w:right="-138"/>
              <w:rPr>
                <w:b/>
                <w:bCs/>
                <w:lang w:val="en-GB"/>
              </w:rPr>
            </w:pPr>
          </w:p>
        </w:tc>
        <w:tc>
          <w:tcPr>
            <w:tcW w:w="2747" w:type="pct"/>
            <w:gridSpan w:val="8"/>
            <w:vAlign w:val="bottom"/>
          </w:tcPr>
          <w:p w14:paraId="0C80F92F" w14:textId="77777777" w:rsidR="00DB19CC" w:rsidRPr="00F73937" w:rsidRDefault="00DB19CC" w:rsidP="00DB19CC">
            <w:pPr>
              <w:pStyle w:val="BodyText"/>
              <w:spacing w:after="0" w:line="240" w:lineRule="atLeast"/>
              <w:ind w:left="-108" w:right="-110"/>
              <w:jc w:val="center"/>
              <w:rPr>
                <w:lang w:val="en-GB"/>
              </w:rPr>
            </w:pPr>
            <w:r w:rsidRPr="00F73937">
              <w:rPr>
                <w:i/>
                <w:iCs/>
                <w:lang w:val="en-GB"/>
              </w:rPr>
              <w:t>(</w:t>
            </w:r>
            <w:proofErr w:type="gramStart"/>
            <w:r w:rsidRPr="00F73937">
              <w:rPr>
                <w:i/>
                <w:iCs/>
                <w:lang w:val="en-GB"/>
              </w:rPr>
              <w:t>in</w:t>
            </w:r>
            <w:proofErr w:type="gramEnd"/>
            <w:r w:rsidRPr="00F73937">
              <w:rPr>
                <w:i/>
                <w:iCs/>
                <w:lang w:val="en-GB"/>
              </w:rPr>
              <w:t xml:space="preserve"> thousand Baht)</w:t>
            </w:r>
          </w:p>
        </w:tc>
      </w:tr>
      <w:tr w:rsidR="00DB19CC" w:rsidRPr="00F73937" w14:paraId="2356E74E" w14:textId="77777777" w:rsidTr="00713D27">
        <w:trPr>
          <w:trHeight w:val="255"/>
        </w:trPr>
        <w:tc>
          <w:tcPr>
            <w:tcW w:w="2253" w:type="pct"/>
            <w:vAlign w:val="bottom"/>
          </w:tcPr>
          <w:p w14:paraId="316C24F2" w14:textId="77777777" w:rsidR="00DB19CC" w:rsidRPr="00892D64" w:rsidRDefault="00DB19CC" w:rsidP="00DB19CC">
            <w:pPr>
              <w:spacing w:line="240" w:lineRule="atLeast"/>
              <w:ind w:right="-108"/>
              <w:rPr>
                <w:b/>
                <w:bCs/>
                <w:color w:val="000000"/>
              </w:rPr>
            </w:pPr>
            <w:r w:rsidRPr="00892D64">
              <w:rPr>
                <w:b/>
                <w:bCs/>
                <w:color w:val="000000"/>
              </w:rPr>
              <w:t>Subsidiaries</w:t>
            </w:r>
          </w:p>
        </w:tc>
        <w:tc>
          <w:tcPr>
            <w:tcW w:w="555" w:type="pct"/>
            <w:vAlign w:val="bottom"/>
          </w:tcPr>
          <w:p w14:paraId="1CD221DF" w14:textId="77777777" w:rsidR="00DB19CC" w:rsidRPr="00F73937" w:rsidRDefault="00DB19CC" w:rsidP="00047A4B">
            <w:pPr>
              <w:tabs>
                <w:tab w:val="decimal" w:pos="967"/>
              </w:tabs>
              <w:spacing w:line="240" w:lineRule="atLeast"/>
              <w:ind w:left="-108" w:right="-156"/>
              <w:rPr>
                <w:color w:val="000000"/>
              </w:rPr>
            </w:pPr>
          </w:p>
        </w:tc>
        <w:tc>
          <w:tcPr>
            <w:tcW w:w="141" w:type="pct"/>
            <w:vAlign w:val="bottom"/>
          </w:tcPr>
          <w:p w14:paraId="446A2634" w14:textId="77777777" w:rsidR="00DB19CC" w:rsidRPr="00F73937" w:rsidRDefault="00DB19CC" w:rsidP="00DB19CC">
            <w:pPr>
              <w:pStyle w:val="Index1"/>
              <w:rPr>
                <w:rFonts w:cs="Times New Roman"/>
              </w:rPr>
            </w:pPr>
          </w:p>
        </w:tc>
        <w:tc>
          <w:tcPr>
            <w:tcW w:w="558" w:type="pct"/>
            <w:vAlign w:val="bottom"/>
          </w:tcPr>
          <w:p w14:paraId="37486997" w14:textId="77777777" w:rsidR="00DB19CC" w:rsidRPr="00F73937" w:rsidRDefault="00DB19CC" w:rsidP="00DB19CC">
            <w:pPr>
              <w:pStyle w:val="Index1"/>
              <w:rPr>
                <w:rFonts w:cs="Times New Roman"/>
              </w:rPr>
            </w:pPr>
          </w:p>
        </w:tc>
        <w:tc>
          <w:tcPr>
            <w:tcW w:w="145" w:type="pct"/>
            <w:vAlign w:val="bottom"/>
          </w:tcPr>
          <w:p w14:paraId="70079161" w14:textId="77777777" w:rsidR="00DB19CC" w:rsidRPr="00F73937" w:rsidRDefault="00DB19CC" w:rsidP="00DB19CC">
            <w:pPr>
              <w:pStyle w:val="Index1"/>
              <w:rPr>
                <w:rFonts w:cs="Times New Roman"/>
              </w:rPr>
            </w:pPr>
          </w:p>
        </w:tc>
        <w:tc>
          <w:tcPr>
            <w:tcW w:w="579" w:type="pct"/>
            <w:vAlign w:val="bottom"/>
          </w:tcPr>
          <w:p w14:paraId="6D613A09" w14:textId="77777777" w:rsidR="00DB19CC" w:rsidRPr="00F73937" w:rsidRDefault="00DB19CC" w:rsidP="00057389">
            <w:pPr>
              <w:pStyle w:val="Index1"/>
              <w:tabs>
                <w:tab w:val="left" w:pos="938"/>
              </w:tabs>
              <w:ind w:right="-95"/>
              <w:rPr>
                <w:rFonts w:cs="Times New Roman"/>
              </w:rPr>
            </w:pPr>
          </w:p>
        </w:tc>
        <w:tc>
          <w:tcPr>
            <w:tcW w:w="135" w:type="pct"/>
            <w:gridSpan w:val="2"/>
            <w:vAlign w:val="bottom"/>
          </w:tcPr>
          <w:p w14:paraId="45FC5897" w14:textId="77777777" w:rsidR="00DB19CC" w:rsidRPr="00F73937" w:rsidRDefault="00DB19CC" w:rsidP="00DB19CC">
            <w:pPr>
              <w:pStyle w:val="Index1"/>
              <w:rPr>
                <w:rFonts w:cs="Times New Roman"/>
              </w:rPr>
            </w:pPr>
          </w:p>
        </w:tc>
        <w:tc>
          <w:tcPr>
            <w:tcW w:w="634" w:type="pct"/>
            <w:vAlign w:val="bottom"/>
          </w:tcPr>
          <w:p w14:paraId="7CDF734A" w14:textId="77777777" w:rsidR="00DB19CC" w:rsidRPr="00F73937" w:rsidRDefault="00DB19CC" w:rsidP="00DB19CC">
            <w:pPr>
              <w:pStyle w:val="Index1"/>
              <w:rPr>
                <w:rFonts w:cs="Times New Roman"/>
              </w:rPr>
            </w:pPr>
          </w:p>
        </w:tc>
      </w:tr>
      <w:tr w:rsidR="00C00672" w:rsidRPr="004955DB" w14:paraId="13BFB1F7" w14:textId="77777777" w:rsidTr="00713D27">
        <w:trPr>
          <w:trHeight w:val="245"/>
        </w:trPr>
        <w:tc>
          <w:tcPr>
            <w:tcW w:w="2253" w:type="pct"/>
          </w:tcPr>
          <w:p w14:paraId="4FAEF1E3" w14:textId="028768E9" w:rsidR="00C00672" w:rsidRPr="00892D64" w:rsidRDefault="00C00672" w:rsidP="00C00672">
            <w:r w:rsidRPr="00892D64">
              <w:t>Revenue from sale of goods</w:t>
            </w:r>
          </w:p>
        </w:tc>
        <w:tc>
          <w:tcPr>
            <w:tcW w:w="555" w:type="pct"/>
          </w:tcPr>
          <w:p w14:paraId="0582774C" w14:textId="4EC6BD79" w:rsidR="00C00672" w:rsidRPr="006261BD" w:rsidRDefault="00C00672" w:rsidP="006261BD">
            <w:pPr>
              <w:pStyle w:val="BodyText"/>
              <w:tabs>
                <w:tab w:val="decimal" w:pos="497"/>
              </w:tabs>
              <w:spacing w:after="0"/>
              <w:ind w:right="-156"/>
              <w:jc w:val="both"/>
            </w:pPr>
            <w:r w:rsidRPr="006261BD">
              <w:t>-</w:t>
            </w:r>
          </w:p>
        </w:tc>
        <w:tc>
          <w:tcPr>
            <w:tcW w:w="141" w:type="pct"/>
          </w:tcPr>
          <w:p w14:paraId="79274C50"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73A7919F" w14:textId="7D4399BE" w:rsidR="00C00672" w:rsidRPr="004955DB" w:rsidRDefault="00C00672" w:rsidP="006261BD">
            <w:pPr>
              <w:pStyle w:val="BodyText"/>
              <w:tabs>
                <w:tab w:val="decimal" w:pos="497"/>
              </w:tabs>
              <w:spacing w:after="0"/>
              <w:ind w:right="-156"/>
              <w:jc w:val="both"/>
            </w:pPr>
            <w:r w:rsidRPr="004955DB">
              <w:t>-</w:t>
            </w:r>
          </w:p>
        </w:tc>
        <w:tc>
          <w:tcPr>
            <w:tcW w:w="145" w:type="pct"/>
          </w:tcPr>
          <w:p w14:paraId="7E8A64A3" w14:textId="77777777" w:rsidR="00C00672" w:rsidRPr="00F73937" w:rsidRDefault="00C00672" w:rsidP="00C00672">
            <w:pPr>
              <w:pStyle w:val="BodyText"/>
              <w:tabs>
                <w:tab w:val="decimal" w:pos="892"/>
              </w:tabs>
              <w:spacing w:after="0"/>
              <w:ind w:left="-108" w:right="-132"/>
              <w:jc w:val="both"/>
            </w:pPr>
          </w:p>
        </w:tc>
        <w:tc>
          <w:tcPr>
            <w:tcW w:w="579" w:type="pct"/>
          </w:tcPr>
          <w:p w14:paraId="1E43C65D" w14:textId="1C8282B6" w:rsidR="00C00672" w:rsidRPr="00F73937" w:rsidRDefault="00C00672" w:rsidP="00C00672">
            <w:pPr>
              <w:pStyle w:val="BodyText"/>
              <w:tabs>
                <w:tab w:val="decimal" w:pos="876"/>
              </w:tabs>
              <w:spacing w:after="0"/>
              <w:ind w:left="-108" w:right="-95"/>
              <w:jc w:val="both"/>
              <w:rPr>
                <w:cs/>
              </w:rPr>
            </w:pPr>
            <w:r w:rsidRPr="00024405">
              <w:t>1,560</w:t>
            </w:r>
          </w:p>
        </w:tc>
        <w:tc>
          <w:tcPr>
            <w:tcW w:w="129" w:type="pct"/>
          </w:tcPr>
          <w:p w14:paraId="291DAF16" w14:textId="77777777" w:rsidR="00C00672" w:rsidRPr="00F73937" w:rsidRDefault="00C00672" w:rsidP="00C00672">
            <w:pPr>
              <w:pStyle w:val="BodyText"/>
              <w:tabs>
                <w:tab w:val="decimal" w:pos="892"/>
              </w:tabs>
              <w:spacing w:after="0"/>
              <w:ind w:left="-108" w:right="-131"/>
              <w:jc w:val="both"/>
            </w:pPr>
          </w:p>
        </w:tc>
        <w:tc>
          <w:tcPr>
            <w:tcW w:w="640" w:type="pct"/>
            <w:gridSpan w:val="2"/>
          </w:tcPr>
          <w:p w14:paraId="72D2958A" w14:textId="0D81D03D" w:rsidR="00C00672" w:rsidRPr="004955DB" w:rsidRDefault="00C00672" w:rsidP="00100A9F">
            <w:pPr>
              <w:pStyle w:val="BodyText"/>
              <w:tabs>
                <w:tab w:val="decimal" w:pos="623"/>
              </w:tabs>
              <w:spacing w:after="0"/>
              <w:ind w:left="-147" w:right="-115"/>
              <w:jc w:val="both"/>
            </w:pPr>
            <w:r w:rsidRPr="004955DB">
              <w:t>-</w:t>
            </w:r>
          </w:p>
        </w:tc>
      </w:tr>
      <w:tr w:rsidR="00C00672" w:rsidRPr="00F73937" w14:paraId="0C43823D" w14:textId="77777777" w:rsidTr="00713D27">
        <w:trPr>
          <w:trHeight w:val="255"/>
        </w:trPr>
        <w:tc>
          <w:tcPr>
            <w:tcW w:w="2253" w:type="pct"/>
          </w:tcPr>
          <w:p w14:paraId="7D228F96" w14:textId="77777777" w:rsidR="00C00672" w:rsidRPr="00892D64" w:rsidRDefault="00C00672" w:rsidP="00C00672">
            <w:r w:rsidRPr="00892D64">
              <w:t>Management income</w:t>
            </w:r>
          </w:p>
        </w:tc>
        <w:tc>
          <w:tcPr>
            <w:tcW w:w="555" w:type="pct"/>
          </w:tcPr>
          <w:p w14:paraId="31EB6A06" w14:textId="28C2CF6F" w:rsidR="00C00672" w:rsidRPr="006261BD" w:rsidRDefault="00C00672" w:rsidP="00480BE2">
            <w:pPr>
              <w:pStyle w:val="BodyText"/>
              <w:tabs>
                <w:tab w:val="decimal" w:pos="497"/>
              </w:tabs>
              <w:spacing w:after="0"/>
              <w:ind w:right="-156"/>
              <w:jc w:val="both"/>
            </w:pPr>
            <w:r w:rsidRPr="006261BD">
              <w:t>-</w:t>
            </w:r>
          </w:p>
        </w:tc>
        <w:tc>
          <w:tcPr>
            <w:tcW w:w="141" w:type="pct"/>
          </w:tcPr>
          <w:p w14:paraId="2F4F3DD3"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0E0392BC" w14:textId="47C8CB26" w:rsidR="00C00672" w:rsidRPr="004955DB" w:rsidRDefault="00C00672" w:rsidP="00480BE2">
            <w:pPr>
              <w:pStyle w:val="BodyText"/>
              <w:tabs>
                <w:tab w:val="decimal" w:pos="497"/>
              </w:tabs>
              <w:spacing w:after="0"/>
              <w:ind w:right="-156"/>
              <w:jc w:val="both"/>
            </w:pPr>
            <w:r w:rsidRPr="004955DB">
              <w:t>-</w:t>
            </w:r>
          </w:p>
        </w:tc>
        <w:tc>
          <w:tcPr>
            <w:tcW w:w="145" w:type="pct"/>
          </w:tcPr>
          <w:p w14:paraId="3A20E9EC" w14:textId="77777777" w:rsidR="00C00672" w:rsidRPr="00713D27" w:rsidRDefault="00C00672" w:rsidP="00C00672">
            <w:pPr>
              <w:pStyle w:val="BodyText"/>
              <w:tabs>
                <w:tab w:val="decimal" w:pos="892"/>
              </w:tabs>
              <w:spacing w:after="0"/>
              <w:ind w:left="-108" w:right="-131"/>
              <w:jc w:val="both"/>
            </w:pPr>
          </w:p>
        </w:tc>
        <w:tc>
          <w:tcPr>
            <w:tcW w:w="579" w:type="pct"/>
          </w:tcPr>
          <w:p w14:paraId="1BBAE258" w14:textId="27A22880" w:rsidR="00C00672" w:rsidRPr="00713D27" w:rsidRDefault="00C00672" w:rsidP="00C00672">
            <w:pPr>
              <w:pStyle w:val="BodyText"/>
              <w:tabs>
                <w:tab w:val="decimal" w:pos="876"/>
              </w:tabs>
              <w:spacing w:after="0"/>
              <w:ind w:left="-108" w:right="-95"/>
              <w:jc w:val="both"/>
              <w:rPr>
                <w:lang w:val="en-US"/>
              </w:rPr>
            </w:pPr>
            <w:r w:rsidRPr="00024405">
              <w:t>19,773</w:t>
            </w:r>
          </w:p>
        </w:tc>
        <w:tc>
          <w:tcPr>
            <w:tcW w:w="135" w:type="pct"/>
            <w:gridSpan w:val="2"/>
          </w:tcPr>
          <w:p w14:paraId="6B8A1B1D" w14:textId="77777777" w:rsidR="00C00672" w:rsidRPr="00713D27" w:rsidRDefault="00C00672" w:rsidP="00C00672">
            <w:pPr>
              <w:pStyle w:val="BodyText"/>
              <w:tabs>
                <w:tab w:val="decimal" w:pos="892"/>
              </w:tabs>
              <w:spacing w:after="0"/>
              <w:ind w:left="-108" w:right="-212"/>
              <w:jc w:val="both"/>
            </w:pPr>
          </w:p>
        </w:tc>
        <w:tc>
          <w:tcPr>
            <w:tcW w:w="634" w:type="pct"/>
          </w:tcPr>
          <w:p w14:paraId="2C3F1CE0" w14:textId="1B64747A" w:rsidR="00C00672" w:rsidRPr="00713D27" w:rsidRDefault="00C00672" w:rsidP="008133C0">
            <w:pPr>
              <w:pStyle w:val="BodyText"/>
              <w:tabs>
                <w:tab w:val="decimal" w:pos="876"/>
              </w:tabs>
              <w:spacing w:after="0"/>
              <w:ind w:left="-108" w:right="-95"/>
              <w:jc w:val="both"/>
            </w:pPr>
            <w:r w:rsidRPr="00713D27">
              <w:t>1,557</w:t>
            </w:r>
          </w:p>
        </w:tc>
      </w:tr>
      <w:tr w:rsidR="00C00672" w:rsidRPr="00F73937" w14:paraId="42BE04C9" w14:textId="77777777" w:rsidTr="00713D27">
        <w:trPr>
          <w:trHeight w:val="255"/>
        </w:trPr>
        <w:tc>
          <w:tcPr>
            <w:tcW w:w="2253" w:type="pct"/>
          </w:tcPr>
          <w:p w14:paraId="14E80EDE" w14:textId="77777777" w:rsidR="00C00672" w:rsidRPr="00892D64" w:rsidRDefault="00C00672" w:rsidP="00C00672">
            <w:r w:rsidRPr="00892D64">
              <w:t>Interest income</w:t>
            </w:r>
          </w:p>
        </w:tc>
        <w:tc>
          <w:tcPr>
            <w:tcW w:w="555" w:type="pct"/>
          </w:tcPr>
          <w:p w14:paraId="258F10AC" w14:textId="549C9AEF" w:rsidR="00C00672" w:rsidRPr="006261BD" w:rsidRDefault="00C00672" w:rsidP="00480BE2">
            <w:pPr>
              <w:pStyle w:val="BodyText"/>
              <w:tabs>
                <w:tab w:val="decimal" w:pos="497"/>
              </w:tabs>
              <w:spacing w:after="0"/>
              <w:ind w:left="-108" w:right="-156"/>
              <w:jc w:val="both"/>
            </w:pPr>
            <w:r w:rsidRPr="006261BD">
              <w:t>-</w:t>
            </w:r>
          </w:p>
        </w:tc>
        <w:tc>
          <w:tcPr>
            <w:tcW w:w="141" w:type="pct"/>
          </w:tcPr>
          <w:p w14:paraId="7C7F6EE5"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3FCE5448" w14:textId="4146CAE6" w:rsidR="00C00672" w:rsidRPr="004955DB" w:rsidRDefault="00C00672" w:rsidP="00480BE2">
            <w:pPr>
              <w:pStyle w:val="BodyText"/>
              <w:tabs>
                <w:tab w:val="decimal" w:pos="497"/>
              </w:tabs>
              <w:spacing w:after="0"/>
              <w:ind w:right="-156"/>
              <w:jc w:val="both"/>
            </w:pPr>
            <w:r w:rsidRPr="004955DB">
              <w:t>-</w:t>
            </w:r>
          </w:p>
        </w:tc>
        <w:tc>
          <w:tcPr>
            <w:tcW w:w="145" w:type="pct"/>
          </w:tcPr>
          <w:p w14:paraId="69842931" w14:textId="77777777" w:rsidR="00C00672" w:rsidRPr="00713D27" w:rsidRDefault="00C00672" w:rsidP="00C00672">
            <w:pPr>
              <w:pStyle w:val="BodyText"/>
              <w:tabs>
                <w:tab w:val="decimal" w:pos="892"/>
              </w:tabs>
              <w:spacing w:after="0"/>
              <w:ind w:left="-108" w:right="-131"/>
              <w:jc w:val="both"/>
            </w:pPr>
          </w:p>
        </w:tc>
        <w:tc>
          <w:tcPr>
            <w:tcW w:w="579" w:type="pct"/>
          </w:tcPr>
          <w:p w14:paraId="0E2D313E" w14:textId="645BD00F" w:rsidR="00C00672" w:rsidRPr="00713D27" w:rsidRDefault="00C00672" w:rsidP="00C00672">
            <w:pPr>
              <w:pStyle w:val="BodyText"/>
              <w:tabs>
                <w:tab w:val="decimal" w:pos="876"/>
              </w:tabs>
              <w:spacing w:after="0"/>
              <w:ind w:left="-108" w:right="-95"/>
              <w:jc w:val="both"/>
            </w:pPr>
            <w:r w:rsidRPr="00024405">
              <w:t>4,917</w:t>
            </w:r>
          </w:p>
        </w:tc>
        <w:tc>
          <w:tcPr>
            <w:tcW w:w="135" w:type="pct"/>
            <w:gridSpan w:val="2"/>
          </w:tcPr>
          <w:p w14:paraId="76C6D556" w14:textId="77777777" w:rsidR="00C00672" w:rsidRPr="00713D27" w:rsidRDefault="00C00672" w:rsidP="00C00672">
            <w:pPr>
              <w:pStyle w:val="BodyText"/>
              <w:tabs>
                <w:tab w:val="decimal" w:pos="892"/>
              </w:tabs>
              <w:spacing w:after="0"/>
              <w:ind w:left="-108" w:right="-212"/>
              <w:jc w:val="both"/>
            </w:pPr>
          </w:p>
        </w:tc>
        <w:tc>
          <w:tcPr>
            <w:tcW w:w="634" w:type="pct"/>
          </w:tcPr>
          <w:p w14:paraId="44F33ED3" w14:textId="46376686" w:rsidR="00C00672" w:rsidRPr="00713D27" w:rsidRDefault="00C00672" w:rsidP="008133C0">
            <w:pPr>
              <w:pStyle w:val="BodyText"/>
              <w:tabs>
                <w:tab w:val="decimal" w:pos="876"/>
              </w:tabs>
              <w:spacing w:after="0"/>
              <w:ind w:left="-108" w:right="-95"/>
              <w:jc w:val="both"/>
            </w:pPr>
            <w:r w:rsidRPr="00713D27">
              <w:t>3,502</w:t>
            </w:r>
          </w:p>
        </w:tc>
      </w:tr>
      <w:tr w:rsidR="00C00672" w:rsidRPr="00F73937" w14:paraId="34078023" w14:textId="77777777" w:rsidTr="00713D27">
        <w:trPr>
          <w:trHeight w:val="255"/>
        </w:trPr>
        <w:tc>
          <w:tcPr>
            <w:tcW w:w="2253" w:type="pct"/>
          </w:tcPr>
          <w:p w14:paraId="0ECA6E96" w14:textId="77777777" w:rsidR="00C00672" w:rsidRPr="00892D64" w:rsidRDefault="00C00672" w:rsidP="00C00672">
            <w:r w:rsidRPr="00892D64">
              <w:t>Interest expense</w:t>
            </w:r>
          </w:p>
        </w:tc>
        <w:tc>
          <w:tcPr>
            <w:tcW w:w="555" w:type="pct"/>
          </w:tcPr>
          <w:p w14:paraId="0701229F" w14:textId="16F092DA" w:rsidR="00C00672" w:rsidRPr="006261BD" w:rsidRDefault="00C00672" w:rsidP="00480BE2">
            <w:pPr>
              <w:pStyle w:val="BodyText"/>
              <w:tabs>
                <w:tab w:val="decimal" w:pos="497"/>
              </w:tabs>
              <w:spacing w:after="0"/>
              <w:ind w:left="-108" w:right="-156"/>
              <w:jc w:val="both"/>
            </w:pPr>
            <w:r w:rsidRPr="006261BD">
              <w:t>-</w:t>
            </w:r>
          </w:p>
        </w:tc>
        <w:tc>
          <w:tcPr>
            <w:tcW w:w="141" w:type="pct"/>
          </w:tcPr>
          <w:p w14:paraId="5199F518"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1A5C7090" w14:textId="39820CF4" w:rsidR="00C00672" w:rsidRPr="004955DB" w:rsidRDefault="00C00672" w:rsidP="00480BE2">
            <w:pPr>
              <w:pStyle w:val="BodyText"/>
              <w:tabs>
                <w:tab w:val="decimal" w:pos="497"/>
              </w:tabs>
              <w:spacing w:after="0"/>
              <w:ind w:right="-156"/>
              <w:jc w:val="both"/>
            </w:pPr>
            <w:r w:rsidRPr="004955DB">
              <w:t>-</w:t>
            </w:r>
          </w:p>
        </w:tc>
        <w:tc>
          <w:tcPr>
            <w:tcW w:w="145" w:type="pct"/>
          </w:tcPr>
          <w:p w14:paraId="67570BCB" w14:textId="77777777" w:rsidR="00C00672" w:rsidRPr="00713D27" w:rsidRDefault="00C00672" w:rsidP="00C00672">
            <w:pPr>
              <w:pStyle w:val="BodyText"/>
              <w:tabs>
                <w:tab w:val="decimal" w:pos="892"/>
              </w:tabs>
              <w:spacing w:after="0"/>
              <w:ind w:left="-108" w:right="-131"/>
              <w:jc w:val="both"/>
            </w:pPr>
          </w:p>
        </w:tc>
        <w:tc>
          <w:tcPr>
            <w:tcW w:w="579" w:type="pct"/>
          </w:tcPr>
          <w:p w14:paraId="116C4F87" w14:textId="77796DCB" w:rsidR="00C00672" w:rsidRPr="00713D27" w:rsidRDefault="00C00672" w:rsidP="00C00672">
            <w:pPr>
              <w:pStyle w:val="BodyText"/>
              <w:tabs>
                <w:tab w:val="decimal" w:pos="876"/>
              </w:tabs>
              <w:spacing w:after="0"/>
              <w:ind w:right="-95"/>
              <w:jc w:val="both"/>
              <w:rPr>
                <w:cs/>
              </w:rPr>
            </w:pPr>
            <w:r w:rsidRPr="00024405">
              <w:t>9,238</w:t>
            </w:r>
          </w:p>
        </w:tc>
        <w:tc>
          <w:tcPr>
            <w:tcW w:w="135" w:type="pct"/>
            <w:gridSpan w:val="2"/>
          </w:tcPr>
          <w:p w14:paraId="0333AD49" w14:textId="77777777" w:rsidR="00C00672" w:rsidRPr="00713D27" w:rsidRDefault="00C00672" w:rsidP="00C00672">
            <w:pPr>
              <w:pStyle w:val="BodyText"/>
              <w:tabs>
                <w:tab w:val="decimal" w:pos="892"/>
              </w:tabs>
              <w:spacing w:after="0"/>
              <w:ind w:left="-108" w:right="-212"/>
              <w:jc w:val="both"/>
            </w:pPr>
          </w:p>
        </w:tc>
        <w:tc>
          <w:tcPr>
            <w:tcW w:w="634" w:type="pct"/>
          </w:tcPr>
          <w:p w14:paraId="708B88AE" w14:textId="79EADAFD" w:rsidR="00C00672" w:rsidRPr="00713D27" w:rsidRDefault="00C00672" w:rsidP="008133C0">
            <w:pPr>
              <w:pStyle w:val="BodyText"/>
              <w:tabs>
                <w:tab w:val="decimal" w:pos="876"/>
              </w:tabs>
              <w:spacing w:after="0"/>
              <w:ind w:left="-108" w:right="-95"/>
              <w:jc w:val="both"/>
              <w:rPr>
                <w:cs/>
              </w:rPr>
            </w:pPr>
            <w:r w:rsidRPr="00713D27">
              <w:t>307</w:t>
            </w:r>
          </w:p>
        </w:tc>
      </w:tr>
      <w:tr w:rsidR="00C00672" w:rsidRPr="00F73937" w14:paraId="13D89967" w14:textId="77777777" w:rsidTr="00713D27">
        <w:trPr>
          <w:trHeight w:val="255"/>
        </w:trPr>
        <w:tc>
          <w:tcPr>
            <w:tcW w:w="2253" w:type="pct"/>
          </w:tcPr>
          <w:p w14:paraId="1ECB921D" w14:textId="77777777" w:rsidR="00C00672" w:rsidRPr="00892D64" w:rsidRDefault="00C00672" w:rsidP="00C00672">
            <w:pPr>
              <w:rPr>
                <w:rFonts w:cs="Angsana New"/>
              </w:rPr>
            </w:pPr>
            <w:r w:rsidRPr="00892D64">
              <w:rPr>
                <w:rFonts w:cs="Angsana New"/>
              </w:rPr>
              <w:t>Cost of rendering of services</w:t>
            </w:r>
          </w:p>
        </w:tc>
        <w:tc>
          <w:tcPr>
            <w:tcW w:w="555" w:type="pct"/>
          </w:tcPr>
          <w:p w14:paraId="02B11C62" w14:textId="263E6860" w:rsidR="00C00672" w:rsidRPr="006261BD" w:rsidRDefault="00C00672" w:rsidP="00480BE2">
            <w:pPr>
              <w:pStyle w:val="BodyText"/>
              <w:tabs>
                <w:tab w:val="decimal" w:pos="497"/>
              </w:tabs>
              <w:spacing w:after="0"/>
              <w:ind w:left="-108" w:right="-156"/>
              <w:jc w:val="both"/>
            </w:pPr>
            <w:r w:rsidRPr="006261BD">
              <w:t>-</w:t>
            </w:r>
          </w:p>
        </w:tc>
        <w:tc>
          <w:tcPr>
            <w:tcW w:w="141" w:type="pct"/>
          </w:tcPr>
          <w:p w14:paraId="5F9A97C4" w14:textId="77777777" w:rsidR="00C00672" w:rsidRPr="009B7235" w:rsidRDefault="00C00672" w:rsidP="00C00672">
            <w:pPr>
              <w:pStyle w:val="BodyText"/>
              <w:tabs>
                <w:tab w:val="decimal" w:pos="892"/>
              </w:tabs>
              <w:spacing w:after="0"/>
              <w:ind w:left="-108" w:right="-131"/>
              <w:jc w:val="both"/>
              <w:rPr>
                <w:b/>
                <w:bCs/>
              </w:rPr>
            </w:pPr>
          </w:p>
        </w:tc>
        <w:tc>
          <w:tcPr>
            <w:tcW w:w="558" w:type="pct"/>
          </w:tcPr>
          <w:p w14:paraId="48BD34F0" w14:textId="6D7608FE" w:rsidR="00C00672" w:rsidRPr="004955DB" w:rsidRDefault="00C00672" w:rsidP="00480BE2">
            <w:pPr>
              <w:pStyle w:val="BodyText"/>
              <w:tabs>
                <w:tab w:val="decimal" w:pos="497"/>
              </w:tabs>
              <w:spacing w:after="0"/>
              <w:ind w:right="-156"/>
              <w:jc w:val="both"/>
            </w:pPr>
            <w:r w:rsidRPr="004955DB">
              <w:t>-</w:t>
            </w:r>
          </w:p>
        </w:tc>
        <w:tc>
          <w:tcPr>
            <w:tcW w:w="145" w:type="pct"/>
          </w:tcPr>
          <w:p w14:paraId="1DA4B9E6" w14:textId="77777777" w:rsidR="00C00672" w:rsidRPr="00713D27" w:rsidRDefault="00C00672" w:rsidP="00C00672">
            <w:pPr>
              <w:pStyle w:val="BodyText"/>
              <w:tabs>
                <w:tab w:val="decimal" w:pos="892"/>
              </w:tabs>
              <w:spacing w:after="0"/>
              <w:ind w:left="-108" w:right="-131"/>
              <w:jc w:val="both"/>
            </w:pPr>
          </w:p>
        </w:tc>
        <w:tc>
          <w:tcPr>
            <w:tcW w:w="579" w:type="pct"/>
          </w:tcPr>
          <w:p w14:paraId="537C76CF" w14:textId="32D3CE29" w:rsidR="00C00672" w:rsidRPr="00713D27" w:rsidRDefault="00C00672" w:rsidP="00C00672">
            <w:pPr>
              <w:pStyle w:val="BodyText"/>
              <w:tabs>
                <w:tab w:val="decimal" w:pos="876"/>
              </w:tabs>
              <w:spacing w:after="0"/>
              <w:ind w:left="-108" w:right="-95"/>
              <w:jc w:val="both"/>
            </w:pPr>
            <w:r w:rsidRPr="00024405">
              <w:t>182</w:t>
            </w:r>
          </w:p>
        </w:tc>
        <w:tc>
          <w:tcPr>
            <w:tcW w:w="129" w:type="pct"/>
          </w:tcPr>
          <w:p w14:paraId="68E6BD43" w14:textId="77777777" w:rsidR="00C00672" w:rsidRPr="00713D27" w:rsidRDefault="00C00672" w:rsidP="00C00672">
            <w:pPr>
              <w:pStyle w:val="BodyText"/>
              <w:tabs>
                <w:tab w:val="decimal" w:pos="892"/>
              </w:tabs>
              <w:spacing w:after="0"/>
              <w:ind w:left="-108" w:right="-131"/>
              <w:jc w:val="both"/>
            </w:pPr>
          </w:p>
        </w:tc>
        <w:tc>
          <w:tcPr>
            <w:tcW w:w="640" w:type="pct"/>
            <w:gridSpan w:val="2"/>
          </w:tcPr>
          <w:p w14:paraId="76F799EA" w14:textId="4A78BAC0" w:rsidR="00C00672" w:rsidRPr="00713D27" w:rsidRDefault="00C00672" w:rsidP="008133C0">
            <w:pPr>
              <w:pStyle w:val="BodyText"/>
              <w:tabs>
                <w:tab w:val="decimal" w:pos="876"/>
              </w:tabs>
              <w:spacing w:after="0"/>
              <w:ind w:left="-108" w:right="-95"/>
              <w:jc w:val="both"/>
            </w:pPr>
            <w:r w:rsidRPr="00713D27">
              <w:t>379</w:t>
            </w:r>
          </w:p>
        </w:tc>
      </w:tr>
      <w:tr w:rsidR="00C00672" w:rsidRPr="004955DB" w14:paraId="74FE381C" w14:textId="77777777" w:rsidTr="00713D27">
        <w:tc>
          <w:tcPr>
            <w:tcW w:w="2253" w:type="pct"/>
            <w:vAlign w:val="bottom"/>
          </w:tcPr>
          <w:p w14:paraId="21AB5948" w14:textId="4EFD0E45" w:rsidR="00C00672" w:rsidRPr="00892D64" w:rsidRDefault="00C00672" w:rsidP="00C00672">
            <w:pPr>
              <w:spacing w:line="200" w:lineRule="exact"/>
              <w:ind w:right="-108"/>
              <w:rPr>
                <w:color w:val="000000"/>
              </w:rPr>
            </w:pPr>
            <w:r>
              <w:rPr>
                <w:color w:val="000000"/>
              </w:rPr>
              <w:t>Dividend</w:t>
            </w:r>
            <w:r w:rsidRPr="00892D64">
              <w:rPr>
                <w:color w:val="000000"/>
              </w:rPr>
              <w:t xml:space="preserve"> income</w:t>
            </w:r>
          </w:p>
        </w:tc>
        <w:tc>
          <w:tcPr>
            <w:tcW w:w="555" w:type="pct"/>
          </w:tcPr>
          <w:p w14:paraId="458CE597" w14:textId="4336E0AC" w:rsidR="00C00672" w:rsidRPr="006261BD" w:rsidRDefault="00C00672" w:rsidP="00480BE2">
            <w:pPr>
              <w:pStyle w:val="BodyText"/>
              <w:tabs>
                <w:tab w:val="decimal" w:pos="497"/>
              </w:tabs>
              <w:spacing w:after="0"/>
              <w:ind w:left="-108" w:right="-156"/>
              <w:jc w:val="both"/>
            </w:pPr>
            <w:r w:rsidRPr="006261BD">
              <w:t>-</w:t>
            </w:r>
          </w:p>
        </w:tc>
        <w:tc>
          <w:tcPr>
            <w:tcW w:w="141" w:type="pct"/>
          </w:tcPr>
          <w:p w14:paraId="4950A1CE" w14:textId="77777777" w:rsidR="00C00672" w:rsidRPr="004955DB" w:rsidRDefault="00C00672" w:rsidP="00C00672">
            <w:pPr>
              <w:pStyle w:val="BodyText"/>
              <w:tabs>
                <w:tab w:val="decimal" w:pos="892"/>
              </w:tabs>
              <w:spacing w:after="0"/>
              <w:ind w:left="-108" w:right="-131"/>
              <w:jc w:val="both"/>
            </w:pPr>
          </w:p>
        </w:tc>
        <w:tc>
          <w:tcPr>
            <w:tcW w:w="558" w:type="pct"/>
          </w:tcPr>
          <w:p w14:paraId="355C2E68" w14:textId="1F4CAA4F" w:rsidR="00C00672" w:rsidRPr="004955DB" w:rsidRDefault="00C00672" w:rsidP="00480BE2">
            <w:pPr>
              <w:pStyle w:val="BodyText"/>
              <w:tabs>
                <w:tab w:val="decimal" w:pos="497"/>
              </w:tabs>
              <w:spacing w:after="0"/>
              <w:ind w:right="-156"/>
              <w:jc w:val="both"/>
            </w:pPr>
            <w:r w:rsidRPr="004955DB">
              <w:t>-</w:t>
            </w:r>
          </w:p>
        </w:tc>
        <w:tc>
          <w:tcPr>
            <w:tcW w:w="145" w:type="pct"/>
          </w:tcPr>
          <w:p w14:paraId="2C6D2C11" w14:textId="77777777" w:rsidR="00C00672" w:rsidRPr="00713D27" w:rsidRDefault="00C00672" w:rsidP="00C00672">
            <w:pPr>
              <w:pStyle w:val="BodyText"/>
              <w:tabs>
                <w:tab w:val="decimal" w:pos="892"/>
              </w:tabs>
              <w:spacing w:after="0"/>
              <w:ind w:left="-108" w:right="-131"/>
              <w:jc w:val="both"/>
            </w:pPr>
          </w:p>
        </w:tc>
        <w:tc>
          <w:tcPr>
            <w:tcW w:w="579" w:type="pct"/>
          </w:tcPr>
          <w:p w14:paraId="73404B4F" w14:textId="3AA7B32B" w:rsidR="00C00672" w:rsidRPr="00713D27" w:rsidRDefault="00C00672" w:rsidP="00C00672">
            <w:pPr>
              <w:pStyle w:val="BodyText"/>
              <w:tabs>
                <w:tab w:val="decimal" w:pos="876"/>
              </w:tabs>
              <w:spacing w:after="0"/>
              <w:ind w:left="-108" w:right="-95"/>
              <w:jc w:val="both"/>
            </w:pPr>
            <w:r w:rsidRPr="00024405">
              <w:t>666,822</w:t>
            </w:r>
          </w:p>
        </w:tc>
        <w:tc>
          <w:tcPr>
            <w:tcW w:w="135" w:type="pct"/>
            <w:gridSpan w:val="2"/>
          </w:tcPr>
          <w:p w14:paraId="04960C51" w14:textId="77777777" w:rsidR="00C00672" w:rsidRPr="00713D27" w:rsidRDefault="00C00672" w:rsidP="00C00672">
            <w:pPr>
              <w:pStyle w:val="BodyText"/>
              <w:tabs>
                <w:tab w:val="decimal" w:pos="892"/>
              </w:tabs>
              <w:spacing w:after="0"/>
              <w:ind w:left="-108" w:right="-212"/>
              <w:jc w:val="both"/>
            </w:pPr>
          </w:p>
        </w:tc>
        <w:tc>
          <w:tcPr>
            <w:tcW w:w="634" w:type="pct"/>
          </w:tcPr>
          <w:p w14:paraId="0B632139" w14:textId="3D60F43A" w:rsidR="00C00672" w:rsidRPr="004955DB" w:rsidRDefault="00C00672" w:rsidP="00100A9F">
            <w:pPr>
              <w:pStyle w:val="BodyText"/>
              <w:tabs>
                <w:tab w:val="decimal" w:pos="623"/>
              </w:tabs>
              <w:spacing w:after="0"/>
              <w:ind w:left="-147" w:right="-115"/>
              <w:jc w:val="both"/>
            </w:pPr>
            <w:r w:rsidRPr="004955DB">
              <w:t>-</w:t>
            </w:r>
          </w:p>
        </w:tc>
      </w:tr>
      <w:tr w:rsidR="00000B17" w:rsidRPr="00F73937" w14:paraId="2CE05EF7" w14:textId="77777777" w:rsidTr="00713D27">
        <w:tc>
          <w:tcPr>
            <w:tcW w:w="2253" w:type="pct"/>
            <w:vAlign w:val="bottom"/>
          </w:tcPr>
          <w:p w14:paraId="283E85AD" w14:textId="5EC4EC01" w:rsidR="00000B17" w:rsidRPr="007C7FAC" w:rsidRDefault="00000B17" w:rsidP="00D34AA0">
            <w:pPr>
              <w:spacing w:line="200" w:lineRule="exact"/>
              <w:ind w:right="-108"/>
              <w:rPr>
                <w:color w:val="000000"/>
                <w:sz w:val="20"/>
                <w:szCs w:val="20"/>
              </w:rPr>
            </w:pPr>
          </w:p>
        </w:tc>
        <w:tc>
          <w:tcPr>
            <w:tcW w:w="555" w:type="pct"/>
          </w:tcPr>
          <w:p w14:paraId="019B094E" w14:textId="439EC9D7" w:rsidR="00000B17" w:rsidRPr="00713D27" w:rsidRDefault="00000B17" w:rsidP="00857E25">
            <w:pPr>
              <w:pStyle w:val="BodyText"/>
              <w:tabs>
                <w:tab w:val="decimal" w:pos="786"/>
              </w:tabs>
              <w:spacing w:after="0"/>
              <w:ind w:left="-108" w:right="-156"/>
              <w:jc w:val="both"/>
            </w:pPr>
          </w:p>
        </w:tc>
        <w:tc>
          <w:tcPr>
            <w:tcW w:w="141" w:type="pct"/>
          </w:tcPr>
          <w:p w14:paraId="33C0A571" w14:textId="77777777" w:rsidR="00000B17" w:rsidRPr="00713D27" w:rsidRDefault="00000B17" w:rsidP="00D34AA0">
            <w:pPr>
              <w:pStyle w:val="BodyText"/>
              <w:tabs>
                <w:tab w:val="decimal" w:pos="892"/>
              </w:tabs>
              <w:spacing w:after="0"/>
              <w:ind w:left="-108" w:right="-131"/>
              <w:jc w:val="both"/>
            </w:pPr>
          </w:p>
        </w:tc>
        <w:tc>
          <w:tcPr>
            <w:tcW w:w="558" w:type="pct"/>
          </w:tcPr>
          <w:p w14:paraId="0097AB0F" w14:textId="3DB21107" w:rsidR="00000B17" w:rsidRPr="004955DB" w:rsidRDefault="00000B17" w:rsidP="00480BE2">
            <w:pPr>
              <w:pStyle w:val="BodyText"/>
              <w:tabs>
                <w:tab w:val="decimal" w:pos="497"/>
              </w:tabs>
              <w:spacing w:after="0"/>
              <w:ind w:right="-156"/>
              <w:jc w:val="both"/>
            </w:pPr>
          </w:p>
        </w:tc>
        <w:tc>
          <w:tcPr>
            <w:tcW w:w="145" w:type="pct"/>
          </w:tcPr>
          <w:p w14:paraId="558A169B" w14:textId="77777777" w:rsidR="00000B17" w:rsidRPr="00713D27" w:rsidRDefault="00000B17" w:rsidP="00D34AA0">
            <w:pPr>
              <w:pStyle w:val="BodyText"/>
              <w:tabs>
                <w:tab w:val="decimal" w:pos="892"/>
              </w:tabs>
              <w:spacing w:after="0"/>
              <w:ind w:left="-108" w:right="-131"/>
              <w:jc w:val="both"/>
            </w:pPr>
          </w:p>
        </w:tc>
        <w:tc>
          <w:tcPr>
            <w:tcW w:w="579" w:type="pct"/>
          </w:tcPr>
          <w:p w14:paraId="2D922AB0" w14:textId="1C119389" w:rsidR="00000B17" w:rsidRPr="00713D27" w:rsidRDefault="00000B17" w:rsidP="00057389">
            <w:pPr>
              <w:pStyle w:val="BodyText"/>
              <w:tabs>
                <w:tab w:val="decimal" w:pos="938"/>
              </w:tabs>
              <w:spacing w:after="0"/>
              <w:ind w:left="-108" w:right="-95"/>
              <w:jc w:val="both"/>
            </w:pPr>
          </w:p>
        </w:tc>
        <w:tc>
          <w:tcPr>
            <w:tcW w:w="135" w:type="pct"/>
            <w:gridSpan w:val="2"/>
          </w:tcPr>
          <w:p w14:paraId="5B7C7E9F" w14:textId="77777777" w:rsidR="00000B17" w:rsidRPr="00713D27" w:rsidRDefault="00000B17" w:rsidP="00D34AA0">
            <w:pPr>
              <w:pStyle w:val="BodyText"/>
              <w:tabs>
                <w:tab w:val="decimal" w:pos="892"/>
              </w:tabs>
              <w:spacing w:after="0"/>
              <w:ind w:left="-108" w:right="-212"/>
              <w:jc w:val="both"/>
            </w:pPr>
          </w:p>
        </w:tc>
        <w:tc>
          <w:tcPr>
            <w:tcW w:w="634" w:type="pct"/>
          </w:tcPr>
          <w:p w14:paraId="52128E0D" w14:textId="7343FDCD" w:rsidR="00000B17" w:rsidRPr="00713D27" w:rsidRDefault="00000B17" w:rsidP="008133C0">
            <w:pPr>
              <w:pStyle w:val="BodyText"/>
              <w:tabs>
                <w:tab w:val="decimal" w:pos="876"/>
              </w:tabs>
              <w:spacing w:after="0"/>
              <w:ind w:left="-108" w:right="-95"/>
              <w:jc w:val="both"/>
            </w:pPr>
          </w:p>
        </w:tc>
      </w:tr>
      <w:tr w:rsidR="00000B17" w:rsidRPr="00F73937" w14:paraId="56C1780F" w14:textId="77777777" w:rsidTr="00713D27">
        <w:tc>
          <w:tcPr>
            <w:tcW w:w="2253" w:type="pct"/>
            <w:vAlign w:val="bottom"/>
          </w:tcPr>
          <w:p w14:paraId="7781AD67" w14:textId="126C8D86" w:rsidR="00000B17" w:rsidRPr="00892D64" w:rsidRDefault="00000B17" w:rsidP="00DB19CC">
            <w:pPr>
              <w:spacing w:line="200" w:lineRule="exact"/>
              <w:ind w:right="-108"/>
              <w:rPr>
                <w:color w:val="000000"/>
              </w:rPr>
            </w:pPr>
            <w:r w:rsidRPr="00892D64">
              <w:rPr>
                <w:b/>
                <w:bCs/>
                <w:color w:val="000000"/>
              </w:rPr>
              <w:t>Joint ventures</w:t>
            </w:r>
          </w:p>
        </w:tc>
        <w:tc>
          <w:tcPr>
            <w:tcW w:w="555" w:type="pct"/>
          </w:tcPr>
          <w:p w14:paraId="44E62FF8" w14:textId="77777777" w:rsidR="00000B17" w:rsidRPr="00713D27" w:rsidRDefault="00000B17" w:rsidP="00F86744">
            <w:pPr>
              <w:pStyle w:val="BodyText"/>
              <w:tabs>
                <w:tab w:val="decimal" w:pos="967"/>
              </w:tabs>
              <w:spacing w:after="0"/>
              <w:ind w:left="-108" w:right="-156"/>
              <w:jc w:val="both"/>
              <w:rPr>
                <w:highlight w:val="yellow"/>
              </w:rPr>
            </w:pPr>
          </w:p>
        </w:tc>
        <w:tc>
          <w:tcPr>
            <w:tcW w:w="141" w:type="pct"/>
          </w:tcPr>
          <w:p w14:paraId="4DCB1822" w14:textId="77777777" w:rsidR="00000B17" w:rsidRPr="00713D27" w:rsidRDefault="00000B17" w:rsidP="00047A4B">
            <w:pPr>
              <w:pStyle w:val="BodyText"/>
              <w:tabs>
                <w:tab w:val="decimal" w:pos="892"/>
              </w:tabs>
              <w:spacing w:after="0"/>
              <w:ind w:left="-108" w:right="-131"/>
              <w:jc w:val="both"/>
            </w:pPr>
          </w:p>
        </w:tc>
        <w:tc>
          <w:tcPr>
            <w:tcW w:w="558" w:type="pct"/>
          </w:tcPr>
          <w:p w14:paraId="03699E6E" w14:textId="77777777" w:rsidR="00000B17" w:rsidRPr="004955DB" w:rsidRDefault="00000B17" w:rsidP="00480BE2">
            <w:pPr>
              <w:pStyle w:val="BodyText"/>
              <w:tabs>
                <w:tab w:val="decimal" w:pos="497"/>
              </w:tabs>
              <w:spacing w:after="0"/>
              <w:ind w:right="-156"/>
              <w:jc w:val="both"/>
            </w:pPr>
          </w:p>
        </w:tc>
        <w:tc>
          <w:tcPr>
            <w:tcW w:w="145" w:type="pct"/>
          </w:tcPr>
          <w:p w14:paraId="05EF9FC8" w14:textId="77777777" w:rsidR="00000B17" w:rsidRPr="00713D27" w:rsidRDefault="00000B17" w:rsidP="00DB19CC">
            <w:pPr>
              <w:pStyle w:val="BodyText"/>
              <w:tabs>
                <w:tab w:val="decimal" w:pos="892"/>
              </w:tabs>
              <w:spacing w:after="0"/>
              <w:ind w:left="-108" w:right="-131"/>
              <w:jc w:val="both"/>
            </w:pPr>
          </w:p>
        </w:tc>
        <w:tc>
          <w:tcPr>
            <w:tcW w:w="579" w:type="pct"/>
          </w:tcPr>
          <w:p w14:paraId="54D16983" w14:textId="77777777" w:rsidR="00000B17" w:rsidRPr="00713D27" w:rsidRDefault="00000B17" w:rsidP="00DB19CC">
            <w:pPr>
              <w:pStyle w:val="BodyText"/>
              <w:tabs>
                <w:tab w:val="decimal" w:pos="930"/>
              </w:tabs>
              <w:spacing w:after="0"/>
              <w:ind w:left="-108" w:right="-131"/>
              <w:jc w:val="both"/>
              <w:rPr>
                <w:highlight w:val="yellow"/>
              </w:rPr>
            </w:pPr>
          </w:p>
        </w:tc>
        <w:tc>
          <w:tcPr>
            <w:tcW w:w="135" w:type="pct"/>
            <w:gridSpan w:val="2"/>
          </w:tcPr>
          <w:p w14:paraId="00C9A6BA" w14:textId="77777777" w:rsidR="00000B17" w:rsidRPr="00713D27" w:rsidRDefault="00000B17" w:rsidP="00D34AA0">
            <w:pPr>
              <w:pStyle w:val="BodyText"/>
              <w:tabs>
                <w:tab w:val="decimal" w:pos="892"/>
              </w:tabs>
              <w:spacing w:after="0"/>
              <w:ind w:left="-108" w:right="-212"/>
              <w:jc w:val="both"/>
            </w:pPr>
          </w:p>
        </w:tc>
        <w:tc>
          <w:tcPr>
            <w:tcW w:w="634" w:type="pct"/>
          </w:tcPr>
          <w:p w14:paraId="530DE2C5" w14:textId="77777777" w:rsidR="00000B17" w:rsidRPr="00713D27" w:rsidRDefault="00000B17" w:rsidP="008133C0">
            <w:pPr>
              <w:pStyle w:val="BodyText"/>
              <w:tabs>
                <w:tab w:val="decimal" w:pos="876"/>
              </w:tabs>
              <w:spacing w:after="0"/>
              <w:ind w:left="-108" w:right="-95"/>
              <w:jc w:val="both"/>
            </w:pPr>
          </w:p>
        </w:tc>
      </w:tr>
      <w:tr w:rsidR="00861F37" w:rsidRPr="00F73937" w14:paraId="0A6BC18C" w14:textId="77777777" w:rsidTr="00713D27">
        <w:trPr>
          <w:trHeight w:val="255"/>
        </w:trPr>
        <w:tc>
          <w:tcPr>
            <w:tcW w:w="2253" w:type="pct"/>
            <w:vAlign w:val="bottom"/>
          </w:tcPr>
          <w:p w14:paraId="4F595379" w14:textId="39C4606B" w:rsidR="00861F37" w:rsidRPr="00892D64" w:rsidRDefault="00861F37" w:rsidP="00861F37">
            <w:pPr>
              <w:spacing w:line="240" w:lineRule="atLeast"/>
              <w:ind w:right="-115"/>
              <w:rPr>
                <w:color w:val="000000"/>
              </w:rPr>
            </w:pPr>
            <w:r w:rsidRPr="00892D64">
              <w:t>Management income</w:t>
            </w:r>
          </w:p>
        </w:tc>
        <w:tc>
          <w:tcPr>
            <w:tcW w:w="555" w:type="pct"/>
          </w:tcPr>
          <w:p w14:paraId="30E41696" w14:textId="5F5CF0E4" w:rsidR="00861F37" w:rsidRPr="00713D27" w:rsidRDefault="00861F37" w:rsidP="00861F37">
            <w:pPr>
              <w:pStyle w:val="BodyText"/>
              <w:tabs>
                <w:tab w:val="decimal" w:pos="816"/>
              </w:tabs>
              <w:spacing w:after="0"/>
              <w:ind w:left="-108" w:right="-156"/>
              <w:jc w:val="both"/>
              <w:rPr>
                <w:highlight w:val="yellow"/>
              </w:rPr>
            </w:pPr>
            <w:r w:rsidRPr="004B20F4">
              <w:t>96</w:t>
            </w:r>
          </w:p>
        </w:tc>
        <w:tc>
          <w:tcPr>
            <w:tcW w:w="141" w:type="pct"/>
          </w:tcPr>
          <w:p w14:paraId="394332DD" w14:textId="77777777" w:rsidR="00861F37" w:rsidRPr="00713D27" w:rsidRDefault="00861F37" w:rsidP="00861F37">
            <w:pPr>
              <w:pStyle w:val="BodyText"/>
              <w:tabs>
                <w:tab w:val="decimal" w:pos="892"/>
              </w:tabs>
              <w:spacing w:after="0"/>
              <w:ind w:left="-108" w:right="-131"/>
              <w:jc w:val="both"/>
            </w:pPr>
          </w:p>
        </w:tc>
        <w:tc>
          <w:tcPr>
            <w:tcW w:w="558" w:type="pct"/>
          </w:tcPr>
          <w:p w14:paraId="62030EDE" w14:textId="73CA3C58" w:rsidR="00861F37" w:rsidRPr="004955DB" w:rsidRDefault="00861F37" w:rsidP="00480BE2">
            <w:pPr>
              <w:pStyle w:val="BodyText"/>
              <w:tabs>
                <w:tab w:val="decimal" w:pos="497"/>
              </w:tabs>
              <w:spacing w:after="0"/>
              <w:ind w:right="-156"/>
              <w:jc w:val="both"/>
            </w:pPr>
            <w:r w:rsidRPr="004955DB">
              <w:t>-</w:t>
            </w:r>
          </w:p>
        </w:tc>
        <w:tc>
          <w:tcPr>
            <w:tcW w:w="145" w:type="pct"/>
          </w:tcPr>
          <w:p w14:paraId="2A5E3889" w14:textId="77777777" w:rsidR="00861F37" w:rsidRPr="00713D27" w:rsidRDefault="00861F37" w:rsidP="00861F37">
            <w:pPr>
              <w:pStyle w:val="BodyText"/>
              <w:tabs>
                <w:tab w:val="decimal" w:pos="892"/>
              </w:tabs>
              <w:spacing w:after="0"/>
              <w:ind w:left="-108" w:right="-131"/>
              <w:jc w:val="both"/>
            </w:pPr>
          </w:p>
        </w:tc>
        <w:tc>
          <w:tcPr>
            <w:tcW w:w="579" w:type="pct"/>
          </w:tcPr>
          <w:p w14:paraId="7BABAA18" w14:textId="6AD7AE80" w:rsidR="00861F37" w:rsidRPr="00713D27" w:rsidRDefault="008133C0" w:rsidP="008133C0">
            <w:pPr>
              <w:pStyle w:val="BodyText"/>
              <w:tabs>
                <w:tab w:val="decimal" w:pos="846"/>
              </w:tabs>
              <w:spacing w:after="0"/>
              <w:ind w:right="-156"/>
              <w:jc w:val="both"/>
            </w:pPr>
            <w:r>
              <w:t>21</w:t>
            </w:r>
          </w:p>
        </w:tc>
        <w:tc>
          <w:tcPr>
            <w:tcW w:w="135" w:type="pct"/>
            <w:gridSpan w:val="2"/>
          </w:tcPr>
          <w:p w14:paraId="03A9621E" w14:textId="77777777" w:rsidR="00861F37" w:rsidRPr="00713D27" w:rsidRDefault="00861F37" w:rsidP="00861F37">
            <w:pPr>
              <w:pStyle w:val="BodyText"/>
              <w:tabs>
                <w:tab w:val="decimal" w:pos="892"/>
              </w:tabs>
              <w:spacing w:after="0"/>
              <w:ind w:left="-108" w:right="-212"/>
              <w:jc w:val="both"/>
            </w:pPr>
          </w:p>
        </w:tc>
        <w:tc>
          <w:tcPr>
            <w:tcW w:w="634" w:type="pct"/>
          </w:tcPr>
          <w:p w14:paraId="1425D512" w14:textId="4EE9627A" w:rsidR="00861F37" w:rsidRPr="004955DB" w:rsidRDefault="00861F37" w:rsidP="00100A9F">
            <w:pPr>
              <w:pStyle w:val="BodyText"/>
              <w:tabs>
                <w:tab w:val="decimal" w:pos="623"/>
              </w:tabs>
              <w:spacing w:after="0"/>
              <w:ind w:left="-147" w:right="-115"/>
              <w:jc w:val="both"/>
            </w:pPr>
            <w:r w:rsidRPr="004955DB">
              <w:t>-</w:t>
            </w:r>
          </w:p>
        </w:tc>
      </w:tr>
      <w:tr w:rsidR="00861F37" w:rsidRPr="00F73937" w14:paraId="32861A0B" w14:textId="77777777" w:rsidTr="00713D27">
        <w:trPr>
          <w:trHeight w:val="255"/>
        </w:trPr>
        <w:tc>
          <w:tcPr>
            <w:tcW w:w="2253" w:type="pct"/>
            <w:vAlign w:val="bottom"/>
          </w:tcPr>
          <w:p w14:paraId="0BF77D89" w14:textId="52AAFE67" w:rsidR="00861F37" w:rsidRPr="00892D64" w:rsidRDefault="00861F37" w:rsidP="00861F37">
            <w:pPr>
              <w:spacing w:line="240" w:lineRule="atLeast"/>
              <w:ind w:right="-115"/>
              <w:rPr>
                <w:b/>
                <w:bCs/>
                <w:color w:val="000000"/>
              </w:rPr>
            </w:pPr>
            <w:r w:rsidRPr="00892D64">
              <w:rPr>
                <w:color w:val="000000"/>
              </w:rPr>
              <w:t>Interest income</w:t>
            </w:r>
          </w:p>
        </w:tc>
        <w:tc>
          <w:tcPr>
            <w:tcW w:w="555" w:type="pct"/>
          </w:tcPr>
          <w:p w14:paraId="3097B555" w14:textId="0B923FAF" w:rsidR="00861F37" w:rsidRPr="00713D27" w:rsidRDefault="00861F37" w:rsidP="00861F37">
            <w:pPr>
              <w:pStyle w:val="BodyText"/>
              <w:tabs>
                <w:tab w:val="decimal" w:pos="816"/>
              </w:tabs>
              <w:spacing w:after="0"/>
              <w:ind w:left="-108" w:right="-156"/>
              <w:jc w:val="both"/>
              <w:rPr>
                <w:highlight w:val="yellow"/>
              </w:rPr>
            </w:pPr>
            <w:r w:rsidRPr="004B20F4">
              <w:t>254</w:t>
            </w:r>
          </w:p>
        </w:tc>
        <w:tc>
          <w:tcPr>
            <w:tcW w:w="141" w:type="pct"/>
          </w:tcPr>
          <w:p w14:paraId="47143912" w14:textId="77777777" w:rsidR="00861F37" w:rsidRPr="00713D27" w:rsidRDefault="00861F37" w:rsidP="00861F37">
            <w:pPr>
              <w:pStyle w:val="BodyText"/>
              <w:tabs>
                <w:tab w:val="decimal" w:pos="892"/>
              </w:tabs>
              <w:spacing w:after="0"/>
              <w:ind w:left="-108" w:right="-131"/>
              <w:jc w:val="both"/>
            </w:pPr>
          </w:p>
        </w:tc>
        <w:tc>
          <w:tcPr>
            <w:tcW w:w="558" w:type="pct"/>
          </w:tcPr>
          <w:p w14:paraId="6DDE5468" w14:textId="11CA1D27" w:rsidR="00861F37" w:rsidRPr="004955DB" w:rsidRDefault="00861F37" w:rsidP="00480BE2">
            <w:pPr>
              <w:pStyle w:val="BodyText"/>
              <w:tabs>
                <w:tab w:val="decimal" w:pos="497"/>
              </w:tabs>
              <w:spacing w:after="0"/>
              <w:ind w:right="-156"/>
              <w:jc w:val="both"/>
            </w:pPr>
            <w:r w:rsidRPr="004955DB">
              <w:t>-</w:t>
            </w:r>
          </w:p>
        </w:tc>
        <w:tc>
          <w:tcPr>
            <w:tcW w:w="145" w:type="pct"/>
          </w:tcPr>
          <w:p w14:paraId="05591711" w14:textId="77777777" w:rsidR="00861F37" w:rsidRPr="00713D27" w:rsidRDefault="00861F37" w:rsidP="00861F37">
            <w:pPr>
              <w:pStyle w:val="BodyText"/>
              <w:tabs>
                <w:tab w:val="decimal" w:pos="892"/>
              </w:tabs>
              <w:spacing w:after="0"/>
              <w:ind w:left="-108" w:right="-131"/>
              <w:jc w:val="both"/>
            </w:pPr>
          </w:p>
        </w:tc>
        <w:tc>
          <w:tcPr>
            <w:tcW w:w="579" w:type="pct"/>
          </w:tcPr>
          <w:p w14:paraId="45D68F43" w14:textId="4D8DA05D" w:rsidR="00861F37" w:rsidRPr="00713D27" w:rsidRDefault="008133C0" w:rsidP="008133C0">
            <w:pPr>
              <w:pStyle w:val="BodyText"/>
              <w:tabs>
                <w:tab w:val="decimal" w:pos="846"/>
              </w:tabs>
              <w:spacing w:after="0"/>
              <w:ind w:right="-156"/>
              <w:jc w:val="both"/>
            </w:pPr>
            <w:r>
              <w:t>254</w:t>
            </w:r>
          </w:p>
        </w:tc>
        <w:tc>
          <w:tcPr>
            <w:tcW w:w="135" w:type="pct"/>
            <w:gridSpan w:val="2"/>
          </w:tcPr>
          <w:p w14:paraId="5342DDFF" w14:textId="77777777" w:rsidR="00861F37" w:rsidRPr="00713D27" w:rsidRDefault="00861F37" w:rsidP="00861F37">
            <w:pPr>
              <w:pStyle w:val="BodyText"/>
              <w:tabs>
                <w:tab w:val="decimal" w:pos="892"/>
              </w:tabs>
              <w:spacing w:after="0"/>
              <w:ind w:left="-108" w:right="-212"/>
              <w:jc w:val="both"/>
            </w:pPr>
          </w:p>
        </w:tc>
        <w:tc>
          <w:tcPr>
            <w:tcW w:w="634" w:type="pct"/>
          </w:tcPr>
          <w:p w14:paraId="474B659D" w14:textId="7F354D8E" w:rsidR="00861F37" w:rsidRPr="004955DB" w:rsidRDefault="00861F37" w:rsidP="00100A9F">
            <w:pPr>
              <w:pStyle w:val="BodyText"/>
              <w:tabs>
                <w:tab w:val="decimal" w:pos="623"/>
              </w:tabs>
              <w:spacing w:after="0"/>
              <w:ind w:left="-147" w:right="-115"/>
              <w:jc w:val="both"/>
            </w:pPr>
            <w:r w:rsidRPr="004955DB">
              <w:t>-</w:t>
            </w:r>
          </w:p>
        </w:tc>
      </w:tr>
      <w:tr w:rsidR="008133C0" w:rsidRPr="00F73937" w14:paraId="4346455E" w14:textId="77777777" w:rsidTr="00713D27">
        <w:trPr>
          <w:trHeight w:val="255"/>
        </w:trPr>
        <w:tc>
          <w:tcPr>
            <w:tcW w:w="2253" w:type="pct"/>
            <w:vAlign w:val="bottom"/>
          </w:tcPr>
          <w:p w14:paraId="7B2B7583" w14:textId="0E33E6C3" w:rsidR="008133C0" w:rsidRPr="007C7FAC" w:rsidRDefault="008133C0" w:rsidP="008133C0">
            <w:pPr>
              <w:spacing w:line="240" w:lineRule="atLeast"/>
              <w:ind w:right="-115"/>
              <w:rPr>
                <w:color w:val="000000"/>
                <w:sz w:val="20"/>
                <w:szCs w:val="20"/>
              </w:rPr>
            </w:pPr>
          </w:p>
        </w:tc>
        <w:tc>
          <w:tcPr>
            <w:tcW w:w="555" w:type="pct"/>
          </w:tcPr>
          <w:p w14:paraId="4D481DEC" w14:textId="77777777" w:rsidR="008133C0" w:rsidRPr="007C7FAC" w:rsidRDefault="008133C0" w:rsidP="008133C0">
            <w:pPr>
              <w:pStyle w:val="BodyText"/>
              <w:tabs>
                <w:tab w:val="decimal" w:pos="816"/>
              </w:tabs>
              <w:spacing w:after="0"/>
              <w:ind w:left="-108" w:right="-156"/>
              <w:jc w:val="both"/>
              <w:rPr>
                <w:sz w:val="20"/>
                <w:szCs w:val="20"/>
                <w:highlight w:val="yellow"/>
              </w:rPr>
            </w:pPr>
          </w:p>
        </w:tc>
        <w:tc>
          <w:tcPr>
            <w:tcW w:w="141" w:type="pct"/>
          </w:tcPr>
          <w:p w14:paraId="62B0BFF9" w14:textId="77777777" w:rsidR="008133C0" w:rsidRPr="007C7FAC" w:rsidRDefault="008133C0" w:rsidP="008133C0">
            <w:pPr>
              <w:pStyle w:val="BodyText"/>
              <w:tabs>
                <w:tab w:val="decimal" w:pos="892"/>
              </w:tabs>
              <w:spacing w:after="0"/>
              <w:ind w:left="-108" w:right="-131"/>
              <w:jc w:val="both"/>
              <w:rPr>
                <w:sz w:val="20"/>
                <w:szCs w:val="20"/>
              </w:rPr>
            </w:pPr>
          </w:p>
        </w:tc>
        <w:tc>
          <w:tcPr>
            <w:tcW w:w="558" w:type="pct"/>
          </w:tcPr>
          <w:p w14:paraId="31C19A1C" w14:textId="78288C85" w:rsidR="008133C0" w:rsidRPr="007C7FAC" w:rsidRDefault="008133C0" w:rsidP="008133C0">
            <w:pPr>
              <w:pStyle w:val="BodyText"/>
              <w:tabs>
                <w:tab w:val="decimal" w:pos="660"/>
                <w:tab w:val="decimal" w:pos="850"/>
              </w:tabs>
              <w:spacing w:after="0"/>
              <w:ind w:left="-108" w:right="-131"/>
              <w:jc w:val="both"/>
              <w:rPr>
                <w:sz w:val="20"/>
                <w:szCs w:val="20"/>
              </w:rPr>
            </w:pPr>
          </w:p>
        </w:tc>
        <w:tc>
          <w:tcPr>
            <w:tcW w:w="145" w:type="pct"/>
          </w:tcPr>
          <w:p w14:paraId="6B41F82A" w14:textId="77777777" w:rsidR="008133C0" w:rsidRPr="007C7FAC" w:rsidRDefault="008133C0" w:rsidP="008133C0">
            <w:pPr>
              <w:pStyle w:val="BodyText"/>
              <w:tabs>
                <w:tab w:val="decimal" w:pos="892"/>
              </w:tabs>
              <w:spacing w:after="0"/>
              <w:ind w:left="-108" w:right="-131"/>
              <w:jc w:val="both"/>
              <w:rPr>
                <w:sz w:val="20"/>
                <w:szCs w:val="20"/>
              </w:rPr>
            </w:pPr>
          </w:p>
        </w:tc>
        <w:tc>
          <w:tcPr>
            <w:tcW w:w="579" w:type="pct"/>
          </w:tcPr>
          <w:p w14:paraId="5CDA54D9" w14:textId="77777777" w:rsidR="008133C0" w:rsidRPr="007C7FAC" w:rsidRDefault="008133C0" w:rsidP="008133C0">
            <w:pPr>
              <w:pStyle w:val="BodyText"/>
              <w:tabs>
                <w:tab w:val="decimal" w:pos="930"/>
              </w:tabs>
              <w:spacing w:after="0"/>
              <w:ind w:left="-108" w:right="-131"/>
              <w:jc w:val="both"/>
              <w:rPr>
                <w:sz w:val="20"/>
                <w:szCs w:val="20"/>
                <w:highlight w:val="yellow"/>
              </w:rPr>
            </w:pPr>
          </w:p>
        </w:tc>
        <w:tc>
          <w:tcPr>
            <w:tcW w:w="135" w:type="pct"/>
            <w:gridSpan w:val="2"/>
          </w:tcPr>
          <w:p w14:paraId="3EF5F0C2" w14:textId="77777777" w:rsidR="008133C0" w:rsidRPr="007C7FAC" w:rsidRDefault="008133C0" w:rsidP="008133C0">
            <w:pPr>
              <w:pStyle w:val="BodyText"/>
              <w:tabs>
                <w:tab w:val="decimal" w:pos="892"/>
              </w:tabs>
              <w:spacing w:after="0"/>
              <w:ind w:left="-108" w:right="-212"/>
              <w:jc w:val="both"/>
              <w:rPr>
                <w:sz w:val="20"/>
                <w:szCs w:val="20"/>
              </w:rPr>
            </w:pPr>
          </w:p>
        </w:tc>
        <w:tc>
          <w:tcPr>
            <w:tcW w:w="634" w:type="pct"/>
          </w:tcPr>
          <w:p w14:paraId="7C2219D7" w14:textId="46A3C7AC" w:rsidR="008133C0" w:rsidRPr="007C7FAC" w:rsidRDefault="008133C0" w:rsidP="008133C0">
            <w:pPr>
              <w:pStyle w:val="BodyText"/>
              <w:tabs>
                <w:tab w:val="decimal" w:pos="892"/>
              </w:tabs>
              <w:spacing w:after="0"/>
              <w:ind w:left="-108" w:right="-212"/>
              <w:jc w:val="both"/>
              <w:rPr>
                <w:sz w:val="20"/>
                <w:szCs w:val="20"/>
              </w:rPr>
            </w:pPr>
          </w:p>
        </w:tc>
      </w:tr>
      <w:tr w:rsidR="008133C0" w:rsidRPr="00F73937" w14:paraId="695837A7" w14:textId="77777777" w:rsidTr="00713D27">
        <w:trPr>
          <w:trHeight w:val="255"/>
        </w:trPr>
        <w:tc>
          <w:tcPr>
            <w:tcW w:w="2253" w:type="pct"/>
            <w:vAlign w:val="bottom"/>
          </w:tcPr>
          <w:p w14:paraId="79DFEF27" w14:textId="142FE6FB" w:rsidR="008133C0" w:rsidRPr="00892D64" w:rsidRDefault="008133C0" w:rsidP="008133C0">
            <w:pPr>
              <w:spacing w:line="240" w:lineRule="atLeast"/>
              <w:ind w:right="-115"/>
              <w:rPr>
                <w:b/>
                <w:bCs/>
                <w:color w:val="000000"/>
              </w:rPr>
            </w:pPr>
            <w:r w:rsidRPr="00892D64">
              <w:rPr>
                <w:b/>
                <w:bCs/>
                <w:color w:val="000000"/>
              </w:rPr>
              <w:t>Key management personnel</w:t>
            </w:r>
          </w:p>
        </w:tc>
        <w:tc>
          <w:tcPr>
            <w:tcW w:w="555" w:type="pct"/>
          </w:tcPr>
          <w:p w14:paraId="1EE69A5D" w14:textId="77777777" w:rsidR="008133C0" w:rsidRPr="00713D27" w:rsidRDefault="008133C0" w:rsidP="008133C0">
            <w:pPr>
              <w:pStyle w:val="BodyText"/>
              <w:tabs>
                <w:tab w:val="decimal" w:pos="816"/>
              </w:tabs>
              <w:spacing w:after="0"/>
              <w:ind w:left="-108" w:right="-156"/>
              <w:jc w:val="both"/>
              <w:rPr>
                <w:highlight w:val="yellow"/>
              </w:rPr>
            </w:pPr>
          </w:p>
        </w:tc>
        <w:tc>
          <w:tcPr>
            <w:tcW w:w="141" w:type="pct"/>
          </w:tcPr>
          <w:p w14:paraId="0FBCAA8B" w14:textId="77777777" w:rsidR="008133C0" w:rsidRPr="00713D27" w:rsidRDefault="008133C0" w:rsidP="008133C0">
            <w:pPr>
              <w:pStyle w:val="BodyText"/>
              <w:tabs>
                <w:tab w:val="decimal" w:pos="892"/>
              </w:tabs>
              <w:spacing w:after="0"/>
              <w:ind w:left="-108" w:right="-131"/>
              <w:jc w:val="both"/>
            </w:pPr>
          </w:p>
        </w:tc>
        <w:tc>
          <w:tcPr>
            <w:tcW w:w="558" w:type="pct"/>
          </w:tcPr>
          <w:p w14:paraId="53E75848" w14:textId="77777777" w:rsidR="008133C0" w:rsidRPr="00713D27" w:rsidRDefault="008133C0" w:rsidP="008133C0">
            <w:pPr>
              <w:pStyle w:val="BodyText"/>
              <w:tabs>
                <w:tab w:val="decimal" w:pos="892"/>
              </w:tabs>
              <w:spacing w:after="0"/>
              <w:ind w:left="-108" w:right="-131"/>
              <w:jc w:val="both"/>
            </w:pPr>
          </w:p>
        </w:tc>
        <w:tc>
          <w:tcPr>
            <w:tcW w:w="145" w:type="pct"/>
          </w:tcPr>
          <w:p w14:paraId="6D32AE6D" w14:textId="77777777" w:rsidR="008133C0" w:rsidRPr="00713D27" w:rsidRDefault="008133C0" w:rsidP="008133C0">
            <w:pPr>
              <w:pStyle w:val="BodyText"/>
              <w:tabs>
                <w:tab w:val="decimal" w:pos="892"/>
              </w:tabs>
              <w:spacing w:after="0"/>
              <w:ind w:left="-108" w:right="-131"/>
              <w:jc w:val="both"/>
            </w:pPr>
          </w:p>
        </w:tc>
        <w:tc>
          <w:tcPr>
            <w:tcW w:w="579" w:type="pct"/>
          </w:tcPr>
          <w:p w14:paraId="4C5A777E" w14:textId="77777777" w:rsidR="008133C0" w:rsidRPr="00713D27" w:rsidRDefault="008133C0" w:rsidP="008133C0">
            <w:pPr>
              <w:pStyle w:val="BodyText"/>
              <w:tabs>
                <w:tab w:val="decimal" w:pos="930"/>
              </w:tabs>
              <w:spacing w:after="0"/>
              <w:ind w:left="-108" w:right="-131"/>
              <w:jc w:val="both"/>
              <w:rPr>
                <w:highlight w:val="yellow"/>
              </w:rPr>
            </w:pPr>
          </w:p>
        </w:tc>
        <w:tc>
          <w:tcPr>
            <w:tcW w:w="135" w:type="pct"/>
            <w:gridSpan w:val="2"/>
          </w:tcPr>
          <w:p w14:paraId="45A70C31" w14:textId="77777777" w:rsidR="008133C0" w:rsidRPr="00713D27" w:rsidRDefault="008133C0" w:rsidP="008133C0">
            <w:pPr>
              <w:pStyle w:val="BodyText"/>
              <w:tabs>
                <w:tab w:val="decimal" w:pos="892"/>
              </w:tabs>
              <w:spacing w:after="0"/>
              <w:ind w:left="-108" w:right="-212"/>
              <w:jc w:val="both"/>
            </w:pPr>
          </w:p>
        </w:tc>
        <w:tc>
          <w:tcPr>
            <w:tcW w:w="634" w:type="pct"/>
          </w:tcPr>
          <w:p w14:paraId="348B9176" w14:textId="77777777" w:rsidR="008133C0" w:rsidRPr="00713D27" w:rsidRDefault="008133C0" w:rsidP="008133C0">
            <w:pPr>
              <w:pStyle w:val="BodyText"/>
              <w:tabs>
                <w:tab w:val="decimal" w:pos="892"/>
              </w:tabs>
              <w:spacing w:after="0"/>
              <w:ind w:left="-108" w:right="-212"/>
              <w:jc w:val="both"/>
            </w:pPr>
          </w:p>
        </w:tc>
      </w:tr>
      <w:tr w:rsidR="008133C0" w:rsidRPr="00F73937" w14:paraId="6581A32B" w14:textId="77777777" w:rsidTr="00713D27">
        <w:trPr>
          <w:trHeight w:val="255"/>
        </w:trPr>
        <w:tc>
          <w:tcPr>
            <w:tcW w:w="2253" w:type="pct"/>
            <w:vAlign w:val="bottom"/>
          </w:tcPr>
          <w:p w14:paraId="5727AA3E" w14:textId="46299A62" w:rsidR="008133C0" w:rsidRPr="00892D64" w:rsidRDefault="008133C0" w:rsidP="008133C0">
            <w:pPr>
              <w:spacing w:line="240" w:lineRule="atLeast"/>
              <w:ind w:right="-115"/>
              <w:rPr>
                <w:b/>
                <w:bCs/>
                <w:color w:val="000000"/>
              </w:rPr>
            </w:pPr>
            <w:r w:rsidRPr="00892D64">
              <w:rPr>
                <w:color w:val="000000"/>
              </w:rPr>
              <w:t>Key management personnel compensation</w:t>
            </w:r>
          </w:p>
        </w:tc>
        <w:tc>
          <w:tcPr>
            <w:tcW w:w="555" w:type="pct"/>
          </w:tcPr>
          <w:p w14:paraId="27BB01B7" w14:textId="77777777" w:rsidR="008133C0" w:rsidRPr="00713D27" w:rsidRDefault="008133C0" w:rsidP="008133C0">
            <w:pPr>
              <w:pStyle w:val="BodyText"/>
              <w:tabs>
                <w:tab w:val="decimal" w:pos="816"/>
              </w:tabs>
              <w:spacing w:after="0"/>
              <w:ind w:left="-108" w:right="-156"/>
              <w:jc w:val="both"/>
              <w:rPr>
                <w:highlight w:val="yellow"/>
              </w:rPr>
            </w:pPr>
          </w:p>
        </w:tc>
        <w:tc>
          <w:tcPr>
            <w:tcW w:w="141" w:type="pct"/>
          </w:tcPr>
          <w:p w14:paraId="4C3D8041" w14:textId="77777777" w:rsidR="008133C0" w:rsidRPr="00713D27" w:rsidRDefault="008133C0" w:rsidP="008133C0">
            <w:pPr>
              <w:pStyle w:val="BodyText"/>
              <w:tabs>
                <w:tab w:val="decimal" w:pos="892"/>
              </w:tabs>
              <w:spacing w:after="0"/>
              <w:ind w:left="-108" w:right="-131"/>
              <w:jc w:val="both"/>
            </w:pPr>
          </w:p>
        </w:tc>
        <w:tc>
          <w:tcPr>
            <w:tcW w:w="558" w:type="pct"/>
          </w:tcPr>
          <w:p w14:paraId="6E6E0EFC" w14:textId="77777777" w:rsidR="008133C0" w:rsidRPr="00713D27" w:rsidRDefault="008133C0" w:rsidP="008133C0">
            <w:pPr>
              <w:pStyle w:val="BodyText"/>
              <w:tabs>
                <w:tab w:val="decimal" w:pos="892"/>
              </w:tabs>
              <w:spacing w:after="0"/>
              <w:ind w:left="-108" w:right="-131"/>
              <w:jc w:val="both"/>
            </w:pPr>
          </w:p>
        </w:tc>
        <w:tc>
          <w:tcPr>
            <w:tcW w:w="145" w:type="pct"/>
          </w:tcPr>
          <w:p w14:paraId="0F41BD6E" w14:textId="77777777" w:rsidR="008133C0" w:rsidRPr="00713D27" w:rsidRDefault="008133C0" w:rsidP="008133C0">
            <w:pPr>
              <w:pStyle w:val="BodyText"/>
              <w:tabs>
                <w:tab w:val="decimal" w:pos="892"/>
              </w:tabs>
              <w:spacing w:after="0"/>
              <w:ind w:left="-108" w:right="-131"/>
              <w:jc w:val="both"/>
            </w:pPr>
          </w:p>
        </w:tc>
        <w:tc>
          <w:tcPr>
            <w:tcW w:w="579" w:type="pct"/>
          </w:tcPr>
          <w:p w14:paraId="680CDD61" w14:textId="77777777" w:rsidR="008133C0" w:rsidRPr="00713D27" w:rsidRDefault="008133C0" w:rsidP="008133C0">
            <w:pPr>
              <w:pStyle w:val="BodyText"/>
              <w:tabs>
                <w:tab w:val="decimal" w:pos="930"/>
              </w:tabs>
              <w:spacing w:after="0"/>
              <w:ind w:left="-108" w:right="-131"/>
              <w:jc w:val="both"/>
              <w:rPr>
                <w:highlight w:val="yellow"/>
              </w:rPr>
            </w:pPr>
          </w:p>
        </w:tc>
        <w:tc>
          <w:tcPr>
            <w:tcW w:w="135" w:type="pct"/>
            <w:gridSpan w:val="2"/>
          </w:tcPr>
          <w:p w14:paraId="5095C9D3" w14:textId="77777777" w:rsidR="008133C0" w:rsidRPr="00713D27" w:rsidRDefault="008133C0" w:rsidP="008133C0">
            <w:pPr>
              <w:pStyle w:val="BodyText"/>
              <w:tabs>
                <w:tab w:val="decimal" w:pos="892"/>
              </w:tabs>
              <w:spacing w:after="0"/>
              <w:ind w:left="-108" w:right="-212"/>
              <w:jc w:val="both"/>
            </w:pPr>
          </w:p>
        </w:tc>
        <w:tc>
          <w:tcPr>
            <w:tcW w:w="634" w:type="pct"/>
          </w:tcPr>
          <w:p w14:paraId="1D6C7999" w14:textId="77777777" w:rsidR="008133C0" w:rsidRPr="00713D27" w:rsidRDefault="008133C0" w:rsidP="008133C0">
            <w:pPr>
              <w:pStyle w:val="BodyText"/>
              <w:tabs>
                <w:tab w:val="decimal" w:pos="892"/>
              </w:tabs>
              <w:spacing w:after="0"/>
              <w:ind w:left="-108" w:right="-212"/>
              <w:jc w:val="both"/>
            </w:pPr>
          </w:p>
        </w:tc>
      </w:tr>
      <w:tr w:rsidR="005B0F01" w:rsidRPr="00F73937" w14:paraId="07A62912" w14:textId="77777777" w:rsidTr="00713D27">
        <w:trPr>
          <w:trHeight w:val="255"/>
        </w:trPr>
        <w:tc>
          <w:tcPr>
            <w:tcW w:w="2253" w:type="pct"/>
            <w:vAlign w:val="bottom"/>
          </w:tcPr>
          <w:p w14:paraId="395D987D" w14:textId="3E91070F" w:rsidR="005B0F01" w:rsidRPr="00892D64" w:rsidRDefault="005B0F01" w:rsidP="005B0F01">
            <w:pPr>
              <w:spacing w:line="240" w:lineRule="atLeast"/>
              <w:ind w:right="-115"/>
              <w:rPr>
                <w:color w:val="000000"/>
              </w:rPr>
            </w:pPr>
            <w:r w:rsidRPr="00892D64">
              <w:rPr>
                <w:color w:val="000000"/>
              </w:rPr>
              <w:t xml:space="preserve">   Short-term benefits</w:t>
            </w:r>
          </w:p>
        </w:tc>
        <w:tc>
          <w:tcPr>
            <w:tcW w:w="555" w:type="pct"/>
          </w:tcPr>
          <w:p w14:paraId="56AFD484" w14:textId="3CF40289" w:rsidR="005B0F01" w:rsidRPr="00713D27" w:rsidRDefault="005B0F01" w:rsidP="005B0F01">
            <w:pPr>
              <w:pStyle w:val="BodyText"/>
              <w:tabs>
                <w:tab w:val="decimal" w:pos="816"/>
              </w:tabs>
              <w:spacing w:after="0"/>
              <w:ind w:left="-108" w:right="-156"/>
              <w:rPr>
                <w:highlight w:val="yellow"/>
              </w:rPr>
            </w:pPr>
            <w:r w:rsidRPr="003A6980">
              <w:t>63,673</w:t>
            </w:r>
          </w:p>
        </w:tc>
        <w:tc>
          <w:tcPr>
            <w:tcW w:w="141" w:type="pct"/>
          </w:tcPr>
          <w:p w14:paraId="3278B561" w14:textId="77777777" w:rsidR="005B0F01" w:rsidRPr="00713D27" w:rsidRDefault="005B0F01" w:rsidP="005B0F01">
            <w:pPr>
              <w:pStyle w:val="BodyText"/>
              <w:tabs>
                <w:tab w:val="decimal" w:pos="892"/>
              </w:tabs>
              <w:spacing w:after="0"/>
              <w:ind w:left="-108" w:right="-131"/>
              <w:jc w:val="both"/>
            </w:pPr>
          </w:p>
        </w:tc>
        <w:tc>
          <w:tcPr>
            <w:tcW w:w="558" w:type="pct"/>
          </w:tcPr>
          <w:p w14:paraId="5BD31384" w14:textId="292D8D3E" w:rsidR="005B0F01" w:rsidRPr="00713D27" w:rsidRDefault="005B0F01" w:rsidP="005B0F01">
            <w:pPr>
              <w:pStyle w:val="BodyText"/>
              <w:tabs>
                <w:tab w:val="decimal" w:pos="837"/>
              </w:tabs>
              <w:spacing w:after="0"/>
              <w:ind w:left="-108" w:right="-131"/>
              <w:jc w:val="both"/>
            </w:pPr>
            <w:r w:rsidRPr="00713D27">
              <w:rPr>
                <w:color w:val="000000" w:themeColor="text1"/>
              </w:rPr>
              <w:t>33,591</w:t>
            </w:r>
          </w:p>
        </w:tc>
        <w:tc>
          <w:tcPr>
            <w:tcW w:w="145" w:type="pct"/>
          </w:tcPr>
          <w:p w14:paraId="4BA0A185" w14:textId="77777777" w:rsidR="005B0F01" w:rsidRPr="00713D27" w:rsidRDefault="005B0F01" w:rsidP="005B0F01">
            <w:pPr>
              <w:pStyle w:val="BodyText"/>
              <w:tabs>
                <w:tab w:val="decimal" w:pos="892"/>
              </w:tabs>
              <w:spacing w:after="0"/>
              <w:ind w:left="-108" w:right="-131"/>
              <w:jc w:val="both"/>
            </w:pPr>
          </w:p>
        </w:tc>
        <w:tc>
          <w:tcPr>
            <w:tcW w:w="579" w:type="pct"/>
          </w:tcPr>
          <w:p w14:paraId="6C613ABD" w14:textId="79C7DBD3" w:rsidR="005B0F01" w:rsidRPr="00713D27" w:rsidRDefault="005B0F01" w:rsidP="005B0F01">
            <w:pPr>
              <w:pStyle w:val="BodyText"/>
              <w:tabs>
                <w:tab w:val="decimal" w:pos="864"/>
              </w:tabs>
              <w:spacing w:after="0"/>
              <w:ind w:left="-108" w:right="-131"/>
              <w:jc w:val="both"/>
              <w:rPr>
                <w:highlight w:val="yellow"/>
              </w:rPr>
            </w:pPr>
            <w:r w:rsidRPr="00B7724D">
              <w:t>53,490</w:t>
            </w:r>
          </w:p>
        </w:tc>
        <w:tc>
          <w:tcPr>
            <w:tcW w:w="135" w:type="pct"/>
            <w:gridSpan w:val="2"/>
          </w:tcPr>
          <w:p w14:paraId="6917532D" w14:textId="77777777" w:rsidR="005B0F01" w:rsidRPr="00713D27" w:rsidRDefault="005B0F01" w:rsidP="005B0F01">
            <w:pPr>
              <w:pStyle w:val="BodyText"/>
              <w:tabs>
                <w:tab w:val="decimal" w:pos="890"/>
              </w:tabs>
              <w:spacing w:after="0"/>
              <w:ind w:left="-108" w:right="-120"/>
              <w:jc w:val="both"/>
              <w:rPr>
                <w:i/>
                <w:iCs/>
              </w:rPr>
            </w:pPr>
          </w:p>
        </w:tc>
        <w:tc>
          <w:tcPr>
            <w:tcW w:w="634" w:type="pct"/>
          </w:tcPr>
          <w:p w14:paraId="3EDEE28E" w14:textId="641B4D4D" w:rsidR="005B0F01" w:rsidRPr="00713D27" w:rsidRDefault="005B0F01" w:rsidP="005B0F01">
            <w:pPr>
              <w:pStyle w:val="BodyText"/>
              <w:tabs>
                <w:tab w:val="decimal" w:pos="984"/>
              </w:tabs>
              <w:spacing w:after="0"/>
              <w:ind w:left="-108" w:right="-131"/>
              <w:jc w:val="both"/>
            </w:pPr>
            <w:r w:rsidRPr="00713D27">
              <w:rPr>
                <w:color w:val="000000" w:themeColor="text1"/>
              </w:rPr>
              <w:t>29,218</w:t>
            </w:r>
          </w:p>
        </w:tc>
      </w:tr>
      <w:tr w:rsidR="005B0F01" w:rsidRPr="00F73937" w14:paraId="790CA354" w14:textId="77777777" w:rsidTr="00713D27">
        <w:trPr>
          <w:trHeight w:val="255"/>
        </w:trPr>
        <w:tc>
          <w:tcPr>
            <w:tcW w:w="2253" w:type="pct"/>
            <w:vAlign w:val="bottom"/>
          </w:tcPr>
          <w:p w14:paraId="0C8255F5" w14:textId="668ABB59" w:rsidR="005B0F01" w:rsidRPr="00892D64" w:rsidRDefault="005B0F01" w:rsidP="005B0F01">
            <w:pPr>
              <w:spacing w:line="240" w:lineRule="atLeast"/>
              <w:ind w:right="-115"/>
              <w:rPr>
                <w:color w:val="000000"/>
              </w:rPr>
            </w:pPr>
            <w:r w:rsidRPr="00892D64">
              <w:rPr>
                <w:color w:val="000000"/>
              </w:rPr>
              <w:t xml:space="preserve">   Post-employment benefits</w:t>
            </w:r>
          </w:p>
        </w:tc>
        <w:tc>
          <w:tcPr>
            <w:tcW w:w="555" w:type="pct"/>
          </w:tcPr>
          <w:p w14:paraId="7F28573D" w14:textId="781208A6" w:rsidR="005B0F01" w:rsidRPr="00713D27" w:rsidRDefault="005B0F01" w:rsidP="005B0F01">
            <w:pPr>
              <w:pStyle w:val="BodyText"/>
              <w:tabs>
                <w:tab w:val="decimal" w:pos="816"/>
              </w:tabs>
              <w:spacing w:after="0"/>
              <w:ind w:left="-108" w:right="-156"/>
              <w:rPr>
                <w:color w:val="000000" w:themeColor="text1"/>
              </w:rPr>
            </w:pPr>
            <w:r w:rsidRPr="003A6980">
              <w:t>1,072</w:t>
            </w:r>
          </w:p>
        </w:tc>
        <w:tc>
          <w:tcPr>
            <w:tcW w:w="141" w:type="pct"/>
          </w:tcPr>
          <w:p w14:paraId="49A7CB0D" w14:textId="77777777" w:rsidR="005B0F01" w:rsidRPr="00713D27" w:rsidRDefault="005B0F01" w:rsidP="005B0F01">
            <w:pPr>
              <w:pStyle w:val="BodyText"/>
              <w:tabs>
                <w:tab w:val="decimal" w:pos="892"/>
              </w:tabs>
              <w:spacing w:after="0"/>
              <w:ind w:left="-108" w:right="-131"/>
              <w:jc w:val="both"/>
              <w:rPr>
                <w:color w:val="000000" w:themeColor="text1"/>
              </w:rPr>
            </w:pPr>
          </w:p>
        </w:tc>
        <w:tc>
          <w:tcPr>
            <w:tcW w:w="558" w:type="pct"/>
          </w:tcPr>
          <w:p w14:paraId="4525905B" w14:textId="4807D1F5" w:rsidR="005B0F01" w:rsidRPr="00713D27" w:rsidRDefault="005B0F01" w:rsidP="005B0F01">
            <w:pPr>
              <w:pStyle w:val="BodyText"/>
              <w:tabs>
                <w:tab w:val="decimal" w:pos="837"/>
              </w:tabs>
              <w:spacing w:after="0"/>
              <w:ind w:left="-108" w:right="-131"/>
              <w:jc w:val="both"/>
            </w:pPr>
            <w:r w:rsidRPr="00713D27">
              <w:t>1,025</w:t>
            </w:r>
          </w:p>
        </w:tc>
        <w:tc>
          <w:tcPr>
            <w:tcW w:w="145" w:type="pct"/>
          </w:tcPr>
          <w:p w14:paraId="4D1FDCB5" w14:textId="77777777" w:rsidR="005B0F01" w:rsidRPr="00713D27" w:rsidRDefault="005B0F01" w:rsidP="005B0F01">
            <w:pPr>
              <w:pStyle w:val="BodyText"/>
              <w:tabs>
                <w:tab w:val="decimal" w:pos="892"/>
              </w:tabs>
              <w:spacing w:after="0"/>
              <w:ind w:left="-108" w:right="-131"/>
              <w:jc w:val="both"/>
              <w:rPr>
                <w:color w:val="000000" w:themeColor="text1"/>
              </w:rPr>
            </w:pPr>
          </w:p>
        </w:tc>
        <w:tc>
          <w:tcPr>
            <w:tcW w:w="579" w:type="pct"/>
          </w:tcPr>
          <w:p w14:paraId="5A62E9F0" w14:textId="03492684" w:rsidR="005B0F01" w:rsidRPr="00713D27" w:rsidRDefault="005B0F01" w:rsidP="005B0F01">
            <w:pPr>
              <w:pStyle w:val="BodyText"/>
              <w:tabs>
                <w:tab w:val="decimal" w:pos="864"/>
              </w:tabs>
              <w:spacing w:after="0"/>
              <w:ind w:left="-108" w:right="-131"/>
              <w:jc w:val="both"/>
              <w:rPr>
                <w:color w:val="000000" w:themeColor="text1"/>
                <w:lang w:val="en-US"/>
              </w:rPr>
            </w:pPr>
            <w:r w:rsidRPr="00B7724D">
              <w:t>950</w:t>
            </w:r>
          </w:p>
        </w:tc>
        <w:tc>
          <w:tcPr>
            <w:tcW w:w="135" w:type="pct"/>
            <w:gridSpan w:val="2"/>
          </w:tcPr>
          <w:p w14:paraId="1FB58264" w14:textId="77777777" w:rsidR="005B0F01" w:rsidRPr="00713D27" w:rsidRDefault="005B0F01" w:rsidP="005B0F01">
            <w:pPr>
              <w:pStyle w:val="BodyText"/>
              <w:tabs>
                <w:tab w:val="decimal" w:pos="890"/>
              </w:tabs>
              <w:spacing w:after="0"/>
              <w:ind w:left="-108" w:right="-120"/>
              <w:jc w:val="both"/>
              <w:rPr>
                <w:color w:val="000000" w:themeColor="text1"/>
              </w:rPr>
            </w:pPr>
          </w:p>
        </w:tc>
        <w:tc>
          <w:tcPr>
            <w:tcW w:w="634" w:type="pct"/>
          </w:tcPr>
          <w:p w14:paraId="115806E1" w14:textId="17FEF02A" w:rsidR="005B0F01" w:rsidRPr="00713D27" w:rsidRDefault="005B0F01" w:rsidP="005B0F01">
            <w:pPr>
              <w:pStyle w:val="BodyText"/>
              <w:tabs>
                <w:tab w:val="decimal" w:pos="984"/>
              </w:tabs>
              <w:spacing w:after="0"/>
              <w:ind w:left="-108" w:right="-131"/>
              <w:jc w:val="both"/>
              <w:rPr>
                <w:color w:val="000000" w:themeColor="text1"/>
              </w:rPr>
            </w:pPr>
            <w:r w:rsidRPr="00713D27">
              <w:t>818</w:t>
            </w:r>
          </w:p>
        </w:tc>
      </w:tr>
      <w:tr w:rsidR="008133C0" w:rsidRPr="00F73937" w14:paraId="30E80DCA" w14:textId="77777777" w:rsidTr="00713D27">
        <w:trPr>
          <w:trHeight w:val="255"/>
        </w:trPr>
        <w:tc>
          <w:tcPr>
            <w:tcW w:w="2253" w:type="pct"/>
            <w:vAlign w:val="bottom"/>
          </w:tcPr>
          <w:p w14:paraId="74E2B331" w14:textId="64BE5624" w:rsidR="008133C0" w:rsidRPr="00892D64" w:rsidRDefault="008133C0" w:rsidP="008133C0">
            <w:pPr>
              <w:spacing w:line="240" w:lineRule="atLeast"/>
              <w:ind w:right="-115"/>
              <w:rPr>
                <w:color w:val="000000"/>
              </w:rPr>
            </w:pPr>
            <w:r w:rsidRPr="00892D64">
              <w:rPr>
                <w:color w:val="000000"/>
              </w:rPr>
              <w:t xml:space="preserve">   Total key management personnel</w:t>
            </w:r>
          </w:p>
        </w:tc>
        <w:tc>
          <w:tcPr>
            <w:tcW w:w="555" w:type="pct"/>
            <w:tcBorders>
              <w:top w:val="single" w:sz="4" w:space="0" w:color="auto"/>
            </w:tcBorders>
          </w:tcPr>
          <w:p w14:paraId="38014B5F" w14:textId="03C9465F" w:rsidR="008133C0" w:rsidRPr="00713D27" w:rsidRDefault="008133C0" w:rsidP="008133C0">
            <w:pPr>
              <w:pStyle w:val="BodyText"/>
              <w:tabs>
                <w:tab w:val="decimal" w:pos="816"/>
              </w:tabs>
              <w:spacing w:after="0"/>
              <w:ind w:left="-108" w:right="-156"/>
              <w:rPr>
                <w:color w:val="000000" w:themeColor="text1"/>
              </w:rPr>
            </w:pPr>
          </w:p>
        </w:tc>
        <w:tc>
          <w:tcPr>
            <w:tcW w:w="141" w:type="pct"/>
          </w:tcPr>
          <w:p w14:paraId="24B55CFF" w14:textId="77777777" w:rsidR="008133C0" w:rsidRPr="00713D27" w:rsidRDefault="008133C0" w:rsidP="008133C0">
            <w:pPr>
              <w:pStyle w:val="BodyText"/>
              <w:tabs>
                <w:tab w:val="decimal" w:pos="892"/>
              </w:tabs>
              <w:spacing w:after="0"/>
              <w:ind w:left="-108" w:right="-131"/>
              <w:jc w:val="both"/>
              <w:rPr>
                <w:color w:val="000000" w:themeColor="text1"/>
              </w:rPr>
            </w:pPr>
          </w:p>
        </w:tc>
        <w:tc>
          <w:tcPr>
            <w:tcW w:w="558" w:type="pct"/>
            <w:tcBorders>
              <w:top w:val="single" w:sz="4" w:space="0" w:color="auto"/>
            </w:tcBorders>
          </w:tcPr>
          <w:p w14:paraId="5CBD622D" w14:textId="74FB9A5C" w:rsidR="008133C0" w:rsidRPr="00713D27" w:rsidRDefault="008133C0" w:rsidP="008133C0">
            <w:pPr>
              <w:pStyle w:val="BodyText"/>
              <w:tabs>
                <w:tab w:val="decimal" w:pos="837"/>
              </w:tabs>
              <w:spacing w:after="0"/>
              <w:ind w:left="-108" w:right="-131"/>
              <w:jc w:val="both"/>
            </w:pPr>
          </w:p>
        </w:tc>
        <w:tc>
          <w:tcPr>
            <w:tcW w:w="145" w:type="pct"/>
          </w:tcPr>
          <w:p w14:paraId="686C3362" w14:textId="77777777" w:rsidR="008133C0" w:rsidRPr="00713D27" w:rsidRDefault="008133C0" w:rsidP="008133C0">
            <w:pPr>
              <w:pStyle w:val="BodyText"/>
              <w:tabs>
                <w:tab w:val="decimal" w:pos="892"/>
              </w:tabs>
              <w:spacing w:after="0"/>
              <w:ind w:left="-108" w:right="-131"/>
              <w:jc w:val="both"/>
              <w:rPr>
                <w:color w:val="000000" w:themeColor="text1"/>
              </w:rPr>
            </w:pPr>
          </w:p>
        </w:tc>
        <w:tc>
          <w:tcPr>
            <w:tcW w:w="579" w:type="pct"/>
            <w:tcBorders>
              <w:top w:val="single" w:sz="4" w:space="0" w:color="auto"/>
            </w:tcBorders>
          </w:tcPr>
          <w:p w14:paraId="19FC2B0B" w14:textId="3C7C837E" w:rsidR="008133C0" w:rsidRPr="00713D27" w:rsidRDefault="008133C0" w:rsidP="008133C0">
            <w:pPr>
              <w:pStyle w:val="BodyText"/>
              <w:tabs>
                <w:tab w:val="decimal" w:pos="864"/>
              </w:tabs>
              <w:spacing w:after="0"/>
              <w:ind w:left="-108" w:right="-131"/>
              <w:jc w:val="both"/>
              <w:rPr>
                <w:color w:val="000000" w:themeColor="text1"/>
              </w:rPr>
            </w:pPr>
          </w:p>
        </w:tc>
        <w:tc>
          <w:tcPr>
            <w:tcW w:w="135" w:type="pct"/>
            <w:gridSpan w:val="2"/>
          </w:tcPr>
          <w:p w14:paraId="7A0C02CF" w14:textId="77777777" w:rsidR="008133C0" w:rsidRPr="00713D27" w:rsidRDefault="008133C0" w:rsidP="008133C0">
            <w:pPr>
              <w:pStyle w:val="BodyText"/>
              <w:tabs>
                <w:tab w:val="decimal" w:pos="890"/>
              </w:tabs>
              <w:spacing w:after="0"/>
              <w:ind w:left="-108" w:right="-120"/>
              <w:jc w:val="both"/>
              <w:rPr>
                <w:color w:val="000000" w:themeColor="text1"/>
              </w:rPr>
            </w:pPr>
          </w:p>
        </w:tc>
        <w:tc>
          <w:tcPr>
            <w:tcW w:w="634" w:type="pct"/>
            <w:tcBorders>
              <w:top w:val="single" w:sz="4" w:space="0" w:color="auto"/>
            </w:tcBorders>
          </w:tcPr>
          <w:p w14:paraId="39D4B9C8" w14:textId="735DC237" w:rsidR="008133C0" w:rsidRPr="00713D27" w:rsidRDefault="008133C0" w:rsidP="008133C0">
            <w:pPr>
              <w:pStyle w:val="BodyText"/>
              <w:tabs>
                <w:tab w:val="decimal" w:pos="984"/>
              </w:tabs>
              <w:spacing w:after="0"/>
              <w:ind w:left="-108" w:right="-131"/>
              <w:jc w:val="both"/>
              <w:rPr>
                <w:color w:val="000000" w:themeColor="text1"/>
              </w:rPr>
            </w:pPr>
          </w:p>
        </w:tc>
      </w:tr>
      <w:tr w:rsidR="00D44AE7" w:rsidRPr="00F73937" w14:paraId="50B17D9F" w14:textId="77777777" w:rsidTr="00713D27">
        <w:trPr>
          <w:trHeight w:val="255"/>
        </w:trPr>
        <w:tc>
          <w:tcPr>
            <w:tcW w:w="2253" w:type="pct"/>
            <w:vAlign w:val="bottom"/>
          </w:tcPr>
          <w:p w14:paraId="5165D9F2" w14:textId="228943D3" w:rsidR="00D44AE7" w:rsidRPr="00892D64" w:rsidRDefault="00D44AE7" w:rsidP="00D44AE7">
            <w:pPr>
              <w:spacing w:line="240" w:lineRule="atLeast"/>
              <w:ind w:right="-115"/>
              <w:rPr>
                <w:color w:val="000000"/>
              </w:rPr>
            </w:pPr>
            <w:r w:rsidRPr="00892D64">
              <w:rPr>
                <w:color w:val="000000"/>
              </w:rPr>
              <w:t xml:space="preserve">      compensation</w:t>
            </w:r>
          </w:p>
        </w:tc>
        <w:tc>
          <w:tcPr>
            <w:tcW w:w="555" w:type="pct"/>
            <w:tcBorders>
              <w:left w:val="nil"/>
              <w:bottom w:val="double" w:sz="4" w:space="0" w:color="auto"/>
              <w:right w:val="nil"/>
            </w:tcBorders>
          </w:tcPr>
          <w:p w14:paraId="4B66F167" w14:textId="06828E72" w:rsidR="00D44AE7" w:rsidRPr="00713D27" w:rsidRDefault="00D44AE7" w:rsidP="00D44AE7">
            <w:pPr>
              <w:pStyle w:val="BodyText"/>
              <w:tabs>
                <w:tab w:val="decimal" w:pos="816"/>
              </w:tabs>
              <w:spacing w:after="0"/>
              <w:ind w:left="-108" w:right="-156"/>
              <w:rPr>
                <w:color w:val="000000" w:themeColor="text1"/>
              </w:rPr>
            </w:pPr>
            <w:r w:rsidRPr="00BF7D78">
              <w:t>64,745</w:t>
            </w:r>
          </w:p>
        </w:tc>
        <w:tc>
          <w:tcPr>
            <w:tcW w:w="141" w:type="pct"/>
          </w:tcPr>
          <w:p w14:paraId="4747EA1D" w14:textId="77777777" w:rsidR="00D44AE7" w:rsidRPr="00713D27" w:rsidRDefault="00D44AE7" w:rsidP="00D44AE7">
            <w:pPr>
              <w:pStyle w:val="BodyText"/>
              <w:tabs>
                <w:tab w:val="decimal" w:pos="892"/>
              </w:tabs>
              <w:spacing w:after="0"/>
              <w:ind w:left="-108" w:right="-131"/>
              <w:jc w:val="both"/>
              <w:rPr>
                <w:color w:val="000000" w:themeColor="text1"/>
              </w:rPr>
            </w:pPr>
          </w:p>
        </w:tc>
        <w:tc>
          <w:tcPr>
            <w:tcW w:w="558" w:type="pct"/>
            <w:tcBorders>
              <w:left w:val="nil"/>
              <w:bottom w:val="double" w:sz="4" w:space="0" w:color="auto"/>
              <w:right w:val="nil"/>
            </w:tcBorders>
          </w:tcPr>
          <w:p w14:paraId="2CED3161" w14:textId="529ABBE7" w:rsidR="00D44AE7" w:rsidRPr="00713D27" w:rsidRDefault="00D44AE7" w:rsidP="00D44AE7">
            <w:pPr>
              <w:pStyle w:val="BodyText"/>
              <w:tabs>
                <w:tab w:val="decimal" w:pos="837"/>
              </w:tabs>
              <w:spacing w:after="0"/>
              <w:ind w:left="-108" w:right="-131"/>
              <w:jc w:val="both"/>
            </w:pPr>
            <w:r w:rsidRPr="00BF7D78">
              <w:t>34,616</w:t>
            </w:r>
          </w:p>
        </w:tc>
        <w:tc>
          <w:tcPr>
            <w:tcW w:w="145" w:type="pct"/>
          </w:tcPr>
          <w:p w14:paraId="228C1DB9" w14:textId="77777777" w:rsidR="00D44AE7" w:rsidRPr="00713D27" w:rsidRDefault="00D44AE7" w:rsidP="00D44AE7">
            <w:pPr>
              <w:pStyle w:val="BodyText"/>
              <w:tabs>
                <w:tab w:val="decimal" w:pos="892"/>
              </w:tabs>
              <w:spacing w:after="0"/>
              <w:ind w:left="-108" w:right="-131"/>
              <w:jc w:val="both"/>
              <w:rPr>
                <w:color w:val="000000" w:themeColor="text1"/>
              </w:rPr>
            </w:pPr>
          </w:p>
        </w:tc>
        <w:tc>
          <w:tcPr>
            <w:tcW w:w="579" w:type="pct"/>
            <w:tcBorders>
              <w:left w:val="nil"/>
              <w:bottom w:val="double" w:sz="4" w:space="0" w:color="auto"/>
              <w:right w:val="nil"/>
            </w:tcBorders>
          </w:tcPr>
          <w:p w14:paraId="745D009F" w14:textId="15277A51" w:rsidR="00D44AE7" w:rsidRPr="00713D27" w:rsidRDefault="00D44AE7" w:rsidP="00D44AE7">
            <w:pPr>
              <w:pStyle w:val="BodyText"/>
              <w:tabs>
                <w:tab w:val="decimal" w:pos="864"/>
              </w:tabs>
              <w:spacing w:after="0"/>
              <w:ind w:left="-108" w:right="-131"/>
              <w:jc w:val="both"/>
              <w:rPr>
                <w:color w:val="000000" w:themeColor="text1"/>
              </w:rPr>
            </w:pPr>
            <w:r w:rsidRPr="00BF7D78">
              <w:t>54,440</w:t>
            </w:r>
          </w:p>
        </w:tc>
        <w:tc>
          <w:tcPr>
            <w:tcW w:w="135" w:type="pct"/>
            <w:gridSpan w:val="2"/>
          </w:tcPr>
          <w:p w14:paraId="2EEDB95E" w14:textId="77777777" w:rsidR="00D44AE7" w:rsidRPr="00713D27" w:rsidRDefault="00D44AE7" w:rsidP="00D44AE7">
            <w:pPr>
              <w:pStyle w:val="BodyText"/>
              <w:tabs>
                <w:tab w:val="decimal" w:pos="890"/>
              </w:tabs>
              <w:spacing w:after="0"/>
              <w:ind w:left="-108" w:right="-120"/>
              <w:jc w:val="both"/>
              <w:rPr>
                <w:i/>
                <w:iCs/>
                <w:color w:val="000000" w:themeColor="text1"/>
              </w:rPr>
            </w:pPr>
          </w:p>
        </w:tc>
        <w:tc>
          <w:tcPr>
            <w:tcW w:w="634" w:type="pct"/>
            <w:tcBorders>
              <w:left w:val="nil"/>
              <w:bottom w:val="double" w:sz="4" w:space="0" w:color="auto"/>
              <w:right w:val="nil"/>
            </w:tcBorders>
          </w:tcPr>
          <w:p w14:paraId="70ED0A4F" w14:textId="6B296AA8" w:rsidR="00D44AE7" w:rsidRPr="00713D27" w:rsidRDefault="00D44AE7" w:rsidP="00D44AE7">
            <w:pPr>
              <w:pStyle w:val="BodyText"/>
              <w:tabs>
                <w:tab w:val="decimal" w:pos="984"/>
              </w:tabs>
              <w:spacing w:after="0"/>
              <w:ind w:left="-108" w:right="-131"/>
              <w:jc w:val="both"/>
              <w:rPr>
                <w:color w:val="000000" w:themeColor="text1"/>
              </w:rPr>
            </w:pPr>
            <w:r w:rsidRPr="00BF7D78">
              <w:t>30,036</w:t>
            </w:r>
          </w:p>
        </w:tc>
      </w:tr>
      <w:tr w:rsidR="008133C0" w:rsidRPr="00F73937" w14:paraId="469082E3" w14:textId="77777777" w:rsidTr="00713D27">
        <w:trPr>
          <w:trHeight w:val="255"/>
        </w:trPr>
        <w:tc>
          <w:tcPr>
            <w:tcW w:w="2253" w:type="pct"/>
            <w:vAlign w:val="bottom"/>
          </w:tcPr>
          <w:p w14:paraId="442D1F98" w14:textId="0306B95D" w:rsidR="008133C0" w:rsidRPr="007C7FAC" w:rsidRDefault="008133C0" w:rsidP="008133C0">
            <w:pPr>
              <w:spacing w:line="240" w:lineRule="atLeast"/>
              <w:ind w:right="-115"/>
              <w:rPr>
                <w:color w:val="000000"/>
                <w:sz w:val="14"/>
                <w:szCs w:val="14"/>
              </w:rPr>
            </w:pPr>
          </w:p>
        </w:tc>
        <w:tc>
          <w:tcPr>
            <w:tcW w:w="555" w:type="pct"/>
            <w:tcBorders>
              <w:top w:val="double" w:sz="4" w:space="0" w:color="auto"/>
            </w:tcBorders>
          </w:tcPr>
          <w:p w14:paraId="1221D41A" w14:textId="1017898F" w:rsidR="008133C0" w:rsidRPr="007C7FAC" w:rsidRDefault="008133C0" w:rsidP="008133C0">
            <w:pPr>
              <w:pStyle w:val="BodyText"/>
              <w:tabs>
                <w:tab w:val="decimal" w:pos="816"/>
              </w:tabs>
              <w:spacing w:after="0"/>
              <w:ind w:left="-108" w:right="-156"/>
              <w:rPr>
                <w:rFonts w:cstheme="minorBidi"/>
                <w:color w:val="000000" w:themeColor="text1"/>
                <w:sz w:val="14"/>
                <w:szCs w:val="14"/>
                <w:cs/>
              </w:rPr>
            </w:pPr>
          </w:p>
        </w:tc>
        <w:tc>
          <w:tcPr>
            <w:tcW w:w="141" w:type="pct"/>
          </w:tcPr>
          <w:p w14:paraId="36D2A0AB" w14:textId="77777777" w:rsidR="008133C0" w:rsidRPr="007C7FAC" w:rsidRDefault="008133C0" w:rsidP="008133C0">
            <w:pPr>
              <w:pStyle w:val="BodyText"/>
              <w:tabs>
                <w:tab w:val="decimal" w:pos="892"/>
              </w:tabs>
              <w:spacing w:after="0"/>
              <w:ind w:left="-108" w:right="-131"/>
              <w:jc w:val="both"/>
              <w:rPr>
                <w:color w:val="000000" w:themeColor="text1"/>
                <w:sz w:val="14"/>
                <w:szCs w:val="14"/>
              </w:rPr>
            </w:pPr>
          </w:p>
        </w:tc>
        <w:tc>
          <w:tcPr>
            <w:tcW w:w="558" w:type="pct"/>
            <w:tcBorders>
              <w:top w:val="double" w:sz="4" w:space="0" w:color="auto"/>
            </w:tcBorders>
          </w:tcPr>
          <w:p w14:paraId="496A94F1" w14:textId="3401D2F2" w:rsidR="008133C0" w:rsidRPr="007C7FAC" w:rsidRDefault="008133C0" w:rsidP="008133C0">
            <w:pPr>
              <w:pStyle w:val="BodyText"/>
              <w:tabs>
                <w:tab w:val="decimal" w:pos="970"/>
              </w:tabs>
              <w:spacing w:after="0"/>
              <w:ind w:left="-108" w:right="70"/>
              <w:rPr>
                <w:color w:val="000000" w:themeColor="text1"/>
                <w:sz w:val="14"/>
                <w:szCs w:val="14"/>
              </w:rPr>
            </w:pPr>
          </w:p>
        </w:tc>
        <w:tc>
          <w:tcPr>
            <w:tcW w:w="145" w:type="pct"/>
          </w:tcPr>
          <w:p w14:paraId="18E0ACB5" w14:textId="77777777" w:rsidR="008133C0" w:rsidRPr="007C7FAC" w:rsidRDefault="008133C0" w:rsidP="008133C0">
            <w:pPr>
              <w:pStyle w:val="BodyText"/>
              <w:tabs>
                <w:tab w:val="decimal" w:pos="892"/>
              </w:tabs>
              <w:spacing w:after="0"/>
              <w:ind w:left="-108" w:right="-131"/>
              <w:jc w:val="both"/>
              <w:rPr>
                <w:color w:val="000000" w:themeColor="text1"/>
                <w:sz w:val="14"/>
                <w:szCs w:val="14"/>
              </w:rPr>
            </w:pPr>
          </w:p>
        </w:tc>
        <w:tc>
          <w:tcPr>
            <w:tcW w:w="579" w:type="pct"/>
            <w:tcBorders>
              <w:top w:val="double" w:sz="4" w:space="0" w:color="auto"/>
            </w:tcBorders>
          </w:tcPr>
          <w:p w14:paraId="7E4E5658" w14:textId="23C676A8" w:rsidR="008133C0" w:rsidRPr="007C7FAC" w:rsidRDefault="008133C0" w:rsidP="008133C0">
            <w:pPr>
              <w:pStyle w:val="BodyText"/>
              <w:tabs>
                <w:tab w:val="decimal" w:pos="930"/>
              </w:tabs>
              <w:spacing w:after="0"/>
              <w:ind w:left="-108" w:right="-131"/>
              <w:jc w:val="both"/>
              <w:rPr>
                <w:color w:val="000000" w:themeColor="text1"/>
                <w:sz w:val="14"/>
                <w:szCs w:val="14"/>
              </w:rPr>
            </w:pPr>
          </w:p>
        </w:tc>
        <w:tc>
          <w:tcPr>
            <w:tcW w:w="135" w:type="pct"/>
            <w:gridSpan w:val="2"/>
          </w:tcPr>
          <w:p w14:paraId="1E536FD2" w14:textId="77777777" w:rsidR="008133C0" w:rsidRPr="007C7FAC" w:rsidRDefault="008133C0" w:rsidP="008133C0">
            <w:pPr>
              <w:pStyle w:val="BodyText"/>
              <w:tabs>
                <w:tab w:val="decimal" w:pos="890"/>
              </w:tabs>
              <w:spacing w:after="0"/>
              <w:ind w:left="-108" w:right="-120"/>
              <w:jc w:val="both"/>
              <w:rPr>
                <w:i/>
                <w:iCs/>
                <w:color w:val="000000" w:themeColor="text1"/>
                <w:sz w:val="14"/>
                <w:szCs w:val="14"/>
              </w:rPr>
            </w:pPr>
          </w:p>
        </w:tc>
        <w:tc>
          <w:tcPr>
            <w:tcW w:w="634" w:type="pct"/>
            <w:tcBorders>
              <w:top w:val="double" w:sz="4" w:space="0" w:color="auto"/>
            </w:tcBorders>
          </w:tcPr>
          <w:p w14:paraId="01F59CE4" w14:textId="45065431" w:rsidR="008133C0" w:rsidRPr="007C7FAC" w:rsidRDefault="008133C0" w:rsidP="008133C0">
            <w:pPr>
              <w:pStyle w:val="BodyText"/>
              <w:tabs>
                <w:tab w:val="decimal" w:pos="930"/>
              </w:tabs>
              <w:spacing w:after="0"/>
              <w:ind w:left="-108" w:right="-131"/>
              <w:jc w:val="both"/>
              <w:rPr>
                <w:color w:val="000000" w:themeColor="text1"/>
                <w:sz w:val="14"/>
                <w:szCs w:val="14"/>
              </w:rPr>
            </w:pPr>
          </w:p>
        </w:tc>
      </w:tr>
      <w:tr w:rsidR="008133C0" w:rsidRPr="00F73937" w14:paraId="59E50FDF" w14:textId="77777777" w:rsidTr="00713D27">
        <w:trPr>
          <w:trHeight w:val="255"/>
        </w:trPr>
        <w:tc>
          <w:tcPr>
            <w:tcW w:w="2253" w:type="pct"/>
            <w:vAlign w:val="bottom"/>
          </w:tcPr>
          <w:p w14:paraId="056291D8" w14:textId="1ED8BC89" w:rsidR="008133C0" w:rsidRPr="00892D64" w:rsidRDefault="008133C0" w:rsidP="008133C0">
            <w:pPr>
              <w:spacing w:line="240" w:lineRule="atLeast"/>
              <w:ind w:right="-115"/>
              <w:rPr>
                <w:b/>
                <w:bCs/>
                <w:color w:val="000000"/>
              </w:rPr>
            </w:pPr>
            <w:r w:rsidRPr="00892D64">
              <w:rPr>
                <w:b/>
                <w:bCs/>
                <w:color w:val="000000"/>
              </w:rPr>
              <w:t>Other related parties</w:t>
            </w:r>
          </w:p>
        </w:tc>
        <w:tc>
          <w:tcPr>
            <w:tcW w:w="555" w:type="pct"/>
          </w:tcPr>
          <w:p w14:paraId="3181C936" w14:textId="77777777" w:rsidR="008133C0" w:rsidRPr="00F73937" w:rsidRDefault="008133C0" w:rsidP="008133C0">
            <w:pPr>
              <w:tabs>
                <w:tab w:val="decimal" w:pos="816"/>
              </w:tabs>
              <w:spacing w:line="240" w:lineRule="auto"/>
              <w:ind w:right="-156"/>
              <w:rPr>
                <w:highlight w:val="yellow"/>
                <w:rtl/>
                <w:cs/>
              </w:rPr>
            </w:pPr>
          </w:p>
        </w:tc>
        <w:tc>
          <w:tcPr>
            <w:tcW w:w="141" w:type="pct"/>
          </w:tcPr>
          <w:p w14:paraId="5B10E9DE" w14:textId="77777777" w:rsidR="008133C0" w:rsidRPr="00F73937" w:rsidRDefault="008133C0" w:rsidP="008133C0">
            <w:pPr>
              <w:tabs>
                <w:tab w:val="decimal" w:pos="533"/>
              </w:tabs>
              <w:spacing w:line="240" w:lineRule="auto"/>
              <w:ind w:right="-43"/>
            </w:pPr>
          </w:p>
        </w:tc>
        <w:tc>
          <w:tcPr>
            <w:tcW w:w="558" w:type="pct"/>
          </w:tcPr>
          <w:p w14:paraId="32E8CDE7" w14:textId="77777777" w:rsidR="008133C0" w:rsidRPr="00F73937" w:rsidRDefault="008133C0" w:rsidP="008133C0">
            <w:pPr>
              <w:tabs>
                <w:tab w:val="decimal" w:pos="850"/>
              </w:tabs>
              <w:spacing w:line="240" w:lineRule="auto"/>
              <w:ind w:right="-135"/>
              <w:rPr>
                <w:rtl/>
                <w:cs/>
              </w:rPr>
            </w:pPr>
          </w:p>
        </w:tc>
        <w:tc>
          <w:tcPr>
            <w:tcW w:w="145" w:type="pct"/>
          </w:tcPr>
          <w:p w14:paraId="282FF21C" w14:textId="77777777" w:rsidR="008133C0" w:rsidRPr="00F73937" w:rsidRDefault="008133C0" w:rsidP="008133C0">
            <w:pPr>
              <w:tabs>
                <w:tab w:val="decimal" w:pos="533"/>
              </w:tabs>
              <w:spacing w:line="240" w:lineRule="auto"/>
              <w:ind w:right="-43"/>
            </w:pPr>
          </w:p>
        </w:tc>
        <w:tc>
          <w:tcPr>
            <w:tcW w:w="579" w:type="pct"/>
          </w:tcPr>
          <w:p w14:paraId="5267D1D2" w14:textId="77777777" w:rsidR="008133C0" w:rsidRPr="00F73937" w:rsidRDefault="008133C0" w:rsidP="008133C0">
            <w:pPr>
              <w:tabs>
                <w:tab w:val="decimal" w:pos="832"/>
              </w:tabs>
              <w:spacing w:line="240" w:lineRule="auto"/>
              <w:ind w:right="-79"/>
              <w:rPr>
                <w:highlight w:val="yellow"/>
                <w:rtl/>
                <w:cs/>
              </w:rPr>
            </w:pPr>
          </w:p>
        </w:tc>
        <w:tc>
          <w:tcPr>
            <w:tcW w:w="135" w:type="pct"/>
            <w:gridSpan w:val="2"/>
          </w:tcPr>
          <w:p w14:paraId="73E94139" w14:textId="77777777" w:rsidR="008133C0" w:rsidRPr="00F73937" w:rsidRDefault="008133C0" w:rsidP="008133C0">
            <w:pPr>
              <w:tabs>
                <w:tab w:val="decimal" w:pos="533"/>
              </w:tabs>
              <w:spacing w:line="240" w:lineRule="auto"/>
              <w:ind w:right="-43"/>
            </w:pPr>
          </w:p>
        </w:tc>
        <w:tc>
          <w:tcPr>
            <w:tcW w:w="634" w:type="pct"/>
          </w:tcPr>
          <w:p w14:paraId="5678230A" w14:textId="77777777" w:rsidR="008133C0" w:rsidRPr="00F73937" w:rsidRDefault="008133C0" w:rsidP="008133C0">
            <w:pPr>
              <w:tabs>
                <w:tab w:val="decimal" w:pos="892"/>
              </w:tabs>
              <w:spacing w:line="240" w:lineRule="auto"/>
              <w:ind w:right="-79"/>
              <w:rPr>
                <w:rtl/>
                <w:cs/>
              </w:rPr>
            </w:pPr>
          </w:p>
        </w:tc>
      </w:tr>
      <w:tr w:rsidR="007A4BDC" w:rsidRPr="00F73937" w14:paraId="3DEAF7DE" w14:textId="77777777" w:rsidTr="00713D27">
        <w:trPr>
          <w:trHeight w:val="255"/>
        </w:trPr>
        <w:tc>
          <w:tcPr>
            <w:tcW w:w="2253" w:type="pct"/>
          </w:tcPr>
          <w:p w14:paraId="7010374D" w14:textId="66BF4C94" w:rsidR="007A4BDC" w:rsidRPr="00892D64" w:rsidRDefault="007A4BDC" w:rsidP="007A4BDC">
            <w:pPr>
              <w:spacing w:line="240" w:lineRule="atLeast"/>
              <w:ind w:right="-115"/>
              <w:rPr>
                <w:b/>
                <w:bCs/>
                <w:color w:val="000000"/>
              </w:rPr>
            </w:pPr>
            <w:r w:rsidRPr="00892D64">
              <w:t>Revenue from sale of goods</w:t>
            </w:r>
          </w:p>
        </w:tc>
        <w:tc>
          <w:tcPr>
            <w:tcW w:w="555" w:type="pct"/>
          </w:tcPr>
          <w:p w14:paraId="39267DE8" w14:textId="02342E1B" w:rsidR="007A4BDC" w:rsidRPr="00863929" w:rsidRDefault="007A4BDC" w:rsidP="007A4BDC">
            <w:pPr>
              <w:tabs>
                <w:tab w:val="decimal" w:pos="816"/>
              </w:tabs>
              <w:spacing w:line="240" w:lineRule="auto"/>
              <w:ind w:right="-156"/>
              <w:rPr>
                <w:rFonts w:cstheme="minorBidi"/>
                <w:highlight w:val="yellow"/>
                <w:rtl/>
                <w:cs/>
              </w:rPr>
            </w:pPr>
            <w:r w:rsidRPr="008F1DE0">
              <w:t>1,516</w:t>
            </w:r>
          </w:p>
        </w:tc>
        <w:tc>
          <w:tcPr>
            <w:tcW w:w="141" w:type="pct"/>
          </w:tcPr>
          <w:p w14:paraId="14B90DB8" w14:textId="77777777" w:rsidR="007A4BDC" w:rsidRPr="00F73937" w:rsidRDefault="007A4BDC" w:rsidP="007A4BDC">
            <w:pPr>
              <w:tabs>
                <w:tab w:val="decimal" w:pos="533"/>
              </w:tabs>
              <w:spacing w:line="240" w:lineRule="auto"/>
              <w:ind w:right="-43"/>
            </w:pPr>
          </w:p>
        </w:tc>
        <w:tc>
          <w:tcPr>
            <w:tcW w:w="558" w:type="pct"/>
          </w:tcPr>
          <w:p w14:paraId="1A4FF68E" w14:textId="029C0DBF" w:rsidR="007A4BDC" w:rsidRPr="004955DB" w:rsidRDefault="007A4BDC" w:rsidP="00480BE2">
            <w:pPr>
              <w:pStyle w:val="BodyText"/>
              <w:tabs>
                <w:tab w:val="decimal" w:pos="497"/>
              </w:tabs>
              <w:spacing w:after="0"/>
              <w:ind w:right="-156"/>
              <w:jc w:val="both"/>
              <w:rPr>
                <w:rtl/>
                <w:cs/>
              </w:rPr>
            </w:pPr>
            <w:r w:rsidRPr="004955DB">
              <w:t>-</w:t>
            </w:r>
          </w:p>
        </w:tc>
        <w:tc>
          <w:tcPr>
            <w:tcW w:w="145" w:type="pct"/>
          </w:tcPr>
          <w:p w14:paraId="08B26D99" w14:textId="77777777" w:rsidR="007A4BDC" w:rsidRPr="004955DB" w:rsidRDefault="007A4BDC" w:rsidP="007A4BDC">
            <w:pPr>
              <w:tabs>
                <w:tab w:val="decimal" w:pos="533"/>
              </w:tabs>
              <w:spacing w:line="240" w:lineRule="auto"/>
              <w:ind w:right="-43"/>
            </w:pPr>
          </w:p>
        </w:tc>
        <w:tc>
          <w:tcPr>
            <w:tcW w:w="579" w:type="pct"/>
          </w:tcPr>
          <w:p w14:paraId="4023290D" w14:textId="24A9B029" w:rsidR="007A4BDC" w:rsidRPr="004955DB" w:rsidRDefault="007A4BDC" w:rsidP="00480BE2">
            <w:pPr>
              <w:pStyle w:val="BodyText"/>
              <w:tabs>
                <w:tab w:val="decimal" w:pos="497"/>
              </w:tabs>
              <w:spacing w:after="0"/>
              <w:ind w:right="-156"/>
              <w:jc w:val="both"/>
              <w:rPr>
                <w:rtl/>
                <w:cs/>
              </w:rPr>
            </w:pPr>
            <w:r w:rsidRPr="004955DB">
              <w:t>-</w:t>
            </w:r>
          </w:p>
        </w:tc>
        <w:tc>
          <w:tcPr>
            <w:tcW w:w="135" w:type="pct"/>
            <w:gridSpan w:val="2"/>
          </w:tcPr>
          <w:p w14:paraId="1FEAA07B" w14:textId="77777777" w:rsidR="007A4BDC" w:rsidRPr="004955DB" w:rsidRDefault="007A4BDC" w:rsidP="007A4BDC">
            <w:pPr>
              <w:tabs>
                <w:tab w:val="decimal" w:pos="533"/>
              </w:tabs>
              <w:spacing w:line="240" w:lineRule="auto"/>
              <w:ind w:right="-43"/>
            </w:pPr>
          </w:p>
        </w:tc>
        <w:tc>
          <w:tcPr>
            <w:tcW w:w="634" w:type="pct"/>
          </w:tcPr>
          <w:p w14:paraId="071B5079" w14:textId="49470130" w:rsidR="007A4BDC" w:rsidRPr="004955DB" w:rsidRDefault="007A4BDC" w:rsidP="00100A9F">
            <w:pPr>
              <w:pStyle w:val="BodyText"/>
              <w:tabs>
                <w:tab w:val="decimal" w:pos="623"/>
              </w:tabs>
              <w:spacing w:after="0"/>
              <w:ind w:left="-147" w:right="-115"/>
              <w:jc w:val="both"/>
              <w:rPr>
                <w:rtl/>
                <w:cs/>
              </w:rPr>
            </w:pPr>
            <w:r w:rsidRPr="004955DB">
              <w:t>-</w:t>
            </w:r>
          </w:p>
        </w:tc>
      </w:tr>
      <w:tr w:rsidR="007A4BDC" w:rsidRPr="00F73937" w14:paraId="3E7B41FB" w14:textId="77777777" w:rsidTr="00713D27">
        <w:trPr>
          <w:trHeight w:val="255"/>
        </w:trPr>
        <w:tc>
          <w:tcPr>
            <w:tcW w:w="2253" w:type="pct"/>
            <w:vAlign w:val="bottom"/>
          </w:tcPr>
          <w:p w14:paraId="3BEDFEE5" w14:textId="67A6231D" w:rsidR="007A4BDC" w:rsidRPr="004E0537" w:rsidRDefault="007A4BDC" w:rsidP="007A4BDC">
            <w:pPr>
              <w:spacing w:line="240" w:lineRule="atLeast"/>
              <w:ind w:right="-115"/>
              <w:rPr>
                <w:color w:val="000000"/>
              </w:rPr>
            </w:pPr>
            <w:r w:rsidRPr="004E0537">
              <w:rPr>
                <w:color w:val="000000"/>
              </w:rPr>
              <w:t xml:space="preserve">Other </w:t>
            </w:r>
            <w:r w:rsidR="004E0537" w:rsidRPr="004E0537">
              <w:rPr>
                <w:color w:val="000000"/>
              </w:rPr>
              <w:t>income</w:t>
            </w:r>
          </w:p>
        </w:tc>
        <w:tc>
          <w:tcPr>
            <w:tcW w:w="555" w:type="pct"/>
          </w:tcPr>
          <w:p w14:paraId="34586B69" w14:textId="26D969AC" w:rsidR="007A4BDC" w:rsidRPr="00F73937" w:rsidRDefault="007A4BDC" w:rsidP="007A4BDC">
            <w:pPr>
              <w:tabs>
                <w:tab w:val="decimal" w:pos="816"/>
              </w:tabs>
              <w:spacing w:line="240" w:lineRule="auto"/>
              <w:ind w:right="-156"/>
              <w:rPr>
                <w:rtl/>
                <w:cs/>
              </w:rPr>
            </w:pPr>
            <w:r w:rsidRPr="008F1DE0">
              <w:t>1,768</w:t>
            </w:r>
          </w:p>
        </w:tc>
        <w:tc>
          <w:tcPr>
            <w:tcW w:w="141" w:type="pct"/>
          </w:tcPr>
          <w:p w14:paraId="3F1D7B47" w14:textId="77777777" w:rsidR="007A4BDC" w:rsidRPr="00F73937" w:rsidRDefault="007A4BDC" w:rsidP="007A4BDC">
            <w:pPr>
              <w:tabs>
                <w:tab w:val="decimal" w:pos="533"/>
              </w:tabs>
              <w:spacing w:line="240" w:lineRule="auto"/>
              <w:ind w:right="-43"/>
            </w:pPr>
          </w:p>
        </w:tc>
        <w:tc>
          <w:tcPr>
            <w:tcW w:w="558" w:type="pct"/>
          </w:tcPr>
          <w:p w14:paraId="690F2E5A" w14:textId="71CA13A0" w:rsidR="007A4BDC" w:rsidRPr="004955DB" w:rsidRDefault="007A4BDC" w:rsidP="00480BE2">
            <w:pPr>
              <w:pStyle w:val="BodyText"/>
              <w:tabs>
                <w:tab w:val="decimal" w:pos="497"/>
              </w:tabs>
              <w:spacing w:after="0"/>
              <w:ind w:right="-156"/>
              <w:jc w:val="both"/>
            </w:pPr>
            <w:r w:rsidRPr="004955DB">
              <w:t>-</w:t>
            </w:r>
          </w:p>
        </w:tc>
        <w:tc>
          <w:tcPr>
            <w:tcW w:w="145" w:type="pct"/>
          </w:tcPr>
          <w:p w14:paraId="0672318E" w14:textId="77777777" w:rsidR="007A4BDC" w:rsidRPr="004955DB" w:rsidRDefault="007A4BDC" w:rsidP="007A4BDC">
            <w:pPr>
              <w:tabs>
                <w:tab w:val="decimal" w:pos="533"/>
              </w:tabs>
              <w:spacing w:line="240" w:lineRule="auto"/>
              <w:ind w:right="-43"/>
            </w:pPr>
          </w:p>
        </w:tc>
        <w:tc>
          <w:tcPr>
            <w:tcW w:w="579" w:type="pct"/>
          </w:tcPr>
          <w:p w14:paraId="65E3B58D" w14:textId="1CD7D9D5" w:rsidR="007A4BDC" w:rsidRPr="004955DB" w:rsidRDefault="007A4BDC" w:rsidP="00480BE2">
            <w:pPr>
              <w:pStyle w:val="BodyText"/>
              <w:tabs>
                <w:tab w:val="decimal" w:pos="497"/>
              </w:tabs>
              <w:spacing w:after="0"/>
              <w:ind w:right="-156"/>
              <w:jc w:val="both"/>
            </w:pPr>
            <w:r w:rsidRPr="004955DB">
              <w:t>-</w:t>
            </w:r>
          </w:p>
        </w:tc>
        <w:tc>
          <w:tcPr>
            <w:tcW w:w="135" w:type="pct"/>
            <w:gridSpan w:val="2"/>
          </w:tcPr>
          <w:p w14:paraId="6BB8DF6D" w14:textId="77777777" w:rsidR="007A4BDC" w:rsidRPr="004955DB" w:rsidRDefault="007A4BDC" w:rsidP="007A4BDC">
            <w:pPr>
              <w:tabs>
                <w:tab w:val="decimal" w:pos="533"/>
              </w:tabs>
              <w:spacing w:line="240" w:lineRule="auto"/>
              <w:ind w:right="-43"/>
            </w:pPr>
          </w:p>
        </w:tc>
        <w:tc>
          <w:tcPr>
            <w:tcW w:w="634" w:type="pct"/>
          </w:tcPr>
          <w:p w14:paraId="2E604672" w14:textId="440557B8" w:rsidR="007A4BDC" w:rsidRPr="004955DB" w:rsidRDefault="007A4BDC" w:rsidP="00100A9F">
            <w:pPr>
              <w:pStyle w:val="BodyText"/>
              <w:tabs>
                <w:tab w:val="decimal" w:pos="623"/>
              </w:tabs>
              <w:spacing w:after="0"/>
              <w:ind w:left="-147" w:right="-115"/>
              <w:jc w:val="both"/>
            </w:pPr>
            <w:r w:rsidRPr="004955DB">
              <w:t>-</w:t>
            </w:r>
          </w:p>
        </w:tc>
      </w:tr>
      <w:tr w:rsidR="007A4BDC" w:rsidRPr="00F73937" w14:paraId="119D88B4" w14:textId="77777777" w:rsidTr="00713D27">
        <w:trPr>
          <w:trHeight w:val="255"/>
        </w:trPr>
        <w:tc>
          <w:tcPr>
            <w:tcW w:w="2253" w:type="pct"/>
            <w:vAlign w:val="bottom"/>
          </w:tcPr>
          <w:p w14:paraId="045BB04E" w14:textId="7B8F2F76" w:rsidR="007A4BDC" w:rsidRPr="00892D64" w:rsidRDefault="007A4BDC" w:rsidP="007A4BDC">
            <w:pPr>
              <w:spacing w:line="240" w:lineRule="atLeast"/>
              <w:ind w:right="-115"/>
              <w:rPr>
                <w:color w:val="000000"/>
              </w:rPr>
            </w:pPr>
            <w:r w:rsidRPr="00F73937">
              <w:rPr>
                <w:color w:val="000000"/>
              </w:rPr>
              <w:t>Purchases of goods or receiving of services</w:t>
            </w:r>
          </w:p>
        </w:tc>
        <w:tc>
          <w:tcPr>
            <w:tcW w:w="555" w:type="pct"/>
          </w:tcPr>
          <w:p w14:paraId="4C875443" w14:textId="7DB7B73C" w:rsidR="007A4BDC" w:rsidRPr="00F73937" w:rsidRDefault="007A4BDC" w:rsidP="007A4BDC">
            <w:pPr>
              <w:tabs>
                <w:tab w:val="decimal" w:pos="816"/>
              </w:tabs>
              <w:spacing w:line="240" w:lineRule="auto"/>
              <w:ind w:right="-156"/>
              <w:rPr>
                <w:rtl/>
                <w:cs/>
              </w:rPr>
            </w:pPr>
            <w:r w:rsidRPr="008F1DE0">
              <w:t>21,338</w:t>
            </w:r>
          </w:p>
        </w:tc>
        <w:tc>
          <w:tcPr>
            <w:tcW w:w="141" w:type="pct"/>
          </w:tcPr>
          <w:p w14:paraId="7EB86374" w14:textId="77777777" w:rsidR="007A4BDC" w:rsidRPr="00F73937" w:rsidRDefault="007A4BDC" w:rsidP="007A4BDC">
            <w:pPr>
              <w:tabs>
                <w:tab w:val="decimal" w:pos="533"/>
              </w:tabs>
              <w:spacing w:line="240" w:lineRule="auto"/>
              <w:ind w:right="-43"/>
            </w:pPr>
          </w:p>
        </w:tc>
        <w:tc>
          <w:tcPr>
            <w:tcW w:w="558" w:type="pct"/>
          </w:tcPr>
          <w:p w14:paraId="02CC6689" w14:textId="28AD6CC4" w:rsidR="007A4BDC" w:rsidRPr="004955DB" w:rsidRDefault="007A4BDC" w:rsidP="00480BE2">
            <w:pPr>
              <w:pStyle w:val="BodyText"/>
              <w:tabs>
                <w:tab w:val="decimal" w:pos="497"/>
              </w:tabs>
              <w:spacing w:after="0"/>
              <w:ind w:right="-156"/>
              <w:jc w:val="both"/>
            </w:pPr>
            <w:r w:rsidRPr="004955DB">
              <w:t>-</w:t>
            </w:r>
          </w:p>
        </w:tc>
        <w:tc>
          <w:tcPr>
            <w:tcW w:w="145" w:type="pct"/>
          </w:tcPr>
          <w:p w14:paraId="76863FF3" w14:textId="77777777" w:rsidR="007A4BDC" w:rsidRPr="004955DB" w:rsidRDefault="007A4BDC" w:rsidP="007A4BDC">
            <w:pPr>
              <w:tabs>
                <w:tab w:val="decimal" w:pos="533"/>
              </w:tabs>
              <w:spacing w:line="240" w:lineRule="auto"/>
              <w:ind w:right="-43"/>
            </w:pPr>
          </w:p>
        </w:tc>
        <w:tc>
          <w:tcPr>
            <w:tcW w:w="579" w:type="pct"/>
          </w:tcPr>
          <w:p w14:paraId="1750579A" w14:textId="022662FE" w:rsidR="007A4BDC" w:rsidRPr="004955DB" w:rsidRDefault="007A4BDC" w:rsidP="00480BE2">
            <w:pPr>
              <w:pStyle w:val="BodyText"/>
              <w:tabs>
                <w:tab w:val="decimal" w:pos="497"/>
              </w:tabs>
              <w:spacing w:after="0"/>
              <w:ind w:right="-156"/>
              <w:jc w:val="both"/>
              <w:rPr>
                <w:rtl/>
                <w:cs/>
              </w:rPr>
            </w:pPr>
            <w:r w:rsidRPr="004955DB">
              <w:t>-</w:t>
            </w:r>
          </w:p>
        </w:tc>
        <w:tc>
          <w:tcPr>
            <w:tcW w:w="135" w:type="pct"/>
            <w:gridSpan w:val="2"/>
          </w:tcPr>
          <w:p w14:paraId="003D5EFB" w14:textId="77777777" w:rsidR="007A4BDC" w:rsidRPr="004955DB" w:rsidRDefault="007A4BDC" w:rsidP="007A4BDC">
            <w:pPr>
              <w:tabs>
                <w:tab w:val="decimal" w:pos="533"/>
              </w:tabs>
              <w:spacing w:line="240" w:lineRule="auto"/>
              <w:ind w:right="-43"/>
            </w:pPr>
          </w:p>
        </w:tc>
        <w:tc>
          <w:tcPr>
            <w:tcW w:w="634" w:type="pct"/>
          </w:tcPr>
          <w:p w14:paraId="4D7160DB" w14:textId="393F6DC9" w:rsidR="007A4BDC" w:rsidRPr="004955DB" w:rsidRDefault="007A4BDC" w:rsidP="00100A9F">
            <w:pPr>
              <w:pStyle w:val="BodyText"/>
              <w:tabs>
                <w:tab w:val="decimal" w:pos="623"/>
              </w:tabs>
              <w:spacing w:after="0"/>
              <w:ind w:left="-147" w:right="-115"/>
              <w:jc w:val="both"/>
            </w:pPr>
            <w:r w:rsidRPr="004955DB">
              <w:t>-</w:t>
            </w:r>
          </w:p>
        </w:tc>
      </w:tr>
      <w:tr w:rsidR="007A4BDC" w:rsidRPr="00F73937" w14:paraId="0E80FE01" w14:textId="77777777" w:rsidTr="00713D27">
        <w:trPr>
          <w:trHeight w:val="255"/>
        </w:trPr>
        <w:tc>
          <w:tcPr>
            <w:tcW w:w="2253" w:type="pct"/>
            <w:vAlign w:val="bottom"/>
          </w:tcPr>
          <w:p w14:paraId="72C5CAA9" w14:textId="111A9B65" w:rsidR="007A4BDC" w:rsidRPr="00F73937" w:rsidRDefault="007A4BDC" w:rsidP="007A4BDC">
            <w:pPr>
              <w:spacing w:line="240" w:lineRule="atLeast"/>
              <w:ind w:right="-115"/>
              <w:rPr>
                <w:b/>
                <w:bCs/>
                <w:color w:val="000000"/>
              </w:rPr>
            </w:pPr>
            <w:r w:rsidRPr="00F73937">
              <w:rPr>
                <w:color w:val="000000"/>
              </w:rPr>
              <w:t>Management fee</w:t>
            </w:r>
          </w:p>
        </w:tc>
        <w:tc>
          <w:tcPr>
            <w:tcW w:w="555" w:type="pct"/>
          </w:tcPr>
          <w:p w14:paraId="28FCA45D" w14:textId="0BFD8225" w:rsidR="007A4BDC" w:rsidRPr="00F73937" w:rsidRDefault="007A4BDC" w:rsidP="007A4BDC">
            <w:pPr>
              <w:tabs>
                <w:tab w:val="decimal" w:pos="816"/>
              </w:tabs>
              <w:spacing w:line="240" w:lineRule="auto"/>
              <w:ind w:right="-156"/>
              <w:rPr>
                <w:rtl/>
                <w:cs/>
              </w:rPr>
            </w:pPr>
            <w:r w:rsidRPr="008F1DE0">
              <w:t>739</w:t>
            </w:r>
          </w:p>
        </w:tc>
        <w:tc>
          <w:tcPr>
            <w:tcW w:w="141" w:type="pct"/>
          </w:tcPr>
          <w:p w14:paraId="7F3A5E12" w14:textId="77777777" w:rsidR="007A4BDC" w:rsidRPr="00F73937" w:rsidRDefault="007A4BDC" w:rsidP="007A4BDC">
            <w:pPr>
              <w:tabs>
                <w:tab w:val="decimal" w:pos="533"/>
              </w:tabs>
              <w:spacing w:line="240" w:lineRule="auto"/>
              <w:ind w:right="-43"/>
            </w:pPr>
          </w:p>
        </w:tc>
        <w:tc>
          <w:tcPr>
            <w:tcW w:w="558" w:type="pct"/>
          </w:tcPr>
          <w:p w14:paraId="7D37D404" w14:textId="4751603E" w:rsidR="007A4BDC" w:rsidRPr="004955DB" w:rsidRDefault="007A4BDC" w:rsidP="00480BE2">
            <w:pPr>
              <w:pStyle w:val="BodyText"/>
              <w:tabs>
                <w:tab w:val="decimal" w:pos="497"/>
              </w:tabs>
              <w:spacing w:after="0"/>
              <w:ind w:right="-156"/>
              <w:jc w:val="both"/>
              <w:rPr>
                <w:rtl/>
                <w:cs/>
              </w:rPr>
            </w:pPr>
            <w:r w:rsidRPr="004955DB">
              <w:t>-</w:t>
            </w:r>
          </w:p>
        </w:tc>
        <w:tc>
          <w:tcPr>
            <w:tcW w:w="145" w:type="pct"/>
          </w:tcPr>
          <w:p w14:paraId="61CDAAD7" w14:textId="77777777" w:rsidR="007A4BDC" w:rsidRPr="004955DB" w:rsidRDefault="007A4BDC" w:rsidP="007A4BDC">
            <w:pPr>
              <w:tabs>
                <w:tab w:val="decimal" w:pos="533"/>
              </w:tabs>
              <w:spacing w:line="240" w:lineRule="auto"/>
              <w:ind w:right="-43"/>
            </w:pPr>
          </w:p>
        </w:tc>
        <w:tc>
          <w:tcPr>
            <w:tcW w:w="579" w:type="pct"/>
          </w:tcPr>
          <w:p w14:paraId="2A1FF105" w14:textId="29E1223D" w:rsidR="007A4BDC" w:rsidRPr="004955DB" w:rsidRDefault="007A4BDC" w:rsidP="00480BE2">
            <w:pPr>
              <w:pStyle w:val="BodyText"/>
              <w:tabs>
                <w:tab w:val="decimal" w:pos="497"/>
              </w:tabs>
              <w:spacing w:after="0"/>
              <w:ind w:right="-156"/>
              <w:jc w:val="both"/>
              <w:rPr>
                <w:rtl/>
                <w:cs/>
              </w:rPr>
            </w:pPr>
            <w:r w:rsidRPr="004955DB">
              <w:t>-</w:t>
            </w:r>
          </w:p>
        </w:tc>
        <w:tc>
          <w:tcPr>
            <w:tcW w:w="135" w:type="pct"/>
            <w:gridSpan w:val="2"/>
          </w:tcPr>
          <w:p w14:paraId="266E0A69" w14:textId="77777777" w:rsidR="007A4BDC" w:rsidRPr="004955DB" w:rsidRDefault="007A4BDC" w:rsidP="007A4BDC">
            <w:pPr>
              <w:tabs>
                <w:tab w:val="decimal" w:pos="533"/>
              </w:tabs>
              <w:spacing w:line="240" w:lineRule="auto"/>
              <w:ind w:right="-43"/>
            </w:pPr>
          </w:p>
        </w:tc>
        <w:tc>
          <w:tcPr>
            <w:tcW w:w="634" w:type="pct"/>
          </w:tcPr>
          <w:p w14:paraId="66921D75" w14:textId="7139151D" w:rsidR="007A4BDC" w:rsidRPr="004955DB" w:rsidRDefault="007A4BDC" w:rsidP="00100A9F">
            <w:pPr>
              <w:pStyle w:val="BodyText"/>
              <w:tabs>
                <w:tab w:val="decimal" w:pos="623"/>
              </w:tabs>
              <w:spacing w:after="0"/>
              <w:ind w:left="-147" w:right="-115"/>
              <w:jc w:val="both"/>
              <w:rPr>
                <w:rtl/>
                <w:cs/>
              </w:rPr>
            </w:pPr>
            <w:r w:rsidRPr="004955DB">
              <w:t>-</w:t>
            </w:r>
          </w:p>
        </w:tc>
      </w:tr>
    </w:tbl>
    <w:p w14:paraId="7BE9B77F" w14:textId="4E8D929D" w:rsidR="003F66B1" w:rsidRPr="006371BF" w:rsidRDefault="003F66B1" w:rsidP="00655D3A">
      <w:pPr>
        <w:spacing w:line="240" w:lineRule="auto"/>
        <w:jc w:val="both"/>
      </w:pPr>
    </w:p>
    <w:tbl>
      <w:tblPr>
        <w:tblW w:w="9360" w:type="dxa"/>
        <w:tblInd w:w="450" w:type="dxa"/>
        <w:tblLayout w:type="fixed"/>
        <w:tblLook w:val="0000" w:firstRow="0" w:lastRow="0" w:firstColumn="0" w:lastColumn="0" w:noHBand="0" w:noVBand="0"/>
      </w:tblPr>
      <w:tblGrid>
        <w:gridCol w:w="3510"/>
        <w:gridCol w:w="1260"/>
        <w:gridCol w:w="270"/>
        <w:gridCol w:w="1254"/>
        <w:gridCol w:w="6"/>
        <w:gridCol w:w="270"/>
        <w:gridCol w:w="1260"/>
        <w:gridCol w:w="270"/>
        <w:gridCol w:w="1260"/>
      </w:tblGrid>
      <w:tr w:rsidR="00484D7E" w:rsidRPr="00F73937" w14:paraId="18A60F05" w14:textId="77777777" w:rsidTr="002866A5">
        <w:trPr>
          <w:tblHeader/>
        </w:trPr>
        <w:tc>
          <w:tcPr>
            <w:tcW w:w="3510" w:type="dxa"/>
          </w:tcPr>
          <w:p w14:paraId="43EC881F" w14:textId="77777777" w:rsidR="00484D7E" w:rsidRPr="00F73937" w:rsidRDefault="00484D7E" w:rsidP="009E7BDE">
            <w:pPr>
              <w:spacing w:line="240" w:lineRule="atLeast"/>
              <w:ind w:right="-90"/>
              <w:rPr>
                <w:b/>
                <w:bCs/>
                <w:i/>
                <w:iCs/>
              </w:rPr>
            </w:pPr>
          </w:p>
        </w:tc>
        <w:tc>
          <w:tcPr>
            <w:tcW w:w="2784" w:type="dxa"/>
            <w:gridSpan w:val="3"/>
            <w:vAlign w:val="bottom"/>
          </w:tcPr>
          <w:p w14:paraId="642EDBEF" w14:textId="77777777" w:rsidR="00484D7E" w:rsidRPr="00F73937" w:rsidRDefault="00484D7E" w:rsidP="009E7BDE">
            <w:pPr>
              <w:pStyle w:val="acctmergecolhdg"/>
              <w:spacing w:line="240" w:lineRule="atLeast"/>
            </w:pPr>
            <w:r w:rsidRPr="00F73937">
              <w:t>Consolidated</w:t>
            </w:r>
          </w:p>
          <w:p w14:paraId="74B85562" w14:textId="77777777" w:rsidR="00484D7E" w:rsidRPr="00F73937" w:rsidRDefault="00484D7E" w:rsidP="009E7BDE">
            <w:pPr>
              <w:pStyle w:val="acctmergecolhdg"/>
              <w:spacing w:line="240" w:lineRule="atLeast"/>
            </w:pPr>
            <w:r w:rsidRPr="00F73937">
              <w:t>financial statements</w:t>
            </w:r>
          </w:p>
        </w:tc>
        <w:tc>
          <w:tcPr>
            <w:tcW w:w="276" w:type="dxa"/>
            <w:gridSpan w:val="2"/>
            <w:vAlign w:val="bottom"/>
          </w:tcPr>
          <w:p w14:paraId="5EB09094" w14:textId="77777777" w:rsidR="00484D7E" w:rsidRPr="00F73937" w:rsidRDefault="00484D7E" w:rsidP="009E7BDE">
            <w:pPr>
              <w:pStyle w:val="acctmergecolhdg"/>
              <w:spacing w:line="240" w:lineRule="atLeast"/>
            </w:pPr>
          </w:p>
        </w:tc>
        <w:tc>
          <w:tcPr>
            <w:tcW w:w="2790" w:type="dxa"/>
            <w:gridSpan w:val="3"/>
            <w:vAlign w:val="bottom"/>
          </w:tcPr>
          <w:p w14:paraId="36A760E6" w14:textId="77777777" w:rsidR="00484D7E" w:rsidRPr="00F73937" w:rsidRDefault="00484D7E" w:rsidP="009E7BDE">
            <w:pPr>
              <w:pStyle w:val="acctmergecolhdg"/>
              <w:spacing w:line="240" w:lineRule="atLeast"/>
            </w:pPr>
            <w:r w:rsidRPr="00F73937">
              <w:t>Separate</w:t>
            </w:r>
          </w:p>
          <w:p w14:paraId="4E3D16F2" w14:textId="77777777" w:rsidR="00484D7E" w:rsidRPr="00F73937" w:rsidRDefault="00484D7E" w:rsidP="009E7BDE">
            <w:pPr>
              <w:pStyle w:val="acctmergecolhdg"/>
              <w:spacing w:line="240" w:lineRule="atLeast"/>
            </w:pPr>
            <w:r w:rsidRPr="00F73937">
              <w:t>financial statements</w:t>
            </w:r>
          </w:p>
        </w:tc>
      </w:tr>
      <w:tr w:rsidR="003742E4" w:rsidRPr="00F73937" w14:paraId="71101AFB" w14:textId="77777777" w:rsidTr="002866A5">
        <w:trPr>
          <w:tblHeader/>
        </w:trPr>
        <w:tc>
          <w:tcPr>
            <w:tcW w:w="3510" w:type="dxa"/>
          </w:tcPr>
          <w:p w14:paraId="359AE2C5" w14:textId="22D18410" w:rsidR="00484D7E" w:rsidRPr="00F73937" w:rsidRDefault="00B61C73" w:rsidP="009E7BDE">
            <w:pPr>
              <w:spacing w:line="240" w:lineRule="atLeast"/>
              <w:rPr>
                <w:b/>
                <w:bCs/>
                <w:i/>
                <w:iCs/>
              </w:rPr>
            </w:pPr>
            <w:r w:rsidRPr="00B61C73">
              <w:rPr>
                <w:b/>
                <w:bCs/>
                <w:i/>
                <w:iCs/>
              </w:rPr>
              <w:t>Balances with related parties as at</w:t>
            </w:r>
          </w:p>
        </w:tc>
        <w:tc>
          <w:tcPr>
            <w:tcW w:w="1260" w:type="dxa"/>
            <w:vAlign w:val="bottom"/>
          </w:tcPr>
          <w:p w14:paraId="3BAEA7A7" w14:textId="501A6EA6" w:rsidR="00B50A7A" w:rsidRPr="00F73937" w:rsidRDefault="00713D27" w:rsidP="00B50A7A">
            <w:pPr>
              <w:spacing w:line="240" w:lineRule="auto"/>
              <w:ind w:left="-83" w:right="-79" w:firstLine="4"/>
              <w:jc w:val="center"/>
              <w:rPr>
                <w:rFonts w:cstheme="minorBidi"/>
                <w:bCs/>
              </w:rPr>
            </w:pPr>
            <w:r>
              <w:rPr>
                <w:bCs/>
              </w:rPr>
              <w:t>30 June</w:t>
            </w:r>
          </w:p>
          <w:p w14:paraId="11FA8300" w14:textId="3662977F" w:rsidR="00484D7E" w:rsidRPr="00F73937" w:rsidRDefault="00B50A7A" w:rsidP="00B50A7A">
            <w:pPr>
              <w:pStyle w:val="BodyText"/>
              <w:spacing w:after="0" w:line="240" w:lineRule="atLeast"/>
              <w:ind w:left="-108" w:right="-110"/>
              <w:jc w:val="center"/>
              <w:rPr>
                <w:lang w:val="en-GB"/>
              </w:rPr>
            </w:pPr>
            <w:r w:rsidRPr="00F73937">
              <w:rPr>
                <w:bCs/>
              </w:rPr>
              <w:t>2022</w:t>
            </w:r>
          </w:p>
        </w:tc>
        <w:tc>
          <w:tcPr>
            <w:tcW w:w="270" w:type="dxa"/>
            <w:vAlign w:val="bottom"/>
          </w:tcPr>
          <w:p w14:paraId="52804BE6" w14:textId="77777777" w:rsidR="00484D7E" w:rsidRPr="00F73937" w:rsidRDefault="00484D7E" w:rsidP="009E7BDE">
            <w:pPr>
              <w:pStyle w:val="BodyText"/>
              <w:spacing w:after="0" w:line="240" w:lineRule="atLeast"/>
              <w:ind w:left="-108" w:right="-110"/>
              <w:jc w:val="center"/>
              <w:rPr>
                <w:lang w:val="en-GB"/>
              </w:rPr>
            </w:pPr>
          </w:p>
        </w:tc>
        <w:tc>
          <w:tcPr>
            <w:tcW w:w="1260" w:type="dxa"/>
            <w:gridSpan w:val="2"/>
            <w:vAlign w:val="bottom"/>
          </w:tcPr>
          <w:p w14:paraId="1EEC998A" w14:textId="0FD04973"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c>
          <w:tcPr>
            <w:tcW w:w="270" w:type="dxa"/>
            <w:vAlign w:val="bottom"/>
          </w:tcPr>
          <w:p w14:paraId="75CAF495"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73F74F6F" w14:textId="77777777" w:rsidR="00713D27" w:rsidRPr="00F73937" w:rsidRDefault="00713D27" w:rsidP="00713D27">
            <w:pPr>
              <w:spacing w:line="240" w:lineRule="auto"/>
              <w:ind w:left="-83" w:right="-79" w:firstLine="4"/>
              <w:jc w:val="center"/>
              <w:rPr>
                <w:rFonts w:cstheme="minorBidi"/>
                <w:bCs/>
              </w:rPr>
            </w:pPr>
            <w:r>
              <w:rPr>
                <w:bCs/>
              </w:rPr>
              <w:t>30 June</w:t>
            </w:r>
          </w:p>
          <w:p w14:paraId="0615F3D7" w14:textId="71AF58E5" w:rsidR="00484D7E" w:rsidRPr="00F73937" w:rsidRDefault="00713D27" w:rsidP="00713D27">
            <w:pPr>
              <w:pStyle w:val="BodyText"/>
              <w:spacing w:after="0" w:line="240" w:lineRule="atLeast"/>
              <w:ind w:left="-108" w:right="-110"/>
              <w:jc w:val="center"/>
              <w:rPr>
                <w:lang w:val="en-GB"/>
              </w:rPr>
            </w:pPr>
            <w:r w:rsidRPr="00F73937">
              <w:rPr>
                <w:bCs/>
              </w:rPr>
              <w:t>2022</w:t>
            </w:r>
          </w:p>
        </w:tc>
        <w:tc>
          <w:tcPr>
            <w:tcW w:w="270" w:type="dxa"/>
            <w:vAlign w:val="bottom"/>
          </w:tcPr>
          <w:p w14:paraId="13382E63"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6D58570A" w14:textId="41593868"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r>
      <w:tr w:rsidR="00484D7E" w:rsidRPr="00F73937" w14:paraId="3BB8DBF3" w14:textId="77777777" w:rsidTr="002866A5">
        <w:tblPrEx>
          <w:tblBorders>
            <w:top w:val="single" w:sz="4" w:space="0" w:color="auto"/>
            <w:bottom w:val="double" w:sz="4" w:space="0" w:color="auto"/>
          </w:tblBorders>
        </w:tblPrEx>
        <w:trPr>
          <w:trHeight w:val="75"/>
          <w:tblHeader/>
        </w:trPr>
        <w:tc>
          <w:tcPr>
            <w:tcW w:w="3510" w:type="dxa"/>
            <w:tcBorders>
              <w:bottom w:val="nil"/>
            </w:tcBorders>
          </w:tcPr>
          <w:p w14:paraId="11E8153C" w14:textId="77777777" w:rsidR="00484D7E" w:rsidRPr="00F73937" w:rsidRDefault="00484D7E" w:rsidP="009E7BDE">
            <w:pPr>
              <w:spacing w:line="240" w:lineRule="atLeast"/>
              <w:rPr>
                <w:b/>
                <w:bCs/>
                <w:i/>
                <w:iCs/>
                <w:cs/>
              </w:rPr>
            </w:pPr>
          </w:p>
        </w:tc>
        <w:tc>
          <w:tcPr>
            <w:tcW w:w="5850" w:type="dxa"/>
            <w:gridSpan w:val="8"/>
            <w:tcBorders>
              <w:top w:val="nil"/>
              <w:bottom w:val="nil"/>
            </w:tcBorders>
            <w:vAlign w:val="bottom"/>
          </w:tcPr>
          <w:p w14:paraId="0F8350A1" w14:textId="4F1083C3" w:rsidR="00484D7E" w:rsidRPr="00F73937" w:rsidRDefault="00484D7E" w:rsidP="009E7BDE">
            <w:pPr>
              <w:pStyle w:val="acctfourfigures"/>
              <w:spacing w:line="240" w:lineRule="atLeast"/>
              <w:jc w:val="center"/>
              <w:rPr>
                <w:i/>
                <w:iCs/>
              </w:rPr>
            </w:pPr>
            <w:r w:rsidRPr="00F73937">
              <w:rPr>
                <w:i/>
                <w:iCs/>
              </w:rPr>
              <w:t>(</w:t>
            </w:r>
            <w:proofErr w:type="gramStart"/>
            <w:r w:rsidR="0092305A">
              <w:rPr>
                <w:rFonts w:cs="Angsana New"/>
                <w:i/>
                <w:iCs/>
                <w:szCs w:val="28"/>
              </w:rPr>
              <w:t>in</w:t>
            </w:r>
            <w:proofErr w:type="gramEnd"/>
            <w:r w:rsidR="0092305A">
              <w:rPr>
                <w:rFonts w:cs="Angsana New"/>
                <w:i/>
                <w:iCs/>
                <w:szCs w:val="28"/>
              </w:rPr>
              <w:t xml:space="preserve"> </w:t>
            </w:r>
            <w:r w:rsidRPr="00F73937">
              <w:rPr>
                <w:i/>
                <w:iCs/>
              </w:rPr>
              <w:t>thousand Baht)</w:t>
            </w:r>
          </w:p>
        </w:tc>
      </w:tr>
      <w:tr w:rsidR="003742E4" w:rsidRPr="00F73937" w14:paraId="65BED569" w14:textId="77777777" w:rsidTr="002866A5">
        <w:tblPrEx>
          <w:tblBorders>
            <w:top w:val="single" w:sz="4" w:space="0" w:color="auto"/>
            <w:bottom w:val="double" w:sz="4" w:space="0" w:color="auto"/>
          </w:tblBorders>
        </w:tblPrEx>
        <w:tc>
          <w:tcPr>
            <w:tcW w:w="3510" w:type="dxa"/>
            <w:tcBorders>
              <w:top w:val="nil"/>
              <w:bottom w:val="nil"/>
            </w:tcBorders>
          </w:tcPr>
          <w:p w14:paraId="3DDABA3E" w14:textId="77777777" w:rsidR="00484D7E" w:rsidRPr="00F73937" w:rsidRDefault="00484D7E" w:rsidP="009E7BDE">
            <w:pPr>
              <w:spacing w:line="240" w:lineRule="exact"/>
              <w:rPr>
                <w:color w:val="000000"/>
              </w:rPr>
            </w:pPr>
            <w:r w:rsidRPr="00F73937">
              <w:rPr>
                <w:b/>
                <w:bCs/>
                <w:i/>
                <w:iCs/>
              </w:rPr>
              <w:t>Trade accounts receivable</w:t>
            </w:r>
          </w:p>
        </w:tc>
        <w:tc>
          <w:tcPr>
            <w:tcW w:w="1260" w:type="dxa"/>
            <w:tcBorders>
              <w:top w:val="nil"/>
              <w:left w:val="nil"/>
              <w:bottom w:val="nil"/>
              <w:right w:val="nil"/>
            </w:tcBorders>
          </w:tcPr>
          <w:p w14:paraId="0B27A283" w14:textId="77777777" w:rsidR="00484D7E" w:rsidRPr="00F73937" w:rsidRDefault="00484D7E" w:rsidP="004D64DA">
            <w:pPr>
              <w:pStyle w:val="BodyText"/>
              <w:tabs>
                <w:tab w:val="decimal" w:pos="966"/>
              </w:tabs>
              <w:spacing w:after="0"/>
              <w:ind w:left="-108" w:right="-193"/>
              <w:jc w:val="both"/>
              <w:rPr>
                <w:b/>
                <w:bCs/>
                <w:color w:val="000000" w:themeColor="text1"/>
              </w:rPr>
            </w:pPr>
          </w:p>
        </w:tc>
        <w:tc>
          <w:tcPr>
            <w:tcW w:w="270" w:type="dxa"/>
            <w:tcBorders>
              <w:top w:val="nil"/>
              <w:left w:val="nil"/>
              <w:bottom w:val="nil"/>
              <w:right w:val="nil"/>
            </w:tcBorders>
          </w:tcPr>
          <w:p w14:paraId="0A9221B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324C7DF" w14:textId="77777777" w:rsidR="00484D7E" w:rsidRPr="00F73937" w:rsidRDefault="00484D7E" w:rsidP="004D64DA">
            <w:pPr>
              <w:pStyle w:val="BodyText"/>
              <w:tabs>
                <w:tab w:val="decimal" w:pos="976"/>
              </w:tabs>
              <w:spacing w:after="0"/>
              <w:ind w:left="-108" w:right="-150"/>
              <w:jc w:val="both"/>
              <w:rPr>
                <w:b/>
                <w:bCs/>
                <w:color w:val="000000" w:themeColor="text1"/>
              </w:rPr>
            </w:pPr>
          </w:p>
        </w:tc>
        <w:tc>
          <w:tcPr>
            <w:tcW w:w="270" w:type="dxa"/>
            <w:tcBorders>
              <w:top w:val="nil"/>
              <w:left w:val="nil"/>
              <w:bottom w:val="nil"/>
              <w:right w:val="nil"/>
            </w:tcBorders>
          </w:tcPr>
          <w:p w14:paraId="55146DAF"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0BC0AAD8" w14:textId="77777777" w:rsidR="00484D7E" w:rsidRPr="00F73937" w:rsidRDefault="00484D7E" w:rsidP="004D64DA">
            <w:pPr>
              <w:pStyle w:val="BodyText"/>
              <w:tabs>
                <w:tab w:val="decimal" w:pos="930"/>
              </w:tabs>
              <w:spacing w:after="0"/>
              <w:ind w:left="-108" w:right="-131"/>
              <w:jc w:val="both"/>
              <w:rPr>
                <w:b/>
                <w:bCs/>
                <w:color w:val="000000" w:themeColor="text1"/>
              </w:rPr>
            </w:pPr>
          </w:p>
        </w:tc>
        <w:tc>
          <w:tcPr>
            <w:tcW w:w="270" w:type="dxa"/>
            <w:tcBorders>
              <w:top w:val="nil"/>
              <w:left w:val="nil"/>
              <w:bottom w:val="nil"/>
              <w:right w:val="nil"/>
            </w:tcBorders>
          </w:tcPr>
          <w:p w14:paraId="7966D2E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8B57E65" w14:textId="77777777" w:rsidR="00484D7E" w:rsidRPr="00F73937" w:rsidRDefault="00484D7E" w:rsidP="004D64DA">
            <w:pPr>
              <w:pStyle w:val="BodyText"/>
              <w:tabs>
                <w:tab w:val="decimal" w:pos="974"/>
              </w:tabs>
              <w:spacing w:after="0"/>
              <w:ind w:left="-108" w:right="-131"/>
              <w:jc w:val="both"/>
              <w:rPr>
                <w:b/>
                <w:bCs/>
                <w:color w:val="000000" w:themeColor="text1"/>
              </w:rPr>
            </w:pPr>
          </w:p>
        </w:tc>
      </w:tr>
      <w:tr w:rsidR="009B7235" w:rsidRPr="00F73937" w14:paraId="0E591EA2" w14:textId="77777777" w:rsidTr="002866A5">
        <w:tblPrEx>
          <w:tblBorders>
            <w:top w:val="single" w:sz="4" w:space="0" w:color="auto"/>
            <w:bottom w:val="double" w:sz="4" w:space="0" w:color="auto"/>
          </w:tblBorders>
        </w:tblPrEx>
        <w:tc>
          <w:tcPr>
            <w:tcW w:w="3510" w:type="dxa"/>
            <w:tcBorders>
              <w:top w:val="nil"/>
              <w:bottom w:val="nil"/>
            </w:tcBorders>
          </w:tcPr>
          <w:p w14:paraId="650E0C90" w14:textId="77777777" w:rsidR="009B7235" w:rsidRPr="00F73937" w:rsidRDefault="009B7235" w:rsidP="009B7235">
            <w:pPr>
              <w:spacing w:line="240" w:lineRule="exact"/>
              <w:rPr>
                <w:b/>
                <w:bCs/>
                <w:i/>
                <w:iCs/>
              </w:rPr>
            </w:pPr>
            <w:r w:rsidRPr="00F73937">
              <w:rPr>
                <w:color w:val="000000"/>
              </w:rPr>
              <w:t>Joint ventures</w:t>
            </w:r>
          </w:p>
        </w:tc>
        <w:tc>
          <w:tcPr>
            <w:tcW w:w="1260" w:type="dxa"/>
            <w:tcBorders>
              <w:top w:val="nil"/>
              <w:left w:val="nil"/>
              <w:bottom w:val="nil"/>
              <w:right w:val="nil"/>
            </w:tcBorders>
          </w:tcPr>
          <w:p w14:paraId="6704CDF9" w14:textId="1AD70694" w:rsidR="009B7235" w:rsidRPr="00F73937" w:rsidRDefault="009B7235" w:rsidP="009B7235">
            <w:pPr>
              <w:tabs>
                <w:tab w:val="decimal" w:pos="1044"/>
              </w:tabs>
              <w:spacing w:line="240" w:lineRule="auto"/>
              <w:ind w:right="-156"/>
              <w:rPr>
                <w:color w:val="000000" w:themeColor="text1"/>
              </w:rPr>
            </w:pPr>
            <w:r w:rsidRPr="00C8644A">
              <w:t>1</w:t>
            </w:r>
          </w:p>
        </w:tc>
        <w:tc>
          <w:tcPr>
            <w:tcW w:w="270" w:type="dxa"/>
            <w:tcBorders>
              <w:top w:val="nil"/>
              <w:left w:val="nil"/>
              <w:bottom w:val="nil"/>
              <w:right w:val="nil"/>
            </w:tcBorders>
          </w:tcPr>
          <w:p w14:paraId="3E5EA53F" w14:textId="77777777" w:rsidR="009B7235" w:rsidRPr="00F73937" w:rsidRDefault="009B7235" w:rsidP="009B7235">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4FF628EB" w14:textId="6D798D7D" w:rsidR="009B7235" w:rsidRPr="00F73937" w:rsidRDefault="009B7235" w:rsidP="009B7235">
            <w:pPr>
              <w:pStyle w:val="BodyText"/>
              <w:tabs>
                <w:tab w:val="decimal" w:pos="1044"/>
              </w:tabs>
              <w:spacing w:after="0"/>
              <w:ind w:left="-108" w:right="-293"/>
              <w:rPr>
                <w:color w:val="000000"/>
                <w:lang w:val="en-US"/>
              </w:rPr>
            </w:pPr>
            <w:r w:rsidRPr="00F73937">
              <w:rPr>
                <w:color w:val="000000"/>
                <w:lang w:val="en-US"/>
              </w:rPr>
              <w:t>5</w:t>
            </w:r>
          </w:p>
        </w:tc>
        <w:tc>
          <w:tcPr>
            <w:tcW w:w="270" w:type="dxa"/>
            <w:tcBorders>
              <w:top w:val="nil"/>
              <w:left w:val="nil"/>
              <w:bottom w:val="nil"/>
              <w:right w:val="nil"/>
            </w:tcBorders>
          </w:tcPr>
          <w:p w14:paraId="318CA0B4" w14:textId="77777777" w:rsidR="009B7235" w:rsidRPr="00F73937" w:rsidRDefault="009B7235" w:rsidP="009B7235">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AFDF15A" w14:textId="70503DD1" w:rsidR="009B7235" w:rsidRPr="004955DB" w:rsidRDefault="009B7235" w:rsidP="009B7235">
            <w:pPr>
              <w:pStyle w:val="BodyText"/>
              <w:tabs>
                <w:tab w:val="decimal" w:pos="696"/>
              </w:tabs>
              <w:spacing w:after="0"/>
              <w:ind w:left="-108" w:right="-150"/>
              <w:jc w:val="both"/>
              <w:rPr>
                <w:color w:val="000000" w:themeColor="text1"/>
              </w:rPr>
            </w:pPr>
            <w:r w:rsidRPr="004955DB">
              <w:t>-</w:t>
            </w:r>
          </w:p>
        </w:tc>
        <w:tc>
          <w:tcPr>
            <w:tcW w:w="270" w:type="dxa"/>
            <w:tcBorders>
              <w:top w:val="nil"/>
              <w:left w:val="nil"/>
              <w:bottom w:val="nil"/>
              <w:right w:val="nil"/>
            </w:tcBorders>
          </w:tcPr>
          <w:p w14:paraId="7B211356" w14:textId="77777777" w:rsidR="009B7235" w:rsidRPr="004955DB" w:rsidRDefault="009B7235" w:rsidP="009B7235">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3EEFBE02" w14:textId="2694C93D" w:rsidR="009B7235" w:rsidRPr="006261BD" w:rsidRDefault="009B7235" w:rsidP="006261BD">
            <w:pPr>
              <w:pStyle w:val="BodyText"/>
              <w:tabs>
                <w:tab w:val="decimal" w:pos="696"/>
              </w:tabs>
              <w:spacing w:after="0"/>
              <w:ind w:left="-108" w:right="-150"/>
              <w:jc w:val="both"/>
            </w:pPr>
            <w:r w:rsidRPr="004955DB">
              <w:t>-</w:t>
            </w:r>
          </w:p>
        </w:tc>
      </w:tr>
      <w:tr w:rsidR="009B7235" w:rsidRPr="00F73937" w14:paraId="3B087692" w14:textId="77777777" w:rsidTr="002866A5">
        <w:tblPrEx>
          <w:tblBorders>
            <w:top w:val="single" w:sz="4" w:space="0" w:color="auto"/>
            <w:bottom w:val="double" w:sz="4" w:space="0" w:color="auto"/>
          </w:tblBorders>
        </w:tblPrEx>
        <w:tc>
          <w:tcPr>
            <w:tcW w:w="3510" w:type="dxa"/>
            <w:tcBorders>
              <w:top w:val="nil"/>
              <w:bottom w:val="nil"/>
            </w:tcBorders>
          </w:tcPr>
          <w:p w14:paraId="0BF8E068" w14:textId="77777777" w:rsidR="009B7235" w:rsidRPr="00F73937" w:rsidRDefault="009B7235" w:rsidP="009B7235">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65C5A80E" w14:textId="4624256C" w:rsidR="009B7235" w:rsidRPr="00F73937" w:rsidRDefault="009B7235" w:rsidP="009B7235">
            <w:pPr>
              <w:tabs>
                <w:tab w:val="decimal" w:pos="1044"/>
              </w:tabs>
              <w:spacing w:line="240" w:lineRule="auto"/>
              <w:ind w:right="-156"/>
              <w:rPr>
                <w:color w:val="000000" w:themeColor="text1"/>
              </w:rPr>
            </w:pPr>
            <w:r w:rsidRPr="00C8644A">
              <w:t>822</w:t>
            </w:r>
          </w:p>
        </w:tc>
        <w:tc>
          <w:tcPr>
            <w:tcW w:w="270" w:type="dxa"/>
            <w:tcBorders>
              <w:top w:val="nil"/>
              <w:left w:val="nil"/>
              <w:bottom w:val="nil"/>
              <w:right w:val="nil"/>
            </w:tcBorders>
          </w:tcPr>
          <w:p w14:paraId="6ACD1CB7" w14:textId="77777777" w:rsidR="009B7235" w:rsidRPr="00F73937" w:rsidRDefault="009B7235" w:rsidP="009B7235">
            <w:pPr>
              <w:pStyle w:val="BodyText"/>
              <w:tabs>
                <w:tab w:val="decimal" w:pos="727"/>
                <w:tab w:val="decimal" w:pos="891"/>
              </w:tabs>
              <w:spacing w:after="0" w:line="240" w:lineRule="auto"/>
              <w:ind w:right="-78"/>
              <w:rPr>
                <w:b/>
                <w:bCs/>
                <w:cs/>
              </w:rPr>
            </w:pPr>
          </w:p>
        </w:tc>
        <w:tc>
          <w:tcPr>
            <w:tcW w:w="1260" w:type="dxa"/>
            <w:gridSpan w:val="2"/>
            <w:tcBorders>
              <w:top w:val="nil"/>
              <w:left w:val="nil"/>
              <w:bottom w:val="single" w:sz="4" w:space="0" w:color="auto"/>
              <w:right w:val="nil"/>
            </w:tcBorders>
          </w:tcPr>
          <w:p w14:paraId="59D38D71" w14:textId="6B35F044" w:rsidR="009B7235" w:rsidRPr="00F73937" w:rsidRDefault="009B7235" w:rsidP="009B7235">
            <w:pPr>
              <w:pStyle w:val="BodyText"/>
              <w:tabs>
                <w:tab w:val="decimal" w:pos="1044"/>
              </w:tabs>
              <w:spacing w:after="0"/>
              <w:ind w:left="-108" w:right="-293"/>
              <w:rPr>
                <w:color w:val="000000"/>
                <w:lang w:val="en-US"/>
              </w:rPr>
            </w:pPr>
            <w:r w:rsidRPr="00F73937">
              <w:rPr>
                <w:color w:val="000000"/>
                <w:lang w:val="en-US"/>
              </w:rPr>
              <w:t>5,703</w:t>
            </w:r>
          </w:p>
        </w:tc>
        <w:tc>
          <w:tcPr>
            <w:tcW w:w="270" w:type="dxa"/>
            <w:tcBorders>
              <w:top w:val="nil"/>
              <w:left w:val="nil"/>
              <w:bottom w:val="nil"/>
              <w:right w:val="nil"/>
            </w:tcBorders>
          </w:tcPr>
          <w:p w14:paraId="23E616B9" w14:textId="77777777" w:rsidR="009B7235" w:rsidRPr="00F73937" w:rsidRDefault="009B7235" w:rsidP="009B7235">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shd w:val="clear" w:color="auto" w:fill="auto"/>
          </w:tcPr>
          <w:p w14:paraId="4D02758C" w14:textId="51607BE0" w:rsidR="009B7235" w:rsidRPr="004955DB" w:rsidRDefault="009B7235" w:rsidP="009B7235">
            <w:pPr>
              <w:pStyle w:val="BodyText"/>
              <w:tabs>
                <w:tab w:val="decimal" w:pos="696"/>
              </w:tabs>
              <w:spacing w:after="0"/>
              <w:ind w:left="-108" w:right="-150"/>
              <w:jc w:val="both"/>
              <w:rPr>
                <w:color w:val="000000" w:themeColor="text1"/>
              </w:rPr>
            </w:pPr>
            <w:r w:rsidRPr="004955DB">
              <w:t>-</w:t>
            </w:r>
          </w:p>
        </w:tc>
        <w:tc>
          <w:tcPr>
            <w:tcW w:w="270" w:type="dxa"/>
            <w:tcBorders>
              <w:top w:val="nil"/>
              <w:left w:val="nil"/>
              <w:bottom w:val="nil"/>
              <w:right w:val="nil"/>
            </w:tcBorders>
          </w:tcPr>
          <w:p w14:paraId="72645A7E" w14:textId="77777777" w:rsidR="009B7235" w:rsidRPr="004955DB" w:rsidRDefault="009B7235" w:rsidP="009B7235">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EF07D6D" w14:textId="4BEA173B" w:rsidR="009B7235" w:rsidRPr="006261BD" w:rsidRDefault="009B7235" w:rsidP="006261BD">
            <w:pPr>
              <w:pStyle w:val="BodyText"/>
              <w:tabs>
                <w:tab w:val="decimal" w:pos="696"/>
              </w:tabs>
              <w:spacing w:after="0"/>
              <w:ind w:left="-108" w:right="-150"/>
              <w:jc w:val="both"/>
            </w:pPr>
            <w:r w:rsidRPr="004955DB">
              <w:t>-</w:t>
            </w:r>
          </w:p>
        </w:tc>
      </w:tr>
      <w:tr w:rsidR="009B7235" w:rsidRPr="00F73937" w14:paraId="1C8E3C8E" w14:textId="77777777" w:rsidTr="002866A5">
        <w:tblPrEx>
          <w:tblBorders>
            <w:top w:val="single" w:sz="4" w:space="0" w:color="auto"/>
            <w:bottom w:val="double" w:sz="4" w:space="0" w:color="auto"/>
          </w:tblBorders>
        </w:tblPrEx>
        <w:tc>
          <w:tcPr>
            <w:tcW w:w="3510" w:type="dxa"/>
            <w:tcBorders>
              <w:top w:val="nil"/>
              <w:bottom w:val="nil"/>
            </w:tcBorders>
          </w:tcPr>
          <w:p w14:paraId="4EB98CD0" w14:textId="77777777" w:rsidR="009B7235" w:rsidRPr="00F73937" w:rsidRDefault="009B7235" w:rsidP="009B7235">
            <w:pPr>
              <w:spacing w:line="240" w:lineRule="exact"/>
              <w:rPr>
                <w:b/>
                <w:bCs/>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3F5BF63B" w14:textId="73BC68E9" w:rsidR="009B7235" w:rsidRPr="009B7235" w:rsidRDefault="009B7235" w:rsidP="009B7235">
            <w:pPr>
              <w:pStyle w:val="BodyText"/>
              <w:tabs>
                <w:tab w:val="decimal" w:pos="1044"/>
              </w:tabs>
              <w:spacing w:after="0"/>
              <w:ind w:left="-108" w:right="-193"/>
              <w:jc w:val="both"/>
              <w:rPr>
                <w:b/>
                <w:bCs/>
                <w:color w:val="000000" w:themeColor="text1"/>
              </w:rPr>
            </w:pPr>
            <w:r w:rsidRPr="009B7235">
              <w:rPr>
                <w:b/>
                <w:bCs/>
              </w:rPr>
              <w:t>823</w:t>
            </w:r>
          </w:p>
        </w:tc>
        <w:tc>
          <w:tcPr>
            <w:tcW w:w="270" w:type="dxa"/>
            <w:tcBorders>
              <w:top w:val="nil"/>
              <w:left w:val="nil"/>
              <w:bottom w:val="nil"/>
              <w:right w:val="nil"/>
            </w:tcBorders>
          </w:tcPr>
          <w:p w14:paraId="46021A23" w14:textId="77777777" w:rsidR="009B7235" w:rsidRPr="00F73937" w:rsidRDefault="009B7235" w:rsidP="009B7235">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59B18F59" w14:textId="0638385D" w:rsidR="009B7235" w:rsidRPr="00F73937" w:rsidRDefault="009B7235" w:rsidP="009B7235">
            <w:pPr>
              <w:pStyle w:val="BodyText"/>
              <w:tabs>
                <w:tab w:val="decimal" w:pos="1044"/>
              </w:tabs>
              <w:spacing w:after="0"/>
              <w:ind w:left="-108" w:right="-293"/>
              <w:rPr>
                <w:b/>
                <w:bCs/>
                <w:color w:val="000000"/>
                <w:lang w:val="en-US"/>
              </w:rPr>
            </w:pPr>
            <w:r w:rsidRPr="00F73937">
              <w:rPr>
                <w:b/>
                <w:bCs/>
                <w:color w:val="000000"/>
                <w:lang w:val="en-US"/>
              </w:rPr>
              <w:t>5,708</w:t>
            </w:r>
          </w:p>
        </w:tc>
        <w:tc>
          <w:tcPr>
            <w:tcW w:w="270" w:type="dxa"/>
            <w:tcBorders>
              <w:top w:val="nil"/>
              <w:left w:val="nil"/>
              <w:bottom w:val="nil"/>
              <w:right w:val="nil"/>
            </w:tcBorders>
          </w:tcPr>
          <w:p w14:paraId="0BD532FC" w14:textId="77777777" w:rsidR="009B7235" w:rsidRPr="00F73937" w:rsidRDefault="009B7235" w:rsidP="009B7235">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0D11A55F" w14:textId="7D7D3170" w:rsidR="009B7235" w:rsidRPr="004955DB" w:rsidRDefault="009B7235" w:rsidP="009B7235">
            <w:pPr>
              <w:pStyle w:val="BodyText"/>
              <w:tabs>
                <w:tab w:val="decimal" w:pos="696"/>
              </w:tabs>
              <w:spacing w:after="0"/>
              <w:ind w:left="-108" w:right="-150"/>
              <w:jc w:val="both"/>
              <w:rPr>
                <w:b/>
                <w:bCs/>
              </w:rPr>
            </w:pPr>
            <w:r w:rsidRPr="004955DB">
              <w:rPr>
                <w:b/>
                <w:bCs/>
              </w:rPr>
              <w:t>-</w:t>
            </w:r>
          </w:p>
        </w:tc>
        <w:tc>
          <w:tcPr>
            <w:tcW w:w="270" w:type="dxa"/>
            <w:tcBorders>
              <w:top w:val="nil"/>
              <w:left w:val="nil"/>
              <w:bottom w:val="nil"/>
              <w:right w:val="nil"/>
            </w:tcBorders>
          </w:tcPr>
          <w:p w14:paraId="7901ED59" w14:textId="77777777" w:rsidR="009B7235" w:rsidRPr="004955DB" w:rsidRDefault="009B7235" w:rsidP="009B7235">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9FB663E" w14:textId="3F11819B" w:rsidR="009B7235" w:rsidRPr="00100A9F" w:rsidRDefault="009B7235" w:rsidP="006261BD">
            <w:pPr>
              <w:pStyle w:val="BodyText"/>
              <w:tabs>
                <w:tab w:val="decimal" w:pos="696"/>
              </w:tabs>
              <w:spacing w:after="0"/>
              <w:ind w:left="-108" w:right="-150"/>
              <w:jc w:val="both"/>
              <w:rPr>
                <w:b/>
                <w:bCs/>
              </w:rPr>
            </w:pPr>
            <w:r w:rsidRPr="00100A9F">
              <w:rPr>
                <w:b/>
                <w:bCs/>
              </w:rPr>
              <w:t>-</w:t>
            </w:r>
          </w:p>
        </w:tc>
      </w:tr>
      <w:tr w:rsidR="003742E4" w:rsidRPr="00F73937" w14:paraId="3EF7C4BE" w14:textId="77777777" w:rsidTr="006371BF">
        <w:tblPrEx>
          <w:tblBorders>
            <w:top w:val="single" w:sz="4" w:space="0" w:color="auto"/>
            <w:bottom w:val="double" w:sz="4" w:space="0" w:color="auto"/>
          </w:tblBorders>
        </w:tblPrEx>
        <w:trPr>
          <w:trHeight w:val="215"/>
        </w:trPr>
        <w:tc>
          <w:tcPr>
            <w:tcW w:w="3510" w:type="dxa"/>
            <w:tcBorders>
              <w:top w:val="nil"/>
              <w:bottom w:val="nil"/>
            </w:tcBorders>
          </w:tcPr>
          <w:p w14:paraId="17B5D9DF" w14:textId="77777777" w:rsidR="00484D7E" w:rsidRPr="007C7FAC" w:rsidRDefault="00484D7E" w:rsidP="009E7BDE">
            <w:pPr>
              <w:spacing w:line="240" w:lineRule="exact"/>
              <w:rPr>
                <w:rFonts w:cstheme="minorBidi"/>
                <w:color w:val="000000"/>
                <w:sz w:val="16"/>
                <w:szCs w:val="16"/>
                <w:cs/>
              </w:rPr>
            </w:pPr>
          </w:p>
        </w:tc>
        <w:tc>
          <w:tcPr>
            <w:tcW w:w="1260" w:type="dxa"/>
            <w:tcBorders>
              <w:top w:val="double" w:sz="4" w:space="0" w:color="auto"/>
              <w:left w:val="nil"/>
              <w:bottom w:val="nil"/>
              <w:right w:val="nil"/>
            </w:tcBorders>
          </w:tcPr>
          <w:p w14:paraId="36740206" w14:textId="77777777" w:rsidR="00484D7E" w:rsidRPr="007C7FAC" w:rsidRDefault="00484D7E" w:rsidP="00857E25">
            <w:pPr>
              <w:pStyle w:val="BodyText"/>
              <w:tabs>
                <w:tab w:val="decimal" w:pos="700"/>
                <w:tab w:val="decimal" w:pos="960"/>
              </w:tabs>
              <w:spacing w:after="0"/>
              <w:ind w:left="-108" w:right="-150"/>
              <w:jc w:val="both"/>
              <w:rPr>
                <w:b/>
                <w:bCs/>
                <w:color w:val="000000" w:themeColor="text1"/>
                <w:sz w:val="16"/>
                <w:szCs w:val="16"/>
              </w:rPr>
            </w:pPr>
          </w:p>
        </w:tc>
        <w:tc>
          <w:tcPr>
            <w:tcW w:w="270" w:type="dxa"/>
            <w:tcBorders>
              <w:top w:val="nil"/>
              <w:left w:val="nil"/>
              <w:bottom w:val="nil"/>
              <w:right w:val="nil"/>
            </w:tcBorders>
          </w:tcPr>
          <w:p w14:paraId="1B7E7AFF" w14:textId="77777777" w:rsidR="00484D7E" w:rsidRPr="007C7FAC" w:rsidRDefault="00484D7E" w:rsidP="009E7BDE">
            <w:pPr>
              <w:pStyle w:val="BodyText"/>
              <w:tabs>
                <w:tab w:val="decimal" w:pos="727"/>
                <w:tab w:val="decimal" w:pos="891"/>
              </w:tabs>
              <w:spacing w:after="0" w:line="240" w:lineRule="auto"/>
              <w:ind w:right="-78"/>
              <w:rPr>
                <w:b/>
                <w:bCs/>
                <w:sz w:val="16"/>
                <w:szCs w:val="16"/>
                <w:cs/>
              </w:rPr>
            </w:pPr>
          </w:p>
        </w:tc>
        <w:tc>
          <w:tcPr>
            <w:tcW w:w="1260" w:type="dxa"/>
            <w:gridSpan w:val="2"/>
            <w:tcBorders>
              <w:top w:val="double" w:sz="4" w:space="0" w:color="auto"/>
              <w:left w:val="nil"/>
              <w:bottom w:val="nil"/>
              <w:right w:val="nil"/>
            </w:tcBorders>
          </w:tcPr>
          <w:p w14:paraId="5E4141CE" w14:textId="77777777" w:rsidR="00484D7E" w:rsidRPr="007C7FAC" w:rsidRDefault="00484D7E" w:rsidP="009E7BDE">
            <w:pPr>
              <w:pStyle w:val="BodyText"/>
              <w:tabs>
                <w:tab w:val="decimal" w:pos="495"/>
              </w:tabs>
              <w:spacing w:after="0"/>
              <w:ind w:left="-108" w:right="-150"/>
              <w:jc w:val="both"/>
              <w:rPr>
                <w:b/>
                <w:bCs/>
                <w:color w:val="000000" w:themeColor="text1"/>
                <w:sz w:val="16"/>
                <w:szCs w:val="16"/>
              </w:rPr>
            </w:pPr>
          </w:p>
        </w:tc>
        <w:tc>
          <w:tcPr>
            <w:tcW w:w="270" w:type="dxa"/>
            <w:tcBorders>
              <w:top w:val="nil"/>
              <w:left w:val="nil"/>
              <w:bottom w:val="nil"/>
              <w:right w:val="nil"/>
            </w:tcBorders>
          </w:tcPr>
          <w:p w14:paraId="08866C62" w14:textId="77777777" w:rsidR="00484D7E" w:rsidRPr="007C7FAC" w:rsidRDefault="00484D7E" w:rsidP="009E7BDE">
            <w:pPr>
              <w:pStyle w:val="BodyText"/>
              <w:tabs>
                <w:tab w:val="decimal" w:pos="727"/>
                <w:tab w:val="decimal" w:pos="891"/>
              </w:tabs>
              <w:spacing w:after="0" w:line="240" w:lineRule="auto"/>
              <w:ind w:left="-108" w:right="-78"/>
              <w:rPr>
                <w:b/>
                <w:bCs/>
                <w:sz w:val="16"/>
                <w:szCs w:val="16"/>
              </w:rPr>
            </w:pPr>
          </w:p>
        </w:tc>
        <w:tc>
          <w:tcPr>
            <w:tcW w:w="1260" w:type="dxa"/>
            <w:tcBorders>
              <w:top w:val="double" w:sz="4" w:space="0" w:color="auto"/>
              <w:left w:val="nil"/>
              <w:bottom w:val="nil"/>
              <w:right w:val="nil"/>
            </w:tcBorders>
            <w:shd w:val="clear" w:color="auto" w:fill="auto"/>
          </w:tcPr>
          <w:p w14:paraId="27F89856" w14:textId="77777777" w:rsidR="00484D7E" w:rsidRPr="007C7FAC" w:rsidRDefault="00484D7E" w:rsidP="009E7BDE">
            <w:pPr>
              <w:pStyle w:val="BodyText"/>
              <w:tabs>
                <w:tab w:val="decimal" w:pos="625"/>
              </w:tabs>
              <w:spacing w:after="0"/>
              <w:ind w:left="-108" w:right="-131"/>
              <w:jc w:val="both"/>
              <w:rPr>
                <w:b/>
                <w:bCs/>
                <w:color w:val="000000" w:themeColor="text1"/>
                <w:sz w:val="16"/>
                <w:szCs w:val="16"/>
              </w:rPr>
            </w:pPr>
          </w:p>
        </w:tc>
        <w:tc>
          <w:tcPr>
            <w:tcW w:w="270" w:type="dxa"/>
            <w:tcBorders>
              <w:top w:val="nil"/>
              <w:left w:val="nil"/>
              <w:bottom w:val="nil"/>
              <w:right w:val="nil"/>
            </w:tcBorders>
          </w:tcPr>
          <w:p w14:paraId="06F8DF95" w14:textId="77777777" w:rsidR="00484D7E" w:rsidRPr="007C7FAC" w:rsidRDefault="00484D7E" w:rsidP="009E7BDE">
            <w:pPr>
              <w:pStyle w:val="BodyText"/>
              <w:tabs>
                <w:tab w:val="decimal" w:pos="727"/>
                <w:tab w:val="decimal" w:pos="891"/>
              </w:tabs>
              <w:spacing w:after="0" w:line="240" w:lineRule="auto"/>
              <w:ind w:left="-108" w:right="-78"/>
              <w:rPr>
                <w:b/>
                <w:bCs/>
                <w:sz w:val="16"/>
                <w:szCs w:val="16"/>
              </w:rPr>
            </w:pPr>
          </w:p>
        </w:tc>
        <w:tc>
          <w:tcPr>
            <w:tcW w:w="1260" w:type="dxa"/>
            <w:tcBorders>
              <w:top w:val="double" w:sz="4" w:space="0" w:color="auto"/>
              <w:left w:val="nil"/>
              <w:bottom w:val="nil"/>
              <w:right w:val="nil"/>
            </w:tcBorders>
          </w:tcPr>
          <w:p w14:paraId="14A5FD6C" w14:textId="77777777" w:rsidR="00484D7E" w:rsidRPr="007C7FAC" w:rsidRDefault="00484D7E" w:rsidP="009E7BDE">
            <w:pPr>
              <w:pStyle w:val="BodyText"/>
              <w:tabs>
                <w:tab w:val="decimal" w:pos="694"/>
              </w:tabs>
              <w:spacing w:after="0"/>
              <w:ind w:left="-108" w:right="-131"/>
              <w:jc w:val="both"/>
              <w:rPr>
                <w:b/>
                <w:bCs/>
                <w:color w:val="000000" w:themeColor="text1"/>
                <w:sz w:val="16"/>
                <w:szCs w:val="16"/>
              </w:rPr>
            </w:pPr>
          </w:p>
        </w:tc>
      </w:tr>
      <w:tr w:rsidR="003742E4" w:rsidRPr="00F73937" w14:paraId="1841608C" w14:textId="77777777" w:rsidTr="002866A5">
        <w:tblPrEx>
          <w:tblBorders>
            <w:top w:val="single" w:sz="4" w:space="0" w:color="auto"/>
            <w:bottom w:val="double" w:sz="4" w:space="0" w:color="auto"/>
          </w:tblBorders>
        </w:tblPrEx>
        <w:tc>
          <w:tcPr>
            <w:tcW w:w="3510" w:type="dxa"/>
            <w:tcBorders>
              <w:top w:val="nil"/>
              <w:bottom w:val="nil"/>
            </w:tcBorders>
          </w:tcPr>
          <w:p w14:paraId="424382D1" w14:textId="3BDAD29B" w:rsidR="00484D7E" w:rsidRPr="00F73937" w:rsidRDefault="00484D7E" w:rsidP="009E7BDE">
            <w:pPr>
              <w:spacing w:line="240" w:lineRule="exact"/>
              <w:rPr>
                <w:b/>
                <w:bCs/>
                <w:i/>
                <w:iCs/>
                <w:color w:val="000000"/>
              </w:rPr>
            </w:pPr>
            <w:r w:rsidRPr="00F73937">
              <w:rPr>
                <w:b/>
                <w:bCs/>
                <w:i/>
                <w:iCs/>
                <w:color w:val="000000"/>
              </w:rPr>
              <w:t>Other receivables</w:t>
            </w:r>
          </w:p>
        </w:tc>
        <w:tc>
          <w:tcPr>
            <w:tcW w:w="1260" w:type="dxa"/>
            <w:tcBorders>
              <w:top w:val="nil"/>
              <w:left w:val="nil"/>
              <w:bottom w:val="nil"/>
              <w:right w:val="nil"/>
            </w:tcBorders>
          </w:tcPr>
          <w:p w14:paraId="32FE64F1" w14:textId="77777777" w:rsidR="00484D7E" w:rsidRPr="00F73937" w:rsidRDefault="00484D7E" w:rsidP="00857E25">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6473434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4E99AF8" w14:textId="77777777" w:rsidR="00484D7E" w:rsidRPr="00F73937" w:rsidRDefault="00484D7E" w:rsidP="009E7BDE">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0EAE63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4E8DFEA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386F3B7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1E4A0227" w14:textId="77777777" w:rsidR="00484D7E" w:rsidRPr="00F73937" w:rsidRDefault="00484D7E" w:rsidP="009E7BDE">
            <w:pPr>
              <w:pStyle w:val="BodyText"/>
              <w:tabs>
                <w:tab w:val="decimal" w:pos="694"/>
              </w:tabs>
              <w:spacing w:after="0"/>
              <w:ind w:left="-108" w:right="-131"/>
              <w:jc w:val="both"/>
              <w:rPr>
                <w:b/>
                <w:bCs/>
                <w:color w:val="000000" w:themeColor="text1"/>
              </w:rPr>
            </w:pPr>
          </w:p>
        </w:tc>
      </w:tr>
      <w:tr w:rsidR="002677A9" w:rsidRPr="00F73937" w14:paraId="0AB65D32" w14:textId="77777777" w:rsidTr="00713D27">
        <w:tblPrEx>
          <w:tblBorders>
            <w:top w:val="single" w:sz="4" w:space="0" w:color="auto"/>
            <w:bottom w:val="double" w:sz="4" w:space="0" w:color="auto"/>
          </w:tblBorders>
        </w:tblPrEx>
        <w:trPr>
          <w:trHeight w:val="101"/>
        </w:trPr>
        <w:tc>
          <w:tcPr>
            <w:tcW w:w="3510" w:type="dxa"/>
            <w:tcBorders>
              <w:top w:val="nil"/>
              <w:bottom w:val="nil"/>
            </w:tcBorders>
          </w:tcPr>
          <w:p w14:paraId="1F218E30" w14:textId="77777777" w:rsidR="002677A9" w:rsidRPr="00F73937" w:rsidRDefault="002677A9" w:rsidP="002677A9">
            <w:pPr>
              <w:spacing w:line="240" w:lineRule="exact"/>
              <w:rPr>
                <w:color w:val="000000"/>
              </w:rPr>
            </w:pPr>
            <w:r w:rsidRPr="00F73937">
              <w:rPr>
                <w:color w:val="000000"/>
              </w:rPr>
              <w:t>Subsidiaries</w:t>
            </w:r>
          </w:p>
        </w:tc>
        <w:tc>
          <w:tcPr>
            <w:tcW w:w="1260" w:type="dxa"/>
            <w:tcBorders>
              <w:top w:val="nil"/>
              <w:left w:val="nil"/>
              <w:bottom w:val="nil"/>
              <w:right w:val="nil"/>
            </w:tcBorders>
          </w:tcPr>
          <w:p w14:paraId="65588B2C" w14:textId="7410CF0F" w:rsidR="002677A9" w:rsidRPr="004955DB" w:rsidRDefault="00CA3551" w:rsidP="00100A9F">
            <w:pPr>
              <w:tabs>
                <w:tab w:val="decimal" w:pos="702"/>
              </w:tabs>
              <w:spacing w:line="240" w:lineRule="auto"/>
              <w:ind w:right="-156"/>
              <w:rPr>
                <w:cs/>
              </w:rPr>
            </w:pPr>
            <w:r w:rsidRPr="004955DB">
              <w:t>-</w:t>
            </w:r>
          </w:p>
        </w:tc>
        <w:tc>
          <w:tcPr>
            <w:tcW w:w="270" w:type="dxa"/>
            <w:tcBorders>
              <w:top w:val="nil"/>
              <w:left w:val="nil"/>
              <w:bottom w:val="nil"/>
              <w:right w:val="nil"/>
            </w:tcBorders>
          </w:tcPr>
          <w:p w14:paraId="10DFF89F" w14:textId="77777777" w:rsidR="002677A9" w:rsidRPr="004955DB" w:rsidRDefault="002677A9" w:rsidP="00021280">
            <w:pPr>
              <w:pStyle w:val="BodyText"/>
              <w:tabs>
                <w:tab w:val="decimal" w:pos="891"/>
                <w:tab w:val="decimal" w:pos="1044"/>
              </w:tabs>
              <w:spacing w:after="0" w:line="240" w:lineRule="auto"/>
              <w:ind w:right="-78"/>
              <w:rPr>
                <w:cs/>
                <w:lang w:val="en-US"/>
              </w:rPr>
            </w:pPr>
          </w:p>
        </w:tc>
        <w:tc>
          <w:tcPr>
            <w:tcW w:w="1260" w:type="dxa"/>
            <w:gridSpan w:val="2"/>
            <w:tcBorders>
              <w:top w:val="nil"/>
              <w:left w:val="nil"/>
              <w:bottom w:val="nil"/>
              <w:right w:val="nil"/>
            </w:tcBorders>
          </w:tcPr>
          <w:p w14:paraId="7B5192DF" w14:textId="5BEFFB7B" w:rsidR="002677A9" w:rsidRPr="004955DB" w:rsidRDefault="002677A9" w:rsidP="00100A9F">
            <w:pPr>
              <w:tabs>
                <w:tab w:val="decimal" w:pos="702"/>
              </w:tabs>
              <w:spacing w:line="240" w:lineRule="auto"/>
              <w:ind w:right="-156"/>
            </w:pPr>
            <w:r w:rsidRPr="004955DB">
              <w:t>-</w:t>
            </w:r>
          </w:p>
        </w:tc>
        <w:tc>
          <w:tcPr>
            <w:tcW w:w="270" w:type="dxa"/>
            <w:tcBorders>
              <w:top w:val="nil"/>
              <w:left w:val="nil"/>
              <w:bottom w:val="nil"/>
              <w:right w:val="nil"/>
            </w:tcBorders>
          </w:tcPr>
          <w:p w14:paraId="037C6E2D" w14:textId="77777777" w:rsidR="002677A9" w:rsidRPr="00021280" w:rsidRDefault="002677A9" w:rsidP="00021280">
            <w:pPr>
              <w:tabs>
                <w:tab w:val="decimal" w:pos="1044"/>
              </w:tabs>
              <w:spacing w:line="240" w:lineRule="auto"/>
              <w:ind w:right="-156"/>
            </w:pPr>
          </w:p>
        </w:tc>
        <w:tc>
          <w:tcPr>
            <w:tcW w:w="1260" w:type="dxa"/>
            <w:tcBorders>
              <w:top w:val="nil"/>
              <w:left w:val="nil"/>
              <w:bottom w:val="nil"/>
              <w:right w:val="nil"/>
            </w:tcBorders>
            <w:shd w:val="clear" w:color="auto" w:fill="auto"/>
          </w:tcPr>
          <w:p w14:paraId="579B5CE2" w14:textId="2FD9C20B" w:rsidR="002677A9" w:rsidRPr="00021280" w:rsidRDefault="005D6C9B" w:rsidP="00021280">
            <w:pPr>
              <w:pStyle w:val="BodyText"/>
              <w:tabs>
                <w:tab w:val="decimal" w:pos="1044"/>
              </w:tabs>
              <w:spacing w:after="0"/>
              <w:ind w:right="-150"/>
              <w:jc w:val="both"/>
              <w:rPr>
                <w:lang w:val="en-US"/>
              </w:rPr>
            </w:pPr>
            <w:r w:rsidRPr="00021280">
              <w:rPr>
                <w:lang w:val="en-US"/>
              </w:rPr>
              <w:t>33,274</w:t>
            </w:r>
          </w:p>
        </w:tc>
        <w:tc>
          <w:tcPr>
            <w:tcW w:w="270" w:type="dxa"/>
            <w:tcBorders>
              <w:top w:val="nil"/>
              <w:left w:val="nil"/>
              <w:bottom w:val="nil"/>
              <w:right w:val="nil"/>
            </w:tcBorders>
          </w:tcPr>
          <w:p w14:paraId="7E472E34" w14:textId="77777777" w:rsidR="002677A9" w:rsidRPr="00021280" w:rsidRDefault="002677A9" w:rsidP="00021280">
            <w:pPr>
              <w:pStyle w:val="BodyText"/>
              <w:tabs>
                <w:tab w:val="decimal" w:pos="970"/>
                <w:tab w:val="decimal" w:pos="1044"/>
              </w:tabs>
              <w:spacing w:after="0" w:line="240" w:lineRule="auto"/>
              <w:ind w:left="-108" w:right="70"/>
              <w:rPr>
                <w:lang w:val="en-US"/>
              </w:rPr>
            </w:pPr>
          </w:p>
        </w:tc>
        <w:tc>
          <w:tcPr>
            <w:tcW w:w="1260" w:type="dxa"/>
            <w:tcBorders>
              <w:top w:val="nil"/>
              <w:left w:val="nil"/>
              <w:bottom w:val="nil"/>
              <w:right w:val="nil"/>
            </w:tcBorders>
          </w:tcPr>
          <w:p w14:paraId="0BC47482" w14:textId="01B7011B" w:rsidR="002677A9" w:rsidRPr="00021280" w:rsidRDefault="002677A9" w:rsidP="00021280">
            <w:pPr>
              <w:tabs>
                <w:tab w:val="decimal" w:pos="1044"/>
              </w:tabs>
              <w:spacing w:line="240" w:lineRule="auto"/>
              <w:ind w:right="-156"/>
            </w:pPr>
            <w:r w:rsidRPr="00021280">
              <w:t>11,666</w:t>
            </w:r>
          </w:p>
        </w:tc>
      </w:tr>
      <w:tr w:rsidR="008D6299" w:rsidRPr="00F73937" w14:paraId="75C80987" w14:textId="77777777" w:rsidTr="002866A5">
        <w:tblPrEx>
          <w:tblBorders>
            <w:top w:val="single" w:sz="4" w:space="0" w:color="auto"/>
            <w:bottom w:val="double" w:sz="4" w:space="0" w:color="auto"/>
          </w:tblBorders>
        </w:tblPrEx>
        <w:tc>
          <w:tcPr>
            <w:tcW w:w="3510" w:type="dxa"/>
            <w:tcBorders>
              <w:top w:val="nil"/>
              <w:bottom w:val="nil"/>
            </w:tcBorders>
          </w:tcPr>
          <w:p w14:paraId="112202F6" w14:textId="77777777" w:rsidR="008D6299" w:rsidRPr="00F73937" w:rsidRDefault="008D6299" w:rsidP="008D6299">
            <w:pPr>
              <w:spacing w:line="240" w:lineRule="exact"/>
              <w:rPr>
                <w:color w:val="000000"/>
              </w:rPr>
            </w:pPr>
            <w:r w:rsidRPr="00F73937">
              <w:rPr>
                <w:color w:val="000000"/>
              </w:rPr>
              <w:t>Joint ventures</w:t>
            </w:r>
          </w:p>
        </w:tc>
        <w:tc>
          <w:tcPr>
            <w:tcW w:w="1260" w:type="dxa"/>
            <w:tcBorders>
              <w:top w:val="nil"/>
              <w:left w:val="nil"/>
              <w:bottom w:val="nil"/>
              <w:right w:val="nil"/>
            </w:tcBorders>
          </w:tcPr>
          <w:p w14:paraId="60D848E5" w14:textId="2AC4A5F5" w:rsidR="008D6299" w:rsidRPr="008A5F04" w:rsidRDefault="005D6C9B" w:rsidP="004E0537">
            <w:pPr>
              <w:tabs>
                <w:tab w:val="decimal" w:pos="1044"/>
              </w:tabs>
              <w:spacing w:line="240" w:lineRule="auto"/>
              <w:ind w:right="-156"/>
            </w:pPr>
            <w:r>
              <w:t>130</w:t>
            </w:r>
          </w:p>
        </w:tc>
        <w:tc>
          <w:tcPr>
            <w:tcW w:w="270" w:type="dxa"/>
            <w:tcBorders>
              <w:top w:val="nil"/>
              <w:left w:val="nil"/>
              <w:bottom w:val="nil"/>
              <w:right w:val="nil"/>
            </w:tcBorders>
          </w:tcPr>
          <w:p w14:paraId="64715580" w14:textId="77777777" w:rsidR="008D6299" w:rsidRPr="00021280" w:rsidRDefault="008D6299" w:rsidP="008D6299">
            <w:pPr>
              <w:pStyle w:val="BodyText"/>
              <w:tabs>
                <w:tab w:val="decimal" w:pos="727"/>
                <w:tab w:val="decimal" w:pos="891"/>
              </w:tabs>
              <w:spacing w:after="0" w:line="240" w:lineRule="auto"/>
              <w:ind w:right="-78"/>
              <w:rPr>
                <w:cs/>
                <w:lang w:val="en-US"/>
              </w:rPr>
            </w:pPr>
          </w:p>
        </w:tc>
        <w:tc>
          <w:tcPr>
            <w:tcW w:w="1260" w:type="dxa"/>
            <w:gridSpan w:val="2"/>
            <w:tcBorders>
              <w:top w:val="nil"/>
              <w:left w:val="nil"/>
              <w:bottom w:val="nil"/>
              <w:right w:val="nil"/>
            </w:tcBorders>
          </w:tcPr>
          <w:p w14:paraId="6AEA074F" w14:textId="3F9B506A" w:rsidR="008D6299" w:rsidRPr="00021280" w:rsidRDefault="008D6299" w:rsidP="004E0537">
            <w:pPr>
              <w:pStyle w:val="BodyText"/>
              <w:tabs>
                <w:tab w:val="decimal" w:pos="1044"/>
              </w:tabs>
              <w:spacing w:after="0"/>
              <w:ind w:left="-108" w:right="-198"/>
              <w:rPr>
                <w:lang w:val="en-US"/>
              </w:rPr>
            </w:pPr>
            <w:r w:rsidRPr="00021280">
              <w:rPr>
                <w:lang w:val="en-US"/>
              </w:rPr>
              <w:t>35</w:t>
            </w:r>
          </w:p>
        </w:tc>
        <w:tc>
          <w:tcPr>
            <w:tcW w:w="270" w:type="dxa"/>
            <w:tcBorders>
              <w:top w:val="nil"/>
              <w:left w:val="nil"/>
              <w:bottom w:val="nil"/>
              <w:right w:val="nil"/>
            </w:tcBorders>
          </w:tcPr>
          <w:p w14:paraId="2F274C8C" w14:textId="77777777" w:rsidR="008D6299" w:rsidRPr="00021280" w:rsidRDefault="008D6299" w:rsidP="008D6299">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shd w:val="clear" w:color="auto" w:fill="auto"/>
          </w:tcPr>
          <w:p w14:paraId="11B0719A" w14:textId="6E8F3FEE" w:rsidR="008D6299" w:rsidRPr="00021280" w:rsidRDefault="005D6C9B" w:rsidP="002866A5">
            <w:pPr>
              <w:pStyle w:val="BodyText"/>
              <w:tabs>
                <w:tab w:val="decimal" w:pos="1042"/>
              </w:tabs>
              <w:spacing w:after="0"/>
              <w:ind w:left="-108" w:right="-150"/>
              <w:jc w:val="both"/>
              <w:rPr>
                <w:lang w:val="en-US"/>
              </w:rPr>
            </w:pPr>
            <w:r w:rsidRPr="00021280">
              <w:rPr>
                <w:lang w:val="en-US"/>
              </w:rPr>
              <w:t>55</w:t>
            </w:r>
          </w:p>
        </w:tc>
        <w:tc>
          <w:tcPr>
            <w:tcW w:w="270" w:type="dxa"/>
            <w:tcBorders>
              <w:top w:val="nil"/>
              <w:left w:val="nil"/>
              <w:bottom w:val="nil"/>
              <w:right w:val="nil"/>
            </w:tcBorders>
          </w:tcPr>
          <w:p w14:paraId="3902D326" w14:textId="77777777" w:rsidR="008D6299" w:rsidRPr="00021280" w:rsidRDefault="008D6299" w:rsidP="008D6299">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tcPr>
          <w:p w14:paraId="3C6B271B" w14:textId="716C1336" w:rsidR="008D6299" w:rsidRPr="00021280" w:rsidRDefault="008D6299" w:rsidP="004E0537">
            <w:pPr>
              <w:tabs>
                <w:tab w:val="decimal" w:pos="1044"/>
              </w:tabs>
              <w:spacing w:line="240" w:lineRule="auto"/>
              <w:ind w:right="-156"/>
            </w:pPr>
            <w:r w:rsidRPr="00021280">
              <w:t>35</w:t>
            </w:r>
          </w:p>
        </w:tc>
      </w:tr>
      <w:tr w:rsidR="00433E68" w:rsidRPr="00F73937" w14:paraId="0F185263" w14:textId="77777777" w:rsidTr="002866A5">
        <w:tblPrEx>
          <w:tblBorders>
            <w:top w:val="single" w:sz="4" w:space="0" w:color="auto"/>
            <w:bottom w:val="double" w:sz="4" w:space="0" w:color="auto"/>
          </w:tblBorders>
        </w:tblPrEx>
        <w:tc>
          <w:tcPr>
            <w:tcW w:w="3510" w:type="dxa"/>
            <w:tcBorders>
              <w:top w:val="nil"/>
              <w:bottom w:val="nil"/>
            </w:tcBorders>
          </w:tcPr>
          <w:p w14:paraId="16226E44" w14:textId="77777777" w:rsidR="00433E68" w:rsidRPr="00F73937" w:rsidRDefault="00433E68" w:rsidP="00433E68">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41ECE1AC" w14:textId="1586D0A7" w:rsidR="00433E68" w:rsidRPr="008A5F04" w:rsidRDefault="003A75F0" w:rsidP="00857E25">
            <w:pPr>
              <w:tabs>
                <w:tab w:val="decimal" w:pos="1044"/>
              </w:tabs>
              <w:spacing w:line="240" w:lineRule="auto"/>
              <w:ind w:right="-156"/>
            </w:pPr>
            <w:r>
              <w:t>862</w:t>
            </w:r>
          </w:p>
        </w:tc>
        <w:tc>
          <w:tcPr>
            <w:tcW w:w="270" w:type="dxa"/>
            <w:tcBorders>
              <w:top w:val="nil"/>
              <w:left w:val="nil"/>
              <w:bottom w:val="nil"/>
              <w:right w:val="nil"/>
            </w:tcBorders>
          </w:tcPr>
          <w:p w14:paraId="379A5B73" w14:textId="77777777" w:rsidR="00433E68" w:rsidRPr="00021280" w:rsidRDefault="00433E68" w:rsidP="003433DD">
            <w:pPr>
              <w:pStyle w:val="BodyText"/>
              <w:tabs>
                <w:tab w:val="decimal" w:pos="727"/>
                <w:tab w:val="decimal" w:pos="970"/>
              </w:tabs>
              <w:spacing w:after="0" w:line="240" w:lineRule="auto"/>
              <w:ind w:right="70"/>
              <w:rPr>
                <w:cs/>
                <w:lang w:val="en-US"/>
              </w:rPr>
            </w:pPr>
          </w:p>
        </w:tc>
        <w:tc>
          <w:tcPr>
            <w:tcW w:w="1260" w:type="dxa"/>
            <w:gridSpan w:val="2"/>
            <w:tcBorders>
              <w:top w:val="nil"/>
              <w:left w:val="nil"/>
              <w:bottom w:val="single" w:sz="4" w:space="0" w:color="auto"/>
              <w:right w:val="nil"/>
            </w:tcBorders>
          </w:tcPr>
          <w:p w14:paraId="37B32E0F" w14:textId="3D2DC73A" w:rsidR="00433E68" w:rsidRPr="00021280" w:rsidRDefault="00433E68" w:rsidP="00857E25">
            <w:pPr>
              <w:pStyle w:val="BodyText"/>
              <w:tabs>
                <w:tab w:val="decimal" w:pos="1044"/>
              </w:tabs>
              <w:spacing w:after="0"/>
              <w:ind w:left="-108" w:right="-198"/>
              <w:rPr>
                <w:lang w:val="en-US"/>
              </w:rPr>
            </w:pPr>
            <w:r w:rsidRPr="00021280">
              <w:rPr>
                <w:lang w:val="en-US"/>
              </w:rPr>
              <w:t>1,021,113</w:t>
            </w:r>
          </w:p>
        </w:tc>
        <w:tc>
          <w:tcPr>
            <w:tcW w:w="270" w:type="dxa"/>
            <w:tcBorders>
              <w:top w:val="nil"/>
              <w:left w:val="nil"/>
              <w:bottom w:val="nil"/>
              <w:right w:val="nil"/>
            </w:tcBorders>
          </w:tcPr>
          <w:p w14:paraId="6FFAC2C6" w14:textId="77777777" w:rsidR="00433E68" w:rsidRPr="00021280" w:rsidRDefault="00433E68" w:rsidP="003433DD">
            <w:pPr>
              <w:pStyle w:val="BodyText"/>
              <w:tabs>
                <w:tab w:val="decimal" w:pos="727"/>
                <w:tab w:val="decimal" w:pos="970"/>
              </w:tabs>
              <w:spacing w:after="0" w:line="240" w:lineRule="auto"/>
              <w:ind w:left="-108" w:right="70"/>
              <w:rPr>
                <w:lang w:val="en-US"/>
              </w:rPr>
            </w:pPr>
          </w:p>
        </w:tc>
        <w:tc>
          <w:tcPr>
            <w:tcW w:w="1260" w:type="dxa"/>
            <w:tcBorders>
              <w:top w:val="nil"/>
              <w:left w:val="nil"/>
              <w:bottom w:val="single" w:sz="4" w:space="0" w:color="auto"/>
              <w:right w:val="nil"/>
            </w:tcBorders>
            <w:shd w:val="clear" w:color="auto" w:fill="auto"/>
          </w:tcPr>
          <w:p w14:paraId="020F1128" w14:textId="6FFF65DD" w:rsidR="00433E68" w:rsidRPr="004955DB" w:rsidRDefault="003A75F0" w:rsidP="00100A9F">
            <w:pPr>
              <w:pStyle w:val="BodyText"/>
              <w:tabs>
                <w:tab w:val="decimal" w:pos="696"/>
              </w:tabs>
              <w:spacing w:after="0"/>
              <w:ind w:left="-108" w:right="-203"/>
              <w:rPr>
                <w:lang w:val="en-US"/>
              </w:rPr>
            </w:pPr>
            <w:r w:rsidRPr="004955DB">
              <w:rPr>
                <w:lang w:val="en-US"/>
              </w:rPr>
              <w:t>-</w:t>
            </w:r>
          </w:p>
        </w:tc>
        <w:tc>
          <w:tcPr>
            <w:tcW w:w="270" w:type="dxa"/>
            <w:tcBorders>
              <w:top w:val="nil"/>
              <w:left w:val="nil"/>
              <w:bottom w:val="nil"/>
              <w:right w:val="nil"/>
            </w:tcBorders>
          </w:tcPr>
          <w:p w14:paraId="1711DC50" w14:textId="77777777" w:rsidR="00433E68" w:rsidRPr="004955DB" w:rsidRDefault="00433E68" w:rsidP="00433E68">
            <w:pPr>
              <w:pStyle w:val="BodyText"/>
              <w:tabs>
                <w:tab w:val="decimal" w:pos="727"/>
                <w:tab w:val="decimal" w:pos="891"/>
              </w:tabs>
              <w:spacing w:after="0" w:line="240" w:lineRule="auto"/>
              <w:ind w:left="-108" w:right="-78"/>
              <w:rPr>
                <w:lang w:val="en-US"/>
              </w:rPr>
            </w:pPr>
          </w:p>
        </w:tc>
        <w:tc>
          <w:tcPr>
            <w:tcW w:w="1260" w:type="dxa"/>
            <w:tcBorders>
              <w:top w:val="nil"/>
              <w:left w:val="nil"/>
              <w:bottom w:val="single" w:sz="4" w:space="0" w:color="auto"/>
              <w:right w:val="nil"/>
            </w:tcBorders>
          </w:tcPr>
          <w:p w14:paraId="233DA60F" w14:textId="6D930B94" w:rsidR="00433E68" w:rsidRPr="004955DB" w:rsidRDefault="00433E68" w:rsidP="00100A9F">
            <w:pPr>
              <w:pStyle w:val="BodyText"/>
              <w:tabs>
                <w:tab w:val="decimal" w:pos="696"/>
              </w:tabs>
              <w:spacing w:after="0"/>
              <w:ind w:left="-108" w:right="-203"/>
              <w:rPr>
                <w:lang w:val="en-US"/>
              </w:rPr>
            </w:pPr>
            <w:r w:rsidRPr="004955DB">
              <w:rPr>
                <w:lang w:val="en-US"/>
              </w:rPr>
              <w:t>-</w:t>
            </w:r>
          </w:p>
        </w:tc>
      </w:tr>
      <w:tr w:rsidR="002677A9" w:rsidRPr="00F73937" w14:paraId="5781BB0A" w14:textId="77777777" w:rsidTr="002866A5">
        <w:tblPrEx>
          <w:tblBorders>
            <w:top w:val="single" w:sz="4" w:space="0" w:color="auto"/>
            <w:bottom w:val="double" w:sz="4" w:space="0" w:color="auto"/>
          </w:tblBorders>
        </w:tblPrEx>
        <w:tc>
          <w:tcPr>
            <w:tcW w:w="3510" w:type="dxa"/>
            <w:tcBorders>
              <w:top w:val="nil"/>
              <w:bottom w:val="nil"/>
            </w:tcBorders>
          </w:tcPr>
          <w:p w14:paraId="331D57A3" w14:textId="77777777" w:rsidR="002677A9" w:rsidRPr="002866A5" w:rsidRDefault="002677A9" w:rsidP="002677A9">
            <w:pPr>
              <w:spacing w:line="240" w:lineRule="exact"/>
              <w:rPr>
                <w:rFonts w:cstheme="minorBidi"/>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07B7E07C" w14:textId="7BD0E14A" w:rsidR="002677A9" w:rsidRPr="002866A5" w:rsidRDefault="005D1DED" w:rsidP="002866A5">
            <w:pPr>
              <w:pStyle w:val="BodyText"/>
              <w:tabs>
                <w:tab w:val="decimal" w:pos="1044"/>
              </w:tabs>
              <w:spacing w:after="0"/>
              <w:ind w:left="-108" w:right="-198"/>
              <w:rPr>
                <w:b/>
                <w:bCs/>
                <w:lang w:val="en-US"/>
              </w:rPr>
            </w:pPr>
            <w:r>
              <w:rPr>
                <w:b/>
                <w:bCs/>
                <w:lang w:val="en-US"/>
              </w:rPr>
              <w:t>992</w:t>
            </w:r>
          </w:p>
        </w:tc>
        <w:tc>
          <w:tcPr>
            <w:tcW w:w="270" w:type="dxa"/>
            <w:tcBorders>
              <w:top w:val="nil"/>
              <w:left w:val="nil"/>
              <w:bottom w:val="nil"/>
              <w:right w:val="nil"/>
            </w:tcBorders>
          </w:tcPr>
          <w:p w14:paraId="342BA77A" w14:textId="77777777" w:rsidR="002677A9" w:rsidRPr="007D129F" w:rsidRDefault="002677A9" w:rsidP="003433DD">
            <w:pPr>
              <w:pStyle w:val="BodyText"/>
              <w:tabs>
                <w:tab w:val="decimal" w:pos="727"/>
                <w:tab w:val="decimal" w:pos="891"/>
                <w:tab w:val="decimal" w:pos="970"/>
              </w:tabs>
              <w:spacing w:after="0" w:line="240" w:lineRule="auto"/>
              <w:ind w:right="70"/>
              <w:rPr>
                <w:b/>
                <w:bCs/>
                <w:color w:val="000000"/>
                <w:cs/>
                <w:lang w:val="en-US"/>
              </w:rPr>
            </w:pPr>
          </w:p>
        </w:tc>
        <w:tc>
          <w:tcPr>
            <w:tcW w:w="1260" w:type="dxa"/>
            <w:gridSpan w:val="2"/>
            <w:tcBorders>
              <w:top w:val="single" w:sz="4" w:space="0" w:color="auto"/>
              <w:left w:val="nil"/>
              <w:bottom w:val="double" w:sz="4" w:space="0" w:color="auto"/>
              <w:right w:val="nil"/>
            </w:tcBorders>
          </w:tcPr>
          <w:p w14:paraId="09C4B02A" w14:textId="2040E100" w:rsidR="002677A9" w:rsidRPr="007D129F" w:rsidRDefault="002677A9" w:rsidP="00857E25">
            <w:pPr>
              <w:pStyle w:val="BodyText"/>
              <w:tabs>
                <w:tab w:val="decimal" w:pos="1044"/>
              </w:tabs>
              <w:spacing w:after="0"/>
              <w:ind w:left="-108" w:right="-198"/>
              <w:rPr>
                <w:b/>
                <w:bCs/>
                <w:color w:val="000000"/>
                <w:lang w:val="en-US"/>
              </w:rPr>
            </w:pPr>
            <w:r w:rsidRPr="007D129F">
              <w:rPr>
                <w:b/>
                <w:bCs/>
                <w:color w:val="000000"/>
                <w:lang w:val="en-US"/>
              </w:rPr>
              <w:t>1,021,148</w:t>
            </w:r>
          </w:p>
        </w:tc>
        <w:tc>
          <w:tcPr>
            <w:tcW w:w="270" w:type="dxa"/>
            <w:tcBorders>
              <w:top w:val="nil"/>
              <w:left w:val="nil"/>
              <w:bottom w:val="nil"/>
              <w:right w:val="nil"/>
            </w:tcBorders>
          </w:tcPr>
          <w:p w14:paraId="59A7019D" w14:textId="77777777" w:rsidR="002677A9" w:rsidRPr="007D129F" w:rsidRDefault="002677A9" w:rsidP="003433DD">
            <w:pPr>
              <w:pStyle w:val="BodyText"/>
              <w:tabs>
                <w:tab w:val="decimal" w:pos="727"/>
                <w:tab w:val="decimal" w:pos="891"/>
                <w:tab w:val="decimal" w:pos="970"/>
              </w:tabs>
              <w:spacing w:after="0" w:line="240" w:lineRule="auto"/>
              <w:ind w:left="-108" w:right="70"/>
              <w:rPr>
                <w:b/>
                <w:bCs/>
                <w:color w:val="000000"/>
                <w:lang w:val="en-US"/>
              </w:rPr>
            </w:pPr>
          </w:p>
        </w:tc>
        <w:tc>
          <w:tcPr>
            <w:tcW w:w="1260" w:type="dxa"/>
            <w:tcBorders>
              <w:top w:val="single" w:sz="4" w:space="0" w:color="auto"/>
              <w:left w:val="nil"/>
              <w:bottom w:val="double" w:sz="4" w:space="0" w:color="auto"/>
              <w:right w:val="nil"/>
            </w:tcBorders>
            <w:shd w:val="clear" w:color="auto" w:fill="auto"/>
          </w:tcPr>
          <w:p w14:paraId="76F5D360" w14:textId="481DB79C" w:rsidR="002677A9" w:rsidRPr="007D129F" w:rsidRDefault="005D1DED" w:rsidP="004E0537">
            <w:pPr>
              <w:pStyle w:val="BodyText"/>
              <w:tabs>
                <w:tab w:val="decimal" w:pos="1042"/>
              </w:tabs>
              <w:spacing w:after="0"/>
              <w:ind w:right="-131"/>
              <w:jc w:val="both"/>
              <w:rPr>
                <w:b/>
                <w:bCs/>
                <w:color w:val="000000"/>
                <w:lang w:val="en-US"/>
              </w:rPr>
            </w:pPr>
            <w:r>
              <w:rPr>
                <w:b/>
                <w:bCs/>
                <w:color w:val="000000"/>
                <w:lang w:val="en-US"/>
              </w:rPr>
              <w:t>33,329</w:t>
            </w:r>
          </w:p>
        </w:tc>
        <w:tc>
          <w:tcPr>
            <w:tcW w:w="270" w:type="dxa"/>
            <w:tcBorders>
              <w:top w:val="nil"/>
              <w:left w:val="nil"/>
              <w:bottom w:val="nil"/>
              <w:right w:val="nil"/>
            </w:tcBorders>
          </w:tcPr>
          <w:p w14:paraId="4FBB06EE" w14:textId="77777777" w:rsidR="002677A9" w:rsidRPr="00F73937" w:rsidRDefault="002677A9" w:rsidP="002677A9">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505B871" w14:textId="60BB82EA" w:rsidR="002677A9" w:rsidRPr="00F73937" w:rsidRDefault="002677A9" w:rsidP="004E0537">
            <w:pPr>
              <w:pStyle w:val="BodyText"/>
              <w:tabs>
                <w:tab w:val="decimal" w:pos="1042"/>
              </w:tabs>
              <w:spacing w:after="0"/>
              <w:ind w:right="-131"/>
              <w:jc w:val="both"/>
              <w:rPr>
                <w:b/>
                <w:bCs/>
                <w:color w:val="000000"/>
                <w:lang w:val="en-US"/>
              </w:rPr>
            </w:pPr>
            <w:r w:rsidRPr="00F73937">
              <w:rPr>
                <w:b/>
                <w:bCs/>
                <w:color w:val="000000"/>
                <w:lang w:val="en-US"/>
              </w:rPr>
              <w:t>11,701</w:t>
            </w:r>
          </w:p>
        </w:tc>
      </w:tr>
      <w:tr w:rsidR="003742E4" w:rsidRPr="00F73937" w14:paraId="33760A5C" w14:textId="77777777" w:rsidTr="00473BAA">
        <w:tblPrEx>
          <w:tblBorders>
            <w:top w:val="single" w:sz="4" w:space="0" w:color="auto"/>
            <w:bottom w:val="double" w:sz="4" w:space="0" w:color="auto"/>
          </w:tblBorders>
        </w:tblPrEx>
        <w:tc>
          <w:tcPr>
            <w:tcW w:w="3510" w:type="dxa"/>
            <w:tcBorders>
              <w:top w:val="nil"/>
              <w:bottom w:val="nil"/>
            </w:tcBorders>
          </w:tcPr>
          <w:p w14:paraId="40E70B7F" w14:textId="6F449DE3" w:rsidR="00484D7E" w:rsidRPr="002866A5" w:rsidRDefault="00484D7E" w:rsidP="009E7BDE">
            <w:pPr>
              <w:spacing w:line="240" w:lineRule="exact"/>
              <w:rPr>
                <w:color w:val="000000"/>
                <w:sz w:val="14"/>
                <w:szCs w:val="14"/>
              </w:rPr>
            </w:pPr>
          </w:p>
        </w:tc>
        <w:tc>
          <w:tcPr>
            <w:tcW w:w="1260" w:type="dxa"/>
            <w:tcBorders>
              <w:top w:val="double" w:sz="4" w:space="0" w:color="auto"/>
              <w:left w:val="nil"/>
              <w:bottom w:val="nil"/>
              <w:right w:val="nil"/>
            </w:tcBorders>
          </w:tcPr>
          <w:p w14:paraId="7AB0DC07" w14:textId="77777777" w:rsidR="00484D7E" w:rsidRPr="002866A5" w:rsidRDefault="00484D7E" w:rsidP="00DE447C">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6DF5F106" w14:textId="77777777" w:rsidR="00484D7E" w:rsidRPr="002866A5" w:rsidRDefault="00484D7E" w:rsidP="009E7BDE">
            <w:pPr>
              <w:pStyle w:val="BodyText"/>
              <w:tabs>
                <w:tab w:val="decimal" w:pos="727"/>
                <w:tab w:val="decimal" w:pos="891"/>
              </w:tabs>
              <w:spacing w:after="0" w:line="240" w:lineRule="auto"/>
              <w:ind w:right="-78"/>
              <w:rPr>
                <w:b/>
                <w:bCs/>
                <w:sz w:val="14"/>
                <w:szCs w:val="14"/>
                <w:cs/>
              </w:rPr>
            </w:pPr>
          </w:p>
        </w:tc>
        <w:tc>
          <w:tcPr>
            <w:tcW w:w="1260" w:type="dxa"/>
            <w:gridSpan w:val="2"/>
            <w:tcBorders>
              <w:top w:val="double" w:sz="4" w:space="0" w:color="auto"/>
              <w:left w:val="nil"/>
              <w:bottom w:val="nil"/>
              <w:right w:val="nil"/>
            </w:tcBorders>
          </w:tcPr>
          <w:p w14:paraId="0F2C7662" w14:textId="77777777" w:rsidR="00484D7E" w:rsidRPr="002866A5" w:rsidRDefault="00484D7E" w:rsidP="00DE447C">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7C6432D"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shd w:val="clear" w:color="auto" w:fill="auto"/>
          </w:tcPr>
          <w:p w14:paraId="4C0BEA51" w14:textId="77777777" w:rsidR="00484D7E" w:rsidRPr="002866A5" w:rsidRDefault="00484D7E" w:rsidP="00DE447C">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0028FE85"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tcPr>
          <w:p w14:paraId="3FB8E6AB" w14:textId="77777777" w:rsidR="00484D7E" w:rsidRPr="002866A5" w:rsidRDefault="00484D7E" w:rsidP="00A87D26">
            <w:pPr>
              <w:pStyle w:val="BodyText"/>
              <w:tabs>
                <w:tab w:val="decimal" w:pos="970"/>
              </w:tabs>
              <w:spacing w:after="0"/>
              <w:ind w:left="-108" w:right="70"/>
              <w:rPr>
                <w:color w:val="000000"/>
                <w:sz w:val="14"/>
                <w:szCs w:val="14"/>
                <w:lang w:val="en-US"/>
              </w:rPr>
            </w:pPr>
          </w:p>
        </w:tc>
      </w:tr>
      <w:tr w:rsidR="00473BAA" w:rsidRPr="00F73937" w14:paraId="6A6DD5FD" w14:textId="77777777" w:rsidTr="00473BAA">
        <w:tblPrEx>
          <w:tblBorders>
            <w:top w:val="single" w:sz="4" w:space="0" w:color="auto"/>
            <w:bottom w:val="double" w:sz="4" w:space="0" w:color="auto"/>
          </w:tblBorders>
        </w:tblPrEx>
        <w:tc>
          <w:tcPr>
            <w:tcW w:w="3510" w:type="dxa"/>
            <w:tcBorders>
              <w:top w:val="nil"/>
              <w:bottom w:val="nil"/>
            </w:tcBorders>
          </w:tcPr>
          <w:p w14:paraId="0AAC5DA1" w14:textId="77777777" w:rsidR="00473BAA" w:rsidRPr="002866A5" w:rsidRDefault="00473BAA" w:rsidP="009E7BDE">
            <w:pPr>
              <w:spacing w:line="240" w:lineRule="exact"/>
              <w:rPr>
                <w:color w:val="000000"/>
                <w:sz w:val="14"/>
                <w:szCs w:val="14"/>
              </w:rPr>
            </w:pPr>
          </w:p>
        </w:tc>
        <w:tc>
          <w:tcPr>
            <w:tcW w:w="1260" w:type="dxa"/>
            <w:tcBorders>
              <w:top w:val="nil"/>
              <w:left w:val="nil"/>
              <w:bottom w:val="nil"/>
              <w:right w:val="nil"/>
            </w:tcBorders>
          </w:tcPr>
          <w:p w14:paraId="1190AF2D" w14:textId="77777777" w:rsidR="00473BAA" w:rsidRPr="002866A5" w:rsidRDefault="00473BAA" w:rsidP="00DE447C">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769D01F9" w14:textId="77777777" w:rsidR="00473BAA" w:rsidRPr="002866A5" w:rsidRDefault="00473BAA" w:rsidP="009E7BDE">
            <w:pPr>
              <w:pStyle w:val="BodyText"/>
              <w:tabs>
                <w:tab w:val="decimal" w:pos="727"/>
                <w:tab w:val="decimal" w:pos="891"/>
              </w:tabs>
              <w:spacing w:after="0" w:line="240" w:lineRule="auto"/>
              <w:ind w:right="-78"/>
              <w:rPr>
                <w:b/>
                <w:bCs/>
                <w:sz w:val="14"/>
                <w:szCs w:val="14"/>
                <w:cs/>
              </w:rPr>
            </w:pPr>
          </w:p>
        </w:tc>
        <w:tc>
          <w:tcPr>
            <w:tcW w:w="1260" w:type="dxa"/>
            <w:gridSpan w:val="2"/>
            <w:tcBorders>
              <w:top w:val="nil"/>
              <w:left w:val="nil"/>
              <w:bottom w:val="nil"/>
              <w:right w:val="nil"/>
            </w:tcBorders>
          </w:tcPr>
          <w:p w14:paraId="0061A93E" w14:textId="77777777" w:rsidR="00473BAA" w:rsidRPr="002866A5" w:rsidRDefault="00473BAA" w:rsidP="00DE447C">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DA665B2" w14:textId="77777777" w:rsidR="00473BAA" w:rsidRPr="002866A5" w:rsidRDefault="00473BAA" w:rsidP="009E7BDE">
            <w:pPr>
              <w:pStyle w:val="BodyText"/>
              <w:tabs>
                <w:tab w:val="decimal" w:pos="727"/>
                <w:tab w:val="decimal" w:pos="891"/>
              </w:tabs>
              <w:spacing w:after="0" w:line="240" w:lineRule="auto"/>
              <w:ind w:left="-108" w:right="-78"/>
              <w:rPr>
                <w:b/>
                <w:bCs/>
                <w:sz w:val="14"/>
                <w:szCs w:val="14"/>
              </w:rPr>
            </w:pPr>
          </w:p>
        </w:tc>
        <w:tc>
          <w:tcPr>
            <w:tcW w:w="1260" w:type="dxa"/>
            <w:tcBorders>
              <w:top w:val="nil"/>
              <w:left w:val="nil"/>
              <w:bottom w:val="nil"/>
              <w:right w:val="nil"/>
            </w:tcBorders>
            <w:shd w:val="clear" w:color="auto" w:fill="auto"/>
          </w:tcPr>
          <w:p w14:paraId="33984405" w14:textId="77777777" w:rsidR="00473BAA" w:rsidRPr="002866A5" w:rsidRDefault="00473BAA" w:rsidP="00DE447C">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73763A52" w14:textId="77777777" w:rsidR="00473BAA" w:rsidRPr="002866A5" w:rsidRDefault="00473BAA" w:rsidP="009E7BDE">
            <w:pPr>
              <w:pStyle w:val="BodyText"/>
              <w:tabs>
                <w:tab w:val="decimal" w:pos="727"/>
                <w:tab w:val="decimal" w:pos="891"/>
              </w:tabs>
              <w:spacing w:after="0" w:line="240" w:lineRule="auto"/>
              <w:ind w:left="-108" w:right="-78"/>
              <w:rPr>
                <w:b/>
                <w:bCs/>
                <w:sz w:val="14"/>
                <w:szCs w:val="14"/>
              </w:rPr>
            </w:pPr>
          </w:p>
        </w:tc>
        <w:tc>
          <w:tcPr>
            <w:tcW w:w="1260" w:type="dxa"/>
            <w:tcBorders>
              <w:top w:val="nil"/>
              <w:left w:val="nil"/>
              <w:bottom w:val="nil"/>
              <w:right w:val="nil"/>
            </w:tcBorders>
          </w:tcPr>
          <w:p w14:paraId="19A85912" w14:textId="77777777" w:rsidR="00473BAA" w:rsidRPr="002866A5" w:rsidRDefault="00473BAA" w:rsidP="00A87D26">
            <w:pPr>
              <w:pStyle w:val="BodyText"/>
              <w:tabs>
                <w:tab w:val="decimal" w:pos="970"/>
              </w:tabs>
              <w:spacing w:after="0"/>
              <w:ind w:left="-108" w:right="70"/>
              <w:rPr>
                <w:color w:val="000000"/>
                <w:sz w:val="14"/>
                <w:szCs w:val="14"/>
                <w:lang w:val="en-US"/>
              </w:rPr>
            </w:pPr>
          </w:p>
        </w:tc>
      </w:tr>
      <w:tr w:rsidR="002866A5" w:rsidRPr="00F73937" w14:paraId="66D6B658" w14:textId="77777777" w:rsidTr="002866A5">
        <w:tblPrEx>
          <w:tblBorders>
            <w:top w:val="single" w:sz="4" w:space="0" w:color="auto"/>
            <w:bottom w:val="double" w:sz="4" w:space="0" w:color="auto"/>
          </w:tblBorders>
        </w:tblPrEx>
        <w:trPr>
          <w:trHeight w:val="182"/>
        </w:trPr>
        <w:tc>
          <w:tcPr>
            <w:tcW w:w="3510" w:type="dxa"/>
            <w:tcBorders>
              <w:top w:val="nil"/>
              <w:bottom w:val="nil"/>
            </w:tcBorders>
          </w:tcPr>
          <w:p w14:paraId="4F9B9EF4" w14:textId="15DCBB5A" w:rsidR="002866A5" w:rsidRPr="00F73937" w:rsidRDefault="002866A5" w:rsidP="00220D53">
            <w:pPr>
              <w:spacing w:line="240" w:lineRule="exact"/>
              <w:rPr>
                <w:color w:val="000000"/>
              </w:rPr>
            </w:pPr>
            <w:r w:rsidRPr="00F73937">
              <w:rPr>
                <w:b/>
                <w:bCs/>
                <w:i/>
                <w:iCs/>
                <w:color w:val="000000"/>
              </w:rPr>
              <w:lastRenderedPageBreak/>
              <w:t>Short-term loans</w:t>
            </w:r>
          </w:p>
        </w:tc>
        <w:tc>
          <w:tcPr>
            <w:tcW w:w="1260" w:type="dxa"/>
            <w:tcBorders>
              <w:top w:val="nil"/>
              <w:left w:val="nil"/>
              <w:bottom w:val="nil"/>
              <w:right w:val="nil"/>
            </w:tcBorders>
          </w:tcPr>
          <w:p w14:paraId="202DD487" w14:textId="77777777" w:rsidR="002866A5" w:rsidRPr="002B1D33" w:rsidRDefault="002866A5" w:rsidP="00220D53">
            <w:pPr>
              <w:pStyle w:val="BodyText"/>
              <w:tabs>
                <w:tab w:val="decimal" w:pos="887"/>
              </w:tabs>
              <w:spacing w:after="0"/>
              <w:ind w:left="-108" w:right="-150"/>
              <w:jc w:val="both"/>
              <w:rPr>
                <w:b/>
                <w:bCs/>
              </w:rPr>
            </w:pPr>
          </w:p>
        </w:tc>
        <w:tc>
          <w:tcPr>
            <w:tcW w:w="270" w:type="dxa"/>
            <w:tcBorders>
              <w:top w:val="nil"/>
              <w:left w:val="nil"/>
              <w:bottom w:val="nil"/>
              <w:right w:val="nil"/>
            </w:tcBorders>
          </w:tcPr>
          <w:p w14:paraId="193F0960" w14:textId="77777777" w:rsidR="002866A5" w:rsidRPr="002B1D33" w:rsidRDefault="002866A5" w:rsidP="00220D53">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257628C" w14:textId="77777777" w:rsidR="002866A5" w:rsidRPr="002B1D33" w:rsidRDefault="002866A5" w:rsidP="00220D53">
            <w:pPr>
              <w:pStyle w:val="BodyText"/>
              <w:tabs>
                <w:tab w:val="decimal" w:pos="878"/>
              </w:tabs>
              <w:spacing w:after="0"/>
              <w:ind w:left="-108" w:right="70"/>
              <w:rPr>
                <w:b/>
                <w:bCs/>
              </w:rPr>
            </w:pPr>
          </w:p>
        </w:tc>
        <w:tc>
          <w:tcPr>
            <w:tcW w:w="270" w:type="dxa"/>
            <w:tcBorders>
              <w:top w:val="nil"/>
              <w:left w:val="nil"/>
              <w:bottom w:val="nil"/>
              <w:right w:val="nil"/>
            </w:tcBorders>
          </w:tcPr>
          <w:p w14:paraId="0D6C50F5" w14:textId="77777777" w:rsidR="002866A5" w:rsidRPr="00F73937" w:rsidRDefault="002866A5" w:rsidP="00220D53">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0F6A6E0B" w14:textId="77777777" w:rsidR="002866A5" w:rsidRPr="00583307" w:rsidRDefault="002866A5" w:rsidP="00220D53">
            <w:pPr>
              <w:pStyle w:val="BodyText"/>
              <w:tabs>
                <w:tab w:val="decimal" w:pos="885"/>
              </w:tabs>
              <w:spacing w:after="0"/>
              <w:ind w:left="-108" w:right="-131"/>
              <w:jc w:val="both"/>
            </w:pPr>
          </w:p>
        </w:tc>
        <w:tc>
          <w:tcPr>
            <w:tcW w:w="270" w:type="dxa"/>
            <w:tcBorders>
              <w:top w:val="nil"/>
              <w:left w:val="nil"/>
              <w:bottom w:val="nil"/>
              <w:right w:val="nil"/>
            </w:tcBorders>
          </w:tcPr>
          <w:p w14:paraId="010C67D4" w14:textId="77777777" w:rsidR="002866A5" w:rsidRPr="00F73937" w:rsidRDefault="002866A5" w:rsidP="00220D5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3F7DC99" w14:textId="77777777" w:rsidR="002866A5" w:rsidRPr="00F73937" w:rsidRDefault="002866A5" w:rsidP="00220D53">
            <w:pPr>
              <w:pStyle w:val="BodyText"/>
              <w:tabs>
                <w:tab w:val="decimal" w:pos="970"/>
              </w:tabs>
              <w:spacing w:after="0"/>
              <w:ind w:left="-108" w:right="70"/>
              <w:rPr>
                <w:color w:val="000000"/>
                <w:lang w:val="en-US"/>
              </w:rPr>
            </w:pPr>
          </w:p>
        </w:tc>
      </w:tr>
      <w:tr w:rsidR="004955DB" w:rsidRPr="00F73937" w14:paraId="41509056" w14:textId="77777777" w:rsidTr="002866A5">
        <w:tblPrEx>
          <w:tblBorders>
            <w:top w:val="single" w:sz="4" w:space="0" w:color="auto"/>
            <w:bottom w:val="double" w:sz="4" w:space="0" w:color="auto"/>
          </w:tblBorders>
        </w:tblPrEx>
        <w:trPr>
          <w:trHeight w:val="182"/>
        </w:trPr>
        <w:tc>
          <w:tcPr>
            <w:tcW w:w="3510" w:type="dxa"/>
            <w:tcBorders>
              <w:top w:val="nil"/>
              <w:bottom w:val="nil"/>
            </w:tcBorders>
          </w:tcPr>
          <w:p w14:paraId="52784449" w14:textId="77777777" w:rsidR="004955DB" w:rsidRPr="00F73937" w:rsidRDefault="004955DB" w:rsidP="004955DB">
            <w:pPr>
              <w:spacing w:line="240" w:lineRule="exact"/>
              <w:rPr>
                <w:color w:val="000000"/>
              </w:rPr>
            </w:pPr>
            <w:r w:rsidRPr="00F73937">
              <w:rPr>
                <w:color w:val="000000"/>
              </w:rPr>
              <w:t>Subsidiaries</w:t>
            </w:r>
          </w:p>
        </w:tc>
        <w:tc>
          <w:tcPr>
            <w:tcW w:w="1260" w:type="dxa"/>
            <w:tcBorders>
              <w:top w:val="nil"/>
              <w:left w:val="nil"/>
              <w:bottom w:val="nil"/>
              <w:right w:val="nil"/>
            </w:tcBorders>
          </w:tcPr>
          <w:p w14:paraId="6AE08EB1" w14:textId="7765F7D9" w:rsidR="004955DB" w:rsidRPr="004955DB" w:rsidRDefault="004955DB" w:rsidP="004955DB">
            <w:pPr>
              <w:tabs>
                <w:tab w:val="decimal" w:pos="702"/>
              </w:tabs>
              <w:spacing w:line="240" w:lineRule="auto"/>
              <w:ind w:right="-156"/>
              <w:rPr>
                <w:color w:val="000000" w:themeColor="text1"/>
              </w:rPr>
            </w:pPr>
            <w:r w:rsidRPr="004955DB">
              <w:t>-</w:t>
            </w:r>
          </w:p>
        </w:tc>
        <w:tc>
          <w:tcPr>
            <w:tcW w:w="270" w:type="dxa"/>
            <w:tcBorders>
              <w:top w:val="nil"/>
              <w:left w:val="nil"/>
              <w:bottom w:val="nil"/>
              <w:right w:val="nil"/>
            </w:tcBorders>
          </w:tcPr>
          <w:p w14:paraId="43CF04E7" w14:textId="77777777" w:rsidR="004955DB" w:rsidRPr="004955DB" w:rsidRDefault="004955DB" w:rsidP="004955DB">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77FBDB45" w14:textId="5BEC9477" w:rsidR="004955DB" w:rsidRPr="004955DB" w:rsidRDefault="004955DB" w:rsidP="004E0537">
            <w:pPr>
              <w:tabs>
                <w:tab w:val="decimal" w:pos="702"/>
              </w:tabs>
              <w:spacing w:line="240" w:lineRule="auto"/>
              <w:ind w:right="-156"/>
              <w:rPr>
                <w:color w:val="000000"/>
              </w:rPr>
            </w:pPr>
            <w:r w:rsidRPr="004955DB">
              <w:t>-</w:t>
            </w:r>
          </w:p>
        </w:tc>
        <w:tc>
          <w:tcPr>
            <w:tcW w:w="270" w:type="dxa"/>
            <w:tcBorders>
              <w:top w:val="nil"/>
              <w:left w:val="nil"/>
              <w:bottom w:val="nil"/>
              <w:right w:val="nil"/>
            </w:tcBorders>
          </w:tcPr>
          <w:p w14:paraId="1417DF9A" w14:textId="77777777" w:rsidR="004955DB" w:rsidRPr="00F73937" w:rsidRDefault="004955DB" w:rsidP="004955DB">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72E9E265" w14:textId="2ACE39B2" w:rsidR="004955DB" w:rsidRPr="008A5F04" w:rsidRDefault="004955DB" w:rsidP="004955DB">
            <w:pPr>
              <w:pStyle w:val="BodyText"/>
              <w:tabs>
                <w:tab w:val="decimal" w:pos="1042"/>
              </w:tabs>
              <w:spacing w:after="0"/>
              <w:ind w:left="-108" w:right="-150"/>
              <w:jc w:val="both"/>
            </w:pPr>
            <w:r w:rsidRPr="00373292">
              <w:t>198,251</w:t>
            </w:r>
          </w:p>
        </w:tc>
        <w:tc>
          <w:tcPr>
            <w:tcW w:w="270" w:type="dxa"/>
            <w:tcBorders>
              <w:top w:val="nil"/>
              <w:left w:val="nil"/>
              <w:bottom w:val="nil"/>
              <w:right w:val="nil"/>
            </w:tcBorders>
          </w:tcPr>
          <w:p w14:paraId="119F3986" w14:textId="77777777" w:rsidR="004955DB" w:rsidRPr="00F73937" w:rsidRDefault="004955DB" w:rsidP="004955DB">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46E94D6" w14:textId="4A30273A" w:rsidR="004955DB" w:rsidRPr="00F73937" w:rsidRDefault="004955DB" w:rsidP="004E0537">
            <w:pPr>
              <w:tabs>
                <w:tab w:val="decimal" w:pos="1044"/>
              </w:tabs>
              <w:spacing w:line="240" w:lineRule="auto"/>
              <w:ind w:right="-156"/>
              <w:rPr>
                <w:color w:val="000000"/>
              </w:rPr>
            </w:pPr>
            <w:r w:rsidRPr="00F73937">
              <w:rPr>
                <w:color w:val="000000"/>
              </w:rPr>
              <w:t>119,105</w:t>
            </w:r>
          </w:p>
        </w:tc>
      </w:tr>
      <w:tr w:rsidR="004955DB" w:rsidRPr="00F73937" w14:paraId="48EA9BFF" w14:textId="77777777" w:rsidTr="002866A5">
        <w:tblPrEx>
          <w:tblBorders>
            <w:top w:val="single" w:sz="4" w:space="0" w:color="auto"/>
            <w:bottom w:val="double" w:sz="4" w:space="0" w:color="auto"/>
          </w:tblBorders>
        </w:tblPrEx>
        <w:tc>
          <w:tcPr>
            <w:tcW w:w="3510" w:type="dxa"/>
            <w:tcBorders>
              <w:top w:val="nil"/>
              <w:bottom w:val="nil"/>
            </w:tcBorders>
          </w:tcPr>
          <w:p w14:paraId="4ABE0EBB" w14:textId="77777777" w:rsidR="004955DB" w:rsidRPr="00F73937" w:rsidRDefault="004955DB" w:rsidP="004955DB">
            <w:pPr>
              <w:spacing w:line="240" w:lineRule="exact"/>
              <w:rPr>
                <w:color w:val="000000"/>
              </w:rPr>
            </w:pPr>
            <w:r w:rsidRPr="00F73937">
              <w:rPr>
                <w:color w:val="000000"/>
              </w:rPr>
              <w:t>Joint ventures</w:t>
            </w:r>
          </w:p>
        </w:tc>
        <w:tc>
          <w:tcPr>
            <w:tcW w:w="1260" w:type="dxa"/>
            <w:tcBorders>
              <w:top w:val="nil"/>
              <w:left w:val="nil"/>
              <w:bottom w:val="nil"/>
              <w:right w:val="nil"/>
            </w:tcBorders>
          </w:tcPr>
          <w:p w14:paraId="7847ED74" w14:textId="1DE233C0" w:rsidR="004955DB" w:rsidRPr="0092305A" w:rsidRDefault="004955DB" w:rsidP="004955DB">
            <w:pPr>
              <w:tabs>
                <w:tab w:val="decimal" w:pos="1044"/>
              </w:tabs>
              <w:spacing w:line="240" w:lineRule="auto"/>
              <w:ind w:right="-156"/>
            </w:pPr>
            <w:r w:rsidRPr="00DB0087">
              <w:t>18,352</w:t>
            </w:r>
          </w:p>
        </w:tc>
        <w:tc>
          <w:tcPr>
            <w:tcW w:w="270" w:type="dxa"/>
            <w:tcBorders>
              <w:top w:val="nil"/>
              <w:left w:val="nil"/>
              <w:bottom w:val="nil"/>
              <w:right w:val="nil"/>
            </w:tcBorders>
          </w:tcPr>
          <w:p w14:paraId="7A6D6CF4" w14:textId="77777777" w:rsidR="004955DB" w:rsidRPr="008A5F04" w:rsidRDefault="004955DB" w:rsidP="004955DB">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52F9C98C" w14:textId="4C3F83A1" w:rsidR="004955DB" w:rsidRPr="008A5F04" w:rsidRDefault="004955DB" w:rsidP="004E0537">
            <w:pPr>
              <w:pStyle w:val="BodyText"/>
              <w:tabs>
                <w:tab w:val="decimal" w:pos="1044"/>
              </w:tabs>
              <w:spacing w:after="0"/>
              <w:ind w:left="-108" w:right="-198"/>
              <w:rPr>
                <w:color w:val="000000"/>
                <w:lang w:val="en-US"/>
              </w:rPr>
            </w:pPr>
            <w:r w:rsidRPr="008A5F04">
              <w:t>13,500</w:t>
            </w:r>
          </w:p>
        </w:tc>
        <w:tc>
          <w:tcPr>
            <w:tcW w:w="270" w:type="dxa"/>
            <w:tcBorders>
              <w:top w:val="nil"/>
              <w:left w:val="nil"/>
              <w:bottom w:val="nil"/>
              <w:right w:val="nil"/>
            </w:tcBorders>
          </w:tcPr>
          <w:p w14:paraId="53B5D1E8" w14:textId="77777777" w:rsidR="004955DB" w:rsidRPr="00F73937" w:rsidRDefault="004955DB" w:rsidP="004955DB">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01428727" w14:textId="44883595" w:rsidR="004955DB" w:rsidRPr="008A5F04" w:rsidRDefault="004955DB" w:rsidP="004955DB">
            <w:pPr>
              <w:pStyle w:val="BodyText"/>
              <w:tabs>
                <w:tab w:val="decimal" w:pos="1042"/>
              </w:tabs>
              <w:spacing w:after="0"/>
              <w:ind w:left="-108" w:right="-150"/>
              <w:jc w:val="both"/>
            </w:pPr>
            <w:r w:rsidRPr="00373292">
              <w:t>18,352</w:t>
            </w:r>
          </w:p>
        </w:tc>
        <w:tc>
          <w:tcPr>
            <w:tcW w:w="270" w:type="dxa"/>
            <w:tcBorders>
              <w:top w:val="nil"/>
              <w:left w:val="nil"/>
              <w:bottom w:val="nil"/>
              <w:right w:val="nil"/>
            </w:tcBorders>
          </w:tcPr>
          <w:p w14:paraId="70479CC9" w14:textId="77777777" w:rsidR="004955DB" w:rsidRPr="00F73937" w:rsidRDefault="004955DB" w:rsidP="004955DB">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0656BF03" w14:textId="36588FD6" w:rsidR="004955DB" w:rsidRPr="00F73937" w:rsidRDefault="004955DB" w:rsidP="004E0537">
            <w:pPr>
              <w:tabs>
                <w:tab w:val="decimal" w:pos="1044"/>
              </w:tabs>
              <w:spacing w:line="240" w:lineRule="auto"/>
              <w:ind w:right="-156"/>
              <w:rPr>
                <w:color w:val="000000"/>
              </w:rPr>
            </w:pPr>
            <w:r w:rsidRPr="001E3EE9">
              <w:t>13,500</w:t>
            </w:r>
          </w:p>
        </w:tc>
      </w:tr>
      <w:tr w:rsidR="004955DB" w:rsidRPr="00F73937" w14:paraId="2E46B2A4" w14:textId="77777777" w:rsidTr="002866A5">
        <w:tblPrEx>
          <w:tblBorders>
            <w:top w:val="single" w:sz="4" w:space="0" w:color="auto"/>
            <w:bottom w:val="double" w:sz="4" w:space="0" w:color="auto"/>
          </w:tblBorders>
        </w:tblPrEx>
        <w:tc>
          <w:tcPr>
            <w:tcW w:w="3510" w:type="dxa"/>
            <w:tcBorders>
              <w:top w:val="nil"/>
              <w:bottom w:val="nil"/>
            </w:tcBorders>
          </w:tcPr>
          <w:p w14:paraId="1512C171" w14:textId="500C1B93" w:rsidR="004955DB" w:rsidRPr="00970C20" w:rsidRDefault="004955DB" w:rsidP="004955DB">
            <w:pPr>
              <w:spacing w:line="240" w:lineRule="exact"/>
              <w:rPr>
                <w:color w:val="000000"/>
              </w:rPr>
            </w:pPr>
            <w:r w:rsidRPr="00970C20">
              <w:rPr>
                <w:color w:val="000000"/>
              </w:rPr>
              <w:t>Other related parties</w:t>
            </w:r>
            <w:r>
              <w:rPr>
                <w:color w:val="000000"/>
              </w:rPr>
              <w:t xml:space="preserve"> </w:t>
            </w:r>
          </w:p>
        </w:tc>
        <w:tc>
          <w:tcPr>
            <w:tcW w:w="1260" w:type="dxa"/>
            <w:tcBorders>
              <w:top w:val="nil"/>
              <w:left w:val="nil"/>
              <w:bottom w:val="single" w:sz="4" w:space="0" w:color="auto"/>
              <w:right w:val="nil"/>
            </w:tcBorders>
          </w:tcPr>
          <w:p w14:paraId="0B93CEF7" w14:textId="09E8003B" w:rsidR="004955DB" w:rsidRPr="008A5F04" w:rsidRDefault="004955DB" w:rsidP="004955DB">
            <w:pPr>
              <w:tabs>
                <w:tab w:val="decimal" w:pos="1044"/>
              </w:tabs>
              <w:spacing w:line="240" w:lineRule="auto"/>
              <w:ind w:right="-156"/>
            </w:pPr>
            <w:r w:rsidRPr="00DB0087">
              <w:t>38,941</w:t>
            </w:r>
          </w:p>
        </w:tc>
        <w:tc>
          <w:tcPr>
            <w:tcW w:w="270" w:type="dxa"/>
            <w:tcBorders>
              <w:top w:val="nil"/>
              <w:left w:val="nil"/>
              <w:bottom w:val="nil"/>
              <w:right w:val="nil"/>
            </w:tcBorders>
          </w:tcPr>
          <w:p w14:paraId="40779513" w14:textId="77777777" w:rsidR="004955DB" w:rsidRPr="008A5F04" w:rsidRDefault="004955DB" w:rsidP="004955DB">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469ECE59" w14:textId="119EB761" w:rsidR="004955DB" w:rsidRPr="004955DB" w:rsidRDefault="004955DB" w:rsidP="004E0537">
            <w:pPr>
              <w:tabs>
                <w:tab w:val="decimal" w:pos="702"/>
              </w:tabs>
              <w:spacing w:line="240" w:lineRule="auto"/>
              <w:ind w:right="-156"/>
            </w:pPr>
            <w:r w:rsidRPr="004955DB">
              <w:t>-</w:t>
            </w:r>
          </w:p>
        </w:tc>
        <w:tc>
          <w:tcPr>
            <w:tcW w:w="270" w:type="dxa"/>
            <w:tcBorders>
              <w:top w:val="nil"/>
              <w:left w:val="nil"/>
              <w:bottom w:val="nil"/>
              <w:right w:val="nil"/>
            </w:tcBorders>
          </w:tcPr>
          <w:p w14:paraId="555EFB01" w14:textId="77777777" w:rsidR="004955DB" w:rsidRPr="004955DB" w:rsidRDefault="004955DB" w:rsidP="004955DB">
            <w:pPr>
              <w:pStyle w:val="BodyText"/>
              <w:tabs>
                <w:tab w:val="decimal" w:pos="727"/>
                <w:tab w:val="decimal" w:pos="891"/>
                <w:tab w:val="decimal" w:pos="970"/>
              </w:tabs>
              <w:spacing w:after="0" w:line="240" w:lineRule="auto"/>
              <w:ind w:left="-108" w:right="70"/>
            </w:pPr>
          </w:p>
        </w:tc>
        <w:tc>
          <w:tcPr>
            <w:tcW w:w="1260" w:type="dxa"/>
            <w:tcBorders>
              <w:top w:val="nil"/>
              <w:left w:val="nil"/>
              <w:bottom w:val="single" w:sz="4" w:space="0" w:color="auto"/>
              <w:right w:val="nil"/>
            </w:tcBorders>
            <w:shd w:val="clear" w:color="auto" w:fill="auto"/>
          </w:tcPr>
          <w:p w14:paraId="37D04AED" w14:textId="387C7FC1" w:rsidR="004955DB" w:rsidRPr="004955DB" w:rsidRDefault="004955DB" w:rsidP="004955DB">
            <w:pPr>
              <w:pStyle w:val="BodyText"/>
              <w:tabs>
                <w:tab w:val="decimal" w:pos="696"/>
              </w:tabs>
              <w:spacing w:after="0"/>
              <w:ind w:left="-108" w:right="-203"/>
            </w:pPr>
            <w:r w:rsidRPr="004955DB">
              <w:t>-</w:t>
            </w:r>
          </w:p>
        </w:tc>
        <w:tc>
          <w:tcPr>
            <w:tcW w:w="270" w:type="dxa"/>
            <w:tcBorders>
              <w:top w:val="nil"/>
              <w:left w:val="nil"/>
              <w:bottom w:val="nil"/>
              <w:right w:val="nil"/>
            </w:tcBorders>
          </w:tcPr>
          <w:p w14:paraId="4CD73FB6" w14:textId="77777777" w:rsidR="004955DB" w:rsidRPr="004955DB" w:rsidRDefault="004955DB" w:rsidP="004955DB">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78B40C3F" w14:textId="010293AE" w:rsidR="004955DB" w:rsidRPr="004955DB" w:rsidRDefault="004955DB" w:rsidP="004E0537">
            <w:pPr>
              <w:pStyle w:val="BodyText"/>
              <w:tabs>
                <w:tab w:val="decimal" w:pos="696"/>
              </w:tabs>
              <w:spacing w:after="0"/>
              <w:ind w:left="-108" w:right="-203"/>
            </w:pPr>
            <w:r w:rsidRPr="004955DB">
              <w:t>-</w:t>
            </w:r>
          </w:p>
        </w:tc>
      </w:tr>
      <w:tr w:rsidR="004955DB" w:rsidRPr="00F73937" w14:paraId="4B2A8FAD" w14:textId="77777777" w:rsidTr="002866A5">
        <w:tblPrEx>
          <w:tblBorders>
            <w:top w:val="single" w:sz="4" w:space="0" w:color="auto"/>
            <w:bottom w:val="double" w:sz="4" w:space="0" w:color="auto"/>
          </w:tblBorders>
        </w:tblPrEx>
        <w:tc>
          <w:tcPr>
            <w:tcW w:w="3510" w:type="dxa"/>
            <w:tcBorders>
              <w:top w:val="nil"/>
              <w:bottom w:val="nil"/>
            </w:tcBorders>
          </w:tcPr>
          <w:p w14:paraId="6B6F7188" w14:textId="77777777" w:rsidR="004955DB" w:rsidRPr="00F73937" w:rsidRDefault="004955DB" w:rsidP="004955DB">
            <w:pPr>
              <w:spacing w:line="240" w:lineRule="exact"/>
              <w:rPr>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2D635DD3" w14:textId="245D82BF" w:rsidR="004955DB" w:rsidRPr="004955DB" w:rsidRDefault="004955DB" w:rsidP="004955DB">
            <w:pPr>
              <w:tabs>
                <w:tab w:val="decimal" w:pos="1044"/>
              </w:tabs>
              <w:spacing w:line="240" w:lineRule="auto"/>
              <w:ind w:right="-156"/>
              <w:rPr>
                <w:b/>
                <w:bCs/>
              </w:rPr>
            </w:pPr>
            <w:r w:rsidRPr="004955DB">
              <w:rPr>
                <w:b/>
                <w:bCs/>
              </w:rPr>
              <w:t>57,293</w:t>
            </w:r>
          </w:p>
        </w:tc>
        <w:tc>
          <w:tcPr>
            <w:tcW w:w="270" w:type="dxa"/>
            <w:tcBorders>
              <w:top w:val="nil"/>
              <w:left w:val="nil"/>
              <w:bottom w:val="nil"/>
              <w:right w:val="nil"/>
            </w:tcBorders>
          </w:tcPr>
          <w:p w14:paraId="58134563" w14:textId="77777777" w:rsidR="004955DB" w:rsidRPr="004955DB" w:rsidRDefault="004955DB" w:rsidP="004955DB">
            <w:pPr>
              <w:pStyle w:val="BodyText"/>
              <w:tabs>
                <w:tab w:val="decimal" w:pos="727"/>
                <w:tab w:val="decimal" w:pos="891"/>
              </w:tabs>
              <w:spacing w:after="0" w:line="240" w:lineRule="auto"/>
              <w:ind w:right="-78"/>
              <w:rPr>
                <w:b/>
                <w:bCs/>
                <w:color w:val="000000" w:themeColor="text1"/>
                <w:cs/>
              </w:rPr>
            </w:pPr>
          </w:p>
        </w:tc>
        <w:tc>
          <w:tcPr>
            <w:tcW w:w="1260" w:type="dxa"/>
            <w:gridSpan w:val="2"/>
            <w:tcBorders>
              <w:top w:val="single" w:sz="4" w:space="0" w:color="auto"/>
              <w:left w:val="nil"/>
              <w:bottom w:val="double" w:sz="4" w:space="0" w:color="auto"/>
              <w:right w:val="nil"/>
            </w:tcBorders>
          </w:tcPr>
          <w:p w14:paraId="7659C9B8" w14:textId="0B218AAE" w:rsidR="004955DB" w:rsidRPr="004955DB" w:rsidRDefault="004955DB" w:rsidP="004E0537">
            <w:pPr>
              <w:pStyle w:val="BodyText"/>
              <w:tabs>
                <w:tab w:val="decimal" w:pos="1044"/>
              </w:tabs>
              <w:spacing w:after="0"/>
              <w:ind w:left="-108" w:right="-198"/>
              <w:rPr>
                <w:b/>
                <w:bCs/>
                <w:color w:val="000000"/>
                <w:lang w:val="en-US"/>
              </w:rPr>
            </w:pPr>
            <w:r w:rsidRPr="004955DB">
              <w:rPr>
                <w:b/>
                <w:bCs/>
              </w:rPr>
              <w:t>13,500</w:t>
            </w:r>
          </w:p>
        </w:tc>
        <w:tc>
          <w:tcPr>
            <w:tcW w:w="270" w:type="dxa"/>
            <w:tcBorders>
              <w:top w:val="nil"/>
              <w:left w:val="nil"/>
              <w:bottom w:val="nil"/>
              <w:right w:val="nil"/>
            </w:tcBorders>
          </w:tcPr>
          <w:p w14:paraId="6D9C811E" w14:textId="77777777" w:rsidR="004955DB" w:rsidRPr="004955DB" w:rsidRDefault="004955DB" w:rsidP="004955DB">
            <w:pPr>
              <w:pStyle w:val="BodyText"/>
              <w:tabs>
                <w:tab w:val="decimal" w:pos="727"/>
                <w:tab w:val="decimal" w:pos="891"/>
                <w:tab w:val="decimal" w:pos="970"/>
              </w:tabs>
              <w:spacing w:after="0" w:line="240" w:lineRule="auto"/>
              <w:ind w:left="-108" w:right="70"/>
              <w:rPr>
                <w:b/>
                <w:bCs/>
                <w:color w:val="000000"/>
                <w:lang w:val="en-US"/>
              </w:rPr>
            </w:pPr>
          </w:p>
        </w:tc>
        <w:tc>
          <w:tcPr>
            <w:tcW w:w="1260" w:type="dxa"/>
            <w:tcBorders>
              <w:top w:val="single" w:sz="4" w:space="0" w:color="auto"/>
              <w:left w:val="nil"/>
              <w:bottom w:val="double" w:sz="4" w:space="0" w:color="auto"/>
              <w:right w:val="nil"/>
            </w:tcBorders>
            <w:shd w:val="clear" w:color="auto" w:fill="auto"/>
          </w:tcPr>
          <w:p w14:paraId="28123DAF" w14:textId="1B3DD4CD" w:rsidR="004955DB" w:rsidRPr="004955DB" w:rsidRDefault="004955DB" w:rsidP="004955DB">
            <w:pPr>
              <w:pStyle w:val="BodyText"/>
              <w:tabs>
                <w:tab w:val="decimal" w:pos="1042"/>
              </w:tabs>
              <w:spacing w:after="0"/>
              <w:ind w:left="-108" w:right="-150"/>
              <w:jc w:val="both"/>
              <w:rPr>
                <w:b/>
                <w:bCs/>
              </w:rPr>
            </w:pPr>
            <w:r w:rsidRPr="004955DB">
              <w:rPr>
                <w:b/>
                <w:bCs/>
              </w:rPr>
              <w:t>216,603</w:t>
            </w:r>
          </w:p>
        </w:tc>
        <w:tc>
          <w:tcPr>
            <w:tcW w:w="270" w:type="dxa"/>
            <w:tcBorders>
              <w:top w:val="nil"/>
              <w:left w:val="nil"/>
              <w:bottom w:val="nil"/>
              <w:right w:val="nil"/>
            </w:tcBorders>
          </w:tcPr>
          <w:p w14:paraId="5ED517B2" w14:textId="77777777" w:rsidR="004955DB" w:rsidRPr="008A5F04" w:rsidRDefault="004955DB" w:rsidP="004955DB">
            <w:pPr>
              <w:pStyle w:val="BodyText"/>
              <w:tabs>
                <w:tab w:val="decimal" w:pos="727"/>
                <w:tab w:val="decimal" w:pos="891"/>
              </w:tabs>
              <w:spacing w:after="0" w:line="240" w:lineRule="auto"/>
              <w:ind w:left="-108" w:right="-78"/>
              <w:rPr>
                <w:b/>
                <w:bCs/>
                <w:color w:val="000000" w:themeColor="text1"/>
              </w:rPr>
            </w:pPr>
          </w:p>
        </w:tc>
        <w:tc>
          <w:tcPr>
            <w:tcW w:w="1260" w:type="dxa"/>
            <w:tcBorders>
              <w:top w:val="single" w:sz="4" w:space="0" w:color="auto"/>
              <w:left w:val="nil"/>
              <w:bottom w:val="double" w:sz="4" w:space="0" w:color="auto"/>
              <w:right w:val="nil"/>
            </w:tcBorders>
          </w:tcPr>
          <w:p w14:paraId="2FFAFF8D" w14:textId="058825CF" w:rsidR="004955DB" w:rsidRPr="00574775" w:rsidRDefault="004955DB" w:rsidP="004E0537">
            <w:pPr>
              <w:pStyle w:val="BodyText"/>
              <w:tabs>
                <w:tab w:val="decimal" w:pos="1042"/>
              </w:tabs>
              <w:spacing w:after="0"/>
              <w:ind w:right="-131"/>
              <w:jc w:val="both"/>
              <w:rPr>
                <w:b/>
                <w:bCs/>
                <w:color w:val="000000"/>
                <w:lang w:val="en-US"/>
              </w:rPr>
            </w:pPr>
            <w:r w:rsidRPr="00574775">
              <w:rPr>
                <w:b/>
                <w:bCs/>
              </w:rPr>
              <w:t>132,</w:t>
            </w:r>
            <w:r w:rsidRPr="004E0537">
              <w:rPr>
                <w:b/>
                <w:bCs/>
                <w:color w:val="000000"/>
                <w:lang w:val="en-US"/>
              </w:rPr>
              <w:t>605</w:t>
            </w:r>
          </w:p>
        </w:tc>
      </w:tr>
      <w:tr w:rsidR="003742E4" w:rsidRPr="00F73937" w14:paraId="267CB1A8" w14:textId="77777777" w:rsidTr="002866A5">
        <w:tblPrEx>
          <w:tblBorders>
            <w:top w:val="single" w:sz="4" w:space="0" w:color="auto"/>
            <w:bottom w:val="double" w:sz="4" w:space="0" w:color="auto"/>
          </w:tblBorders>
        </w:tblPrEx>
        <w:tc>
          <w:tcPr>
            <w:tcW w:w="3510" w:type="dxa"/>
            <w:tcBorders>
              <w:top w:val="nil"/>
              <w:bottom w:val="nil"/>
            </w:tcBorders>
          </w:tcPr>
          <w:p w14:paraId="3AD6B651"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5A1D0C6E"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72AAF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751642E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211DBC7" w14:textId="77777777" w:rsidR="00484D7E" w:rsidRPr="00F73937" w:rsidRDefault="00484D7E" w:rsidP="00A87D26">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double" w:sz="4" w:space="0" w:color="auto"/>
              <w:left w:val="nil"/>
              <w:bottom w:val="nil"/>
              <w:right w:val="nil"/>
            </w:tcBorders>
            <w:shd w:val="clear" w:color="auto" w:fill="auto"/>
          </w:tcPr>
          <w:p w14:paraId="32295A4E" w14:textId="77777777" w:rsidR="00484D7E" w:rsidRPr="008A5F04" w:rsidRDefault="00484D7E" w:rsidP="008A5F04">
            <w:pPr>
              <w:pStyle w:val="BodyText"/>
              <w:tabs>
                <w:tab w:val="decimal" w:pos="1042"/>
              </w:tabs>
              <w:spacing w:after="0"/>
              <w:ind w:left="-108" w:right="-150"/>
              <w:jc w:val="both"/>
            </w:pPr>
          </w:p>
        </w:tc>
        <w:tc>
          <w:tcPr>
            <w:tcW w:w="270" w:type="dxa"/>
            <w:tcBorders>
              <w:top w:val="nil"/>
              <w:left w:val="nil"/>
              <w:bottom w:val="nil"/>
              <w:right w:val="nil"/>
            </w:tcBorders>
          </w:tcPr>
          <w:p w14:paraId="777A234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3A906F5"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50833079" w14:textId="77777777" w:rsidTr="002866A5">
        <w:tblPrEx>
          <w:tblBorders>
            <w:top w:val="single" w:sz="4" w:space="0" w:color="auto"/>
            <w:bottom w:val="double" w:sz="4" w:space="0" w:color="auto"/>
          </w:tblBorders>
        </w:tblPrEx>
        <w:tc>
          <w:tcPr>
            <w:tcW w:w="3510" w:type="dxa"/>
            <w:tcBorders>
              <w:top w:val="nil"/>
              <w:bottom w:val="nil"/>
            </w:tcBorders>
          </w:tcPr>
          <w:p w14:paraId="18B84CE8" w14:textId="5F4BE159" w:rsidR="00484D7E" w:rsidRPr="00F73937" w:rsidRDefault="00484D7E" w:rsidP="009E7BDE">
            <w:pPr>
              <w:spacing w:line="240" w:lineRule="exact"/>
              <w:rPr>
                <w:b/>
                <w:bCs/>
                <w:i/>
                <w:iCs/>
                <w:color w:val="000000"/>
              </w:rPr>
            </w:pPr>
            <w:r w:rsidRPr="00F73937">
              <w:rPr>
                <w:b/>
                <w:bCs/>
                <w:i/>
                <w:iCs/>
                <w:color w:val="000000"/>
              </w:rPr>
              <w:t xml:space="preserve">Long-term loans </w:t>
            </w:r>
          </w:p>
        </w:tc>
        <w:tc>
          <w:tcPr>
            <w:tcW w:w="1260" w:type="dxa"/>
            <w:tcBorders>
              <w:top w:val="nil"/>
              <w:left w:val="nil"/>
              <w:bottom w:val="nil"/>
              <w:right w:val="nil"/>
            </w:tcBorders>
          </w:tcPr>
          <w:p w14:paraId="716B0FB5"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3469222"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560F41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63814370"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105102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6A499AA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4BF0DDA"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B2AA7EE" w14:textId="77777777" w:rsidTr="00BD2902">
        <w:tblPrEx>
          <w:tblBorders>
            <w:top w:val="single" w:sz="4" w:space="0" w:color="auto"/>
            <w:bottom w:val="double" w:sz="4" w:space="0" w:color="auto"/>
          </w:tblBorders>
        </w:tblPrEx>
        <w:trPr>
          <w:trHeight w:val="263"/>
        </w:trPr>
        <w:tc>
          <w:tcPr>
            <w:tcW w:w="3510" w:type="dxa"/>
            <w:tcBorders>
              <w:top w:val="nil"/>
              <w:bottom w:val="nil"/>
            </w:tcBorders>
          </w:tcPr>
          <w:p w14:paraId="53E76859" w14:textId="7D10F75C" w:rsidR="00484D7E" w:rsidRPr="00F73937" w:rsidRDefault="00484D7E" w:rsidP="009E7BDE">
            <w:pPr>
              <w:spacing w:line="240" w:lineRule="exact"/>
              <w:rPr>
                <w:b/>
                <w:bCs/>
                <w:i/>
                <w:iCs/>
                <w:color w:val="000000"/>
              </w:rPr>
            </w:pPr>
            <w:r w:rsidRPr="00F73937">
              <w:rPr>
                <w:b/>
                <w:bCs/>
                <w:i/>
                <w:iCs/>
                <w:color w:val="000000"/>
              </w:rPr>
              <w:t>Current</w:t>
            </w:r>
          </w:p>
        </w:tc>
        <w:tc>
          <w:tcPr>
            <w:tcW w:w="1260" w:type="dxa"/>
            <w:tcBorders>
              <w:top w:val="nil"/>
              <w:left w:val="nil"/>
              <w:bottom w:val="nil"/>
              <w:right w:val="nil"/>
            </w:tcBorders>
          </w:tcPr>
          <w:p w14:paraId="6F9B08BA"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9AAC514"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17574D56"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B3E9125" w14:textId="77777777" w:rsidR="00484D7E" w:rsidRPr="000B28E3" w:rsidRDefault="00484D7E" w:rsidP="009E7BDE">
            <w:pPr>
              <w:pStyle w:val="BodyText"/>
              <w:tabs>
                <w:tab w:val="decimal" w:pos="727"/>
                <w:tab w:val="decimal" w:pos="891"/>
              </w:tabs>
              <w:spacing w:after="0" w:line="240" w:lineRule="auto"/>
              <w:ind w:left="-108" w:right="-78"/>
              <w:rPr>
                <w:b/>
                <w:bCs/>
                <w:lang w:val="en-US"/>
              </w:rPr>
            </w:pPr>
          </w:p>
        </w:tc>
        <w:tc>
          <w:tcPr>
            <w:tcW w:w="1260" w:type="dxa"/>
            <w:tcBorders>
              <w:top w:val="nil"/>
              <w:left w:val="nil"/>
              <w:bottom w:val="nil"/>
              <w:right w:val="nil"/>
            </w:tcBorders>
            <w:shd w:val="clear" w:color="auto" w:fill="auto"/>
          </w:tcPr>
          <w:p w14:paraId="7A52F50E"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5B90184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1FFBE0C" w14:textId="77777777" w:rsidR="00484D7E" w:rsidRPr="00F73937" w:rsidRDefault="00484D7E" w:rsidP="00A87D26">
            <w:pPr>
              <w:pStyle w:val="BodyText"/>
              <w:tabs>
                <w:tab w:val="decimal" w:pos="970"/>
              </w:tabs>
              <w:spacing w:after="0"/>
              <w:ind w:left="-108" w:right="70"/>
              <w:rPr>
                <w:color w:val="000000"/>
                <w:lang w:val="en-US"/>
              </w:rPr>
            </w:pPr>
          </w:p>
        </w:tc>
      </w:tr>
      <w:tr w:rsidR="00640BE8" w:rsidRPr="00F73937" w14:paraId="70F4D937" w14:textId="77777777" w:rsidTr="002866A5">
        <w:tblPrEx>
          <w:tblBorders>
            <w:top w:val="single" w:sz="4" w:space="0" w:color="auto"/>
            <w:bottom w:val="double" w:sz="4" w:space="0" w:color="auto"/>
          </w:tblBorders>
        </w:tblPrEx>
        <w:tc>
          <w:tcPr>
            <w:tcW w:w="3510" w:type="dxa"/>
            <w:tcBorders>
              <w:top w:val="nil"/>
              <w:bottom w:val="nil"/>
            </w:tcBorders>
          </w:tcPr>
          <w:p w14:paraId="7E791991" w14:textId="37DE8912" w:rsidR="00640BE8" w:rsidRPr="00F73937" w:rsidRDefault="00640BE8" w:rsidP="00640BE8">
            <w:pPr>
              <w:spacing w:line="240" w:lineRule="exact"/>
              <w:rPr>
                <w:color w:val="000000"/>
              </w:rPr>
            </w:pPr>
            <w:r w:rsidRPr="00F73937">
              <w:rPr>
                <w:color w:val="000000"/>
              </w:rPr>
              <w:t>Subsidia</w:t>
            </w:r>
            <w:r w:rsidR="005057B9">
              <w:rPr>
                <w:color w:val="000000"/>
              </w:rPr>
              <w:t>ry</w:t>
            </w:r>
          </w:p>
        </w:tc>
        <w:tc>
          <w:tcPr>
            <w:tcW w:w="1260" w:type="dxa"/>
            <w:tcBorders>
              <w:top w:val="nil"/>
              <w:left w:val="nil"/>
              <w:bottom w:val="double" w:sz="4" w:space="0" w:color="auto"/>
              <w:right w:val="nil"/>
            </w:tcBorders>
          </w:tcPr>
          <w:p w14:paraId="06D6D427" w14:textId="67EF94EB" w:rsidR="00640BE8" w:rsidRPr="008A5F04" w:rsidRDefault="00182E74" w:rsidP="00640BE8">
            <w:pPr>
              <w:pStyle w:val="BodyText"/>
              <w:tabs>
                <w:tab w:val="decimal" w:pos="700"/>
              </w:tabs>
              <w:spacing w:after="0"/>
              <w:ind w:left="-108" w:right="-150"/>
              <w:jc w:val="both"/>
              <w:rPr>
                <w:b/>
                <w:bCs/>
                <w:color w:val="000000" w:themeColor="text1"/>
              </w:rPr>
            </w:pPr>
            <w:r>
              <w:rPr>
                <w:b/>
                <w:bCs/>
                <w:color w:val="000000" w:themeColor="text1"/>
              </w:rPr>
              <w:t>-</w:t>
            </w:r>
          </w:p>
        </w:tc>
        <w:tc>
          <w:tcPr>
            <w:tcW w:w="270" w:type="dxa"/>
            <w:tcBorders>
              <w:top w:val="nil"/>
              <w:left w:val="nil"/>
              <w:bottom w:val="nil"/>
              <w:right w:val="nil"/>
            </w:tcBorders>
          </w:tcPr>
          <w:p w14:paraId="7A959509" w14:textId="77777777" w:rsidR="00640BE8" w:rsidRPr="008A5F04" w:rsidRDefault="00640BE8" w:rsidP="00640BE8">
            <w:pPr>
              <w:pStyle w:val="BodyText"/>
              <w:tabs>
                <w:tab w:val="decimal" w:pos="727"/>
                <w:tab w:val="decimal" w:pos="891"/>
              </w:tabs>
              <w:spacing w:after="0" w:line="240" w:lineRule="auto"/>
              <w:ind w:right="-78"/>
              <w:rPr>
                <w:b/>
                <w:bCs/>
                <w:cs/>
              </w:rPr>
            </w:pPr>
          </w:p>
        </w:tc>
        <w:tc>
          <w:tcPr>
            <w:tcW w:w="1260" w:type="dxa"/>
            <w:gridSpan w:val="2"/>
            <w:tcBorders>
              <w:top w:val="nil"/>
              <w:left w:val="nil"/>
              <w:bottom w:val="double" w:sz="4" w:space="0" w:color="auto"/>
              <w:right w:val="nil"/>
            </w:tcBorders>
          </w:tcPr>
          <w:p w14:paraId="5783754D" w14:textId="63C47CFC" w:rsidR="00640BE8" w:rsidRPr="005057B9" w:rsidRDefault="00640BE8" w:rsidP="004E0537">
            <w:pPr>
              <w:pStyle w:val="BodyText"/>
              <w:tabs>
                <w:tab w:val="decimal" w:pos="700"/>
              </w:tabs>
              <w:spacing w:after="0"/>
              <w:ind w:left="-108" w:right="-150"/>
              <w:jc w:val="both"/>
              <w:rPr>
                <w:b/>
                <w:bCs/>
                <w:color w:val="000000"/>
                <w:lang w:val="en-US"/>
              </w:rPr>
            </w:pPr>
            <w:r w:rsidRPr="005057B9">
              <w:rPr>
                <w:b/>
                <w:bCs/>
              </w:rPr>
              <w:t>-</w:t>
            </w:r>
          </w:p>
        </w:tc>
        <w:tc>
          <w:tcPr>
            <w:tcW w:w="270" w:type="dxa"/>
            <w:tcBorders>
              <w:top w:val="nil"/>
              <w:left w:val="nil"/>
              <w:bottom w:val="nil"/>
              <w:right w:val="nil"/>
            </w:tcBorders>
          </w:tcPr>
          <w:p w14:paraId="6937EEB3" w14:textId="77777777" w:rsidR="00640BE8" w:rsidRPr="00F73937" w:rsidRDefault="00640BE8" w:rsidP="00640BE8">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shd w:val="clear" w:color="auto" w:fill="auto"/>
          </w:tcPr>
          <w:p w14:paraId="21CD402A" w14:textId="689809ED" w:rsidR="00640BE8" w:rsidRPr="00182E74" w:rsidRDefault="00182E74" w:rsidP="008A5F04">
            <w:pPr>
              <w:pStyle w:val="BodyText"/>
              <w:tabs>
                <w:tab w:val="decimal" w:pos="1044"/>
              </w:tabs>
              <w:spacing w:after="0"/>
              <w:ind w:left="-108" w:right="-131"/>
              <w:jc w:val="both"/>
              <w:rPr>
                <w:b/>
                <w:bCs/>
                <w:color w:val="000000" w:themeColor="text1"/>
              </w:rPr>
            </w:pPr>
            <w:r w:rsidRPr="00182E74">
              <w:rPr>
                <w:b/>
                <w:bCs/>
                <w:color w:val="000000" w:themeColor="text1"/>
              </w:rPr>
              <w:t>56,640</w:t>
            </w:r>
          </w:p>
        </w:tc>
        <w:tc>
          <w:tcPr>
            <w:tcW w:w="270" w:type="dxa"/>
            <w:tcBorders>
              <w:top w:val="nil"/>
              <w:left w:val="nil"/>
              <w:bottom w:val="nil"/>
              <w:right w:val="nil"/>
            </w:tcBorders>
          </w:tcPr>
          <w:p w14:paraId="5A235DC1" w14:textId="77777777" w:rsidR="00640BE8" w:rsidRPr="00F73937" w:rsidRDefault="00640BE8" w:rsidP="00640BE8">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tcPr>
          <w:p w14:paraId="19D08E6E" w14:textId="03FBB42E" w:rsidR="00640BE8" w:rsidRPr="00F73937" w:rsidRDefault="00640BE8" w:rsidP="004E0537">
            <w:pPr>
              <w:pStyle w:val="BodyText"/>
              <w:tabs>
                <w:tab w:val="decimal" w:pos="1042"/>
              </w:tabs>
              <w:spacing w:after="0"/>
              <w:ind w:right="-131"/>
              <w:jc w:val="both"/>
              <w:rPr>
                <w:b/>
                <w:bCs/>
                <w:color w:val="000000"/>
                <w:lang w:val="en-US"/>
              </w:rPr>
            </w:pPr>
            <w:r w:rsidRPr="00F73937">
              <w:rPr>
                <w:b/>
                <w:bCs/>
              </w:rPr>
              <w:t>56,640</w:t>
            </w:r>
          </w:p>
        </w:tc>
      </w:tr>
      <w:tr w:rsidR="003742E4" w:rsidRPr="00F73937" w14:paraId="73D18112" w14:textId="77777777" w:rsidTr="002866A5">
        <w:tblPrEx>
          <w:tblBorders>
            <w:top w:val="single" w:sz="4" w:space="0" w:color="auto"/>
            <w:bottom w:val="double" w:sz="4" w:space="0" w:color="auto"/>
          </w:tblBorders>
        </w:tblPrEx>
        <w:tc>
          <w:tcPr>
            <w:tcW w:w="3510" w:type="dxa"/>
            <w:tcBorders>
              <w:top w:val="nil"/>
              <w:bottom w:val="nil"/>
            </w:tcBorders>
          </w:tcPr>
          <w:p w14:paraId="7C3E0937"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72F47518"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3D0C23"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6C075C46"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716BE72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538FE1F1"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51DBB07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740EB8B9"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334C2007" w14:textId="77777777" w:rsidTr="002866A5">
        <w:tblPrEx>
          <w:tblBorders>
            <w:top w:val="single" w:sz="4" w:space="0" w:color="auto"/>
            <w:bottom w:val="double" w:sz="4" w:space="0" w:color="auto"/>
          </w:tblBorders>
        </w:tblPrEx>
        <w:tc>
          <w:tcPr>
            <w:tcW w:w="3510" w:type="dxa"/>
            <w:tcBorders>
              <w:top w:val="nil"/>
              <w:bottom w:val="nil"/>
            </w:tcBorders>
          </w:tcPr>
          <w:p w14:paraId="47519716" w14:textId="1AE13085" w:rsidR="00484D7E" w:rsidRPr="00F73937" w:rsidRDefault="00484D7E" w:rsidP="009E7BDE">
            <w:pPr>
              <w:spacing w:line="240" w:lineRule="exact"/>
              <w:rPr>
                <w:b/>
                <w:bCs/>
                <w:i/>
                <w:iCs/>
                <w:color w:val="000000"/>
              </w:rPr>
            </w:pPr>
            <w:r w:rsidRPr="00F73937">
              <w:rPr>
                <w:b/>
                <w:bCs/>
                <w:i/>
                <w:iCs/>
                <w:color w:val="000000"/>
              </w:rPr>
              <w:t xml:space="preserve">Non-current </w:t>
            </w:r>
          </w:p>
        </w:tc>
        <w:tc>
          <w:tcPr>
            <w:tcW w:w="1260" w:type="dxa"/>
            <w:tcBorders>
              <w:top w:val="nil"/>
              <w:left w:val="nil"/>
              <w:bottom w:val="nil"/>
              <w:right w:val="nil"/>
            </w:tcBorders>
          </w:tcPr>
          <w:p w14:paraId="201DF119"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7B71836"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06289814"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5E5EDD2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858041A"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63A243D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63118C9C" w14:textId="77777777" w:rsidR="00484D7E" w:rsidRPr="00F73937" w:rsidRDefault="00484D7E" w:rsidP="00A87D26">
            <w:pPr>
              <w:pStyle w:val="BodyText"/>
              <w:tabs>
                <w:tab w:val="decimal" w:pos="970"/>
              </w:tabs>
              <w:spacing w:after="0"/>
              <w:ind w:left="-108" w:right="70"/>
              <w:rPr>
                <w:color w:val="000000"/>
                <w:lang w:val="en-US"/>
              </w:rPr>
            </w:pPr>
          </w:p>
        </w:tc>
      </w:tr>
      <w:tr w:rsidR="008128C0" w:rsidRPr="00F73937" w14:paraId="368E8B05" w14:textId="77777777" w:rsidTr="002866A5">
        <w:tblPrEx>
          <w:tblBorders>
            <w:top w:val="single" w:sz="4" w:space="0" w:color="auto"/>
            <w:bottom w:val="double" w:sz="4" w:space="0" w:color="auto"/>
          </w:tblBorders>
        </w:tblPrEx>
        <w:tc>
          <w:tcPr>
            <w:tcW w:w="3510" w:type="dxa"/>
            <w:tcBorders>
              <w:top w:val="nil"/>
              <w:bottom w:val="nil"/>
            </w:tcBorders>
          </w:tcPr>
          <w:p w14:paraId="0A7580D7" w14:textId="04637743" w:rsidR="008128C0" w:rsidRPr="00F73937" w:rsidRDefault="008128C0" w:rsidP="008128C0">
            <w:pPr>
              <w:spacing w:line="240" w:lineRule="exact"/>
              <w:rPr>
                <w:color w:val="000000"/>
              </w:rPr>
            </w:pPr>
            <w:r w:rsidRPr="00F73937">
              <w:rPr>
                <w:color w:val="000000"/>
              </w:rPr>
              <w:t>Subsidiar</w:t>
            </w:r>
            <w:r w:rsidR="005057B9">
              <w:rPr>
                <w:color w:val="000000"/>
              </w:rPr>
              <w:t>y</w:t>
            </w:r>
          </w:p>
        </w:tc>
        <w:tc>
          <w:tcPr>
            <w:tcW w:w="1260" w:type="dxa"/>
            <w:tcBorders>
              <w:top w:val="nil"/>
              <w:left w:val="nil"/>
              <w:bottom w:val="double" w:sz="4" w:space="0" w:color="auto"/>
              <w:right w:val="nil"/>
            </w:tcBorders>
          </w:tcPr>
          <w:p w14:paraId="58DC78D8" w14:textId="3CC4686D" w:rsidR="008128C0" w:rsidRPr="008A5F04" w:rsidRDefault="00405CC8" w:rsidP="008128C0">
            <w:pPr>
              <w:pStyle w:val="BodyText"/>
              <w:tabs>
                <w:tab w:val="decimal" w:pos="700"/>
              </w:tabs>
              <w:spacing w:after="0"/>
              <w:ind w:left="-108" w:right="-150"/>
              <w:jc w:val="both"/>
              <w:rPr>
                <w:b/>
                <w:bCs/>
                <w:color w:val="000000" w:themeColor="text1"/>
              </w:rPr>
            </w:pPr>
            <w:r>
              <w:rPr>
                <w:b/>
                <w:bCs/>
                <w:color w:val="000000" w:themeColor="text1"/>
              </w:rPr>
              <w:t>-</w:t>
            </w:r>
          </w:p>
        </w:tc>
        <w:tc>
          <w:tcPr>
            <w:tcW w:w="270" w:type="dxa"/>
            <w:tcBorders>
              <w:top w:val="nil"/>
              <w:left w:val="nil"/>
              <w:bottom w:val="nil"/>
              <w:right w:val="nil"/>
            </w:tcBorders>
          </w:tcPr>
          <w:p w14:paraId="1D14CDEA" w14:textId="77777777" w:rsidR="008128C0" w:rsidRPr="008A5F04" w:rsidRDefault="008128C0" w:rsidP="008128C0">
            <w:pPr>
              <w:pStyle w:val="BodyText"/>
              <w:tabs>
                <w:tab w:val="decimal" w:pos="727"/>
                <w:tab w:val="decimal" w:pos="891"/>
              </w:tabs>
              <w:spacing w:after="0" w:line="240" w:lineRule="auto"/>
              <w:ind w:right="-78"/>
              <w:rPr>
                <w:b/>
                <w:bCs/>
                <w:cs/>
              </w:rPr>
            </w:pPr>
          </w:p>
        </w:tc>
        <w:tc>
          <w:tcPr>
            <w:tcW w:w="1260" w:type="dxa"/>
            <w:gridSpan w:val="2"/>
            <w:tcBorders>
              <w:top w:val="nil"/>
              <w:left w:val="nil"/>
              <w:bottom w:val="double" w:sz="4" w:space="0" w:color="auto"/>
              <w:right w:val="nil"/>
            </w:tcBorders>
          </w:tcPr>
          <w:p w14:paraId="422C3C82" w14:textId="58516C52" w:rsidR="008128C0" w:rsidRPr="008A5F04" w:rsidRDefault="008128C0" w:rsidP="004E0537">
            <w:pPr>
              <w:pStyle w:val="BodyText"/>
              <w:tabs>
                <w:tab w:val="decimal" w:pos="700"/>
              </w:tabs>
              <w:spacing w:after="0"/>
              <w:ind w:left="-108" w:right="-150"/>
              <w:jc w:val="both"/>
              <w:rPr>
                <w:b/>
                <w:bCs/>
                <w:color w:val="000000"/>
                <w:lang w:val="en-US"/>
              </w:rPr>
            </w:pPr>
            <w:r w:rsidRPr="008A5F04">
              <w:rPr>
                <w:b/>
                <w:bCs/>
              </w:rPr>
              <w:t>-</w:t>
            </w:r>
          </w:p>
        </w:tc>
        <w:tc>
          <w:tcPr>
            <w:tcW w:w="270" w:type="dxa"/>
            <w:tcBorders>
              <w:top w:val="nil"/>
              <w:left w:val="nil"/>
              <w:bottom w:val="nil"/>
              <w:right w:val="nil"/>
            </w:tcBorders>
          </w:tcPr>
          <w:p w14:paraId="361A3167" w14:textId="77777777" w:rsidR="008128C0" w:rsidRPr="00F73937" w:rsidRDefault="008128C0" w:rsidP="008128C0">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shd w:val="clear" w:color="auto" w:fill="auto"/>
          </w:tcPr>
          <w:p w14:paraId="25E5FEA8" w14:textId="6EEFD945" w:rsidR="008128C0" w:rsidRPr="00D1460D" w:rsidRDefault="00795F02" w:rsidP="008A5F04">
            <w:pPr>
              <w:pStyle w:val="BodyText"/>
              <w:tabs>
                <w:tab w:val="decimal" w:pos="1044"/>
              </w:tabs>
              <w:spacing w:after="0"/>
              <w:ind w:left="-108" w:right="-131"/>
              <w:jc w:val="both"/>
              <w:rPr>
                <w:b/>
                <w:bCs/>
                <w:color w:val="000000" w:themeColor="text1"/>
              </w:rPr>
            </w:pPr>
            <w:r>
              <w:rPr>
                <w:b/>
                <w:bCs/>
                <w:color w:val="000000" w:themeColor="text1"/>
              </w:rPr>
              <w:t>40,546</w:t>
            </w:r>
          </w:p>
        </w:tc>
        <w:tc>
          <w:tcPr>
            <w:tcW w:w="270" w:type="dxa"/>
            <w:tcBorders>
              <w:top w:val="nil"/>
              <w:left w:val="nil"/>
              <w:bottom w:val="nil"/>
              <w:right w:val="nil"/>
            </w:tcBorders>
          </w:tcPr>
          <w:p w14:paraId="03673C64" w14:textId="77777777" w:rsidR="008128C0" w:rsidRPr="00F73937" w:rsidRDefault="008128C0" w:rsidP="008128C0">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2A847523" w14:textId="46B57DAD" w:rsidR="008128C0" w:rsidRPr="00F73937" w:rsidRDefault="008128C0" w:rsidP="004E0537">
            <w:pPr>
              <w:pStyle w:val="BodyText"/>
              <w:tabs>
                <w:tab w:val="decimal" w:pos="1042"/>
              </w:tabs>
              <w:spacing w:after="0"/>
              <w:ind w:right="-131"/>
              <w:jc w:val="both"/>
              <w:rPr>
                <w:b/>
                <w:bCs/>
                <w:color w:val="000000"/>
                <w:lang w:val="en-US"/>
              </w:rPr>
            </w:pPr>
            <w:r w:rsidRPr="00F73937">
              <w:rPr>
                <w:b/>
                <w:bCs/>
              </w:rPr>
              <w:t>68,866</w:t>
            </w:r>
          </w:p>
        </w:tc>
      </w:tr>
      <w:tr w:rsidR="003742E4" w:rsidRPr="00F73937" w14:paraId="31F4AADC" w14:textId="77777777" w:rsidTr="002866A5">
        <w:tblPrEx>
          <w:tblBorders>
            <w:top w:val="single" w:sz="4" w:space="0" w:color="auto"/>
            <w:bottom w:val="double" w:sz="4" w:space="0" w:color="auto"/>
          </w:tblBorders>
        </w:tblPrEx>
        <w:tc>
          <w:tcPr>
            <w:tcW w:w="3510" w:type="dxa"/>
            <w:tcBorders>
              <w:top w:val="nil"/>
              <w:bottom w:val="nil"/>
            </w:tcBorders>
          </w:tcPr>
          <w:p w14:paraId="1578075A"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38BEB494"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722640A"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4D64980B"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2729B19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058FC927"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8248CF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D4101F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96F2C05" w14:textId="77777777" w:rsidTr="002866A5">
        <w:tblPrEx>
          <w:tblBorders>
            <w:top w:val="single" w:sz="4" w:space="0" w:color="auto"/>
            <w:bottom w:val="double" w:sz="4" w:space="0" w:color="auto"/>
          </w:tblBorders>
        </w:tblPrEx>
        <w:tc>
          <w:tcPr>
            <w:tcW w:w="3510" w:type="dxa"/>
            <w:tcBorders>
              <w:top w:val="nil"/>
              <w:bottom w:val="nil"/>
            </w:tcBorders>
          </w:tcPr>
          <w:p w14:paraId="124B7CC3" w14:textId="77777777" w:rsidR="00484D7E" w:rsidRPr="00F73937" w:rsidRDefault="00484D7E" w:rsidP="009E7BDE">
            <w:pPr>
              <w:spacing w:line="240" w:lineRule="exact"/>
              <w:rPr>
                <w:b/>
                <w:bCs/>
                <w:i/>
                <w:iCs/>
                <w:color w:val="000000"/>
              </w:rPr>
            </w:pPr>
            <w:r w:rsidRPr="00F73937">
              <w:rPr>
                <w:b/>
                <w:bCs/>
                <w:i/>
                <w:iCs/>
                <w:color w:val="000000"/>
              </w:rPr>
              <w:t>Trade accounts payable</w:t>
            </w:r>
          </w:p>
        </w:tc>
        <w:tc>
          <w:tcPr>
            <w:tcW w:w="1260" w:type="dxa"/>
            <w:tcBorders>
              <w:top w:val="nil"/>
              <w:left w:val="nil"/>
              <w:bottom w:val="nil"/>
              <w:right w:val="nil"/>
            </w:tcBorders>
          </w:tcPr>
          <w:p w14:paraId="74FDF93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E4E8B8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64C484F" w14:textId="77777777" w:rsidR="00484D7E" w:rsidRPr="00F73937" w:rsidRDefault="00484D7E" w:rsidP="009E7BDE">
            <w:pPr>
              <w:pStyle w:val="BodyText"/>
              <w:tabs>
                <w:tab w:val="decimal" w:pos="696"/>
              </w:tabs>
              <w:spacing w:after="0"/>
              <w:ind w:left="-108" w:right="70"/>
              <w:rPr>
                <w:color w:val="000000"/>
                <w:lang w:val="en-US"/>
              </w:rPr>
            </w:pPr>
          </w:p>
        </w:tc>
        <w:tc>
          <w:tcPr>
            <w:tcW w:w="270" w:type="dxa"/>
            <w:tcBorders>
              <w:top w:val="nil"/>
              <w:left w:val="nil"/>
              <w:bottom w:val="nil"/>
              <w:right w:val="nil"/>
            </w:tcBorders>
          </w:tcPr>
          <w:p w14:paraId="277EDF5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494B8C09"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248174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52B1C8BF" w14:textId="77777777" w:rsidR="00484D7E" w:rsidRPr="00F73937" w:rsidRDefault="00484D7E" w:rsidP="00A87D26">
            <w:pPr>
              <w:pStyle w:val="BodyText"/>
              <w:tabs>
                <w:tab w:val="decimal" w:pos="970"/>
              </w:tabs>
              <w:spacing w:after="0"/>
              <w:ind w:left="-108" w:right="70"/>
              <w:rPr>
                <w:color w:val="000000"/>
                <w:lang w:val="en-US"/>
              </w:rPr>
            </w:pPr>
          </w:p>
        </w:tc>
      </w:tr>
      <w:tr w:rsidR="00597AC1" w:rsidRPr="00F73937" w14:paraId="3A55A2DD" w14:textId="77777777" w:rsidTr="00405CC8">
        <w:tblPrEx>
          <w:tblBorders>
            <w:top w:val="single" w:sz="4" w:space="0" w:color="auto"/>
            <w:bottom w:val="double" w:sz="4" w:space="0" w:color="auto"/>
          </w:tblBorders>
        </w:tblPrEx>
        <w:trPr>
          <w:trHeight w:val="173"/>
        </w:trPr>
        <w:tc>
          <w:tcPr>
            <w:tcW w:w="3510" w:type="dxa"/>
            <w:tcBorders>
              <w:top w:val="nil"/>
              <w:bottom w:val="nil"/>
            </w:tcBorders>
          </w:tcPr>
          <w:p w14:paraId="08F86D1F" w14:textId="77777777" w:rsidR="00597AC1" w:rsidRPr="00F73937" w:rsidRDefault="00597AC1" w:rsidP="00597AC1">
            <w:pPr>
              <w:spacing w:line="240" w:lineRule="exact"/>
              <w:rPr>
                <w:color w:val="000000"/>
              </w:rPr>
            </w:pPr>
            <w:r w:rsidRPr="00F73937">
              <w:rPr>
                <w:color w:val="000000"/>
              </w:rPr>
              <w:t>Subsidiaries</w:t>
            </w:r>
          </w:p>
        </w:tc>
        <w:tc>
          <w:tcPr>
            <w:tcW w:w="1260" w:type="dxa"/>
            <w:tcBorders>
              <w:top w:val="nil"/>
              <w:left w:val="nil"/>
              <w:bottom w:val="nil"/>
              <w:right w:val="nil"/>
            </w:tcBorders>
          </w:tcPr>
          <w:p w14:paraId="3D7F05AB" w14:textId="05AE434C" w:rsidR="00597AC1" w:rsidRPr="00597AC1" w:rsidRDefault="00597AC1" w:rsidP="00597AC1">
            <w:pPr>
              <w:tabs>
                <w:tab w:val="decimal" w:pos="702"/>
              </w:tabs>
              <w:spacing w:line="240" w:lineRule="auto"/>
              <w:ind w:right="-156"/>
            </w:pPr>
            <w:r w:rsidRPr="00AA6DA6">
              <w:t>-</w:t>
            </w:r>
          </w:p>
        </w:tc>
        <w:tc>
          <w:tcPr>
            <w:tcW w:w="270" w:type="dxa"/>
            <w:tcBorders>
              <w:top w:val="nil"/>
              <w:left w:val="nil"/>
              <w:bottom w:val="nil"/>
              <w:right w:val="nil"/>
            </w:tcBorders>
          </w:tcPr>
          <w:p w14:paraId="4D094EEE" w14:textId="77777777" w:rsidR="00597AC1" w:rsidRPr="008A5F04" w:rsidRDefault="00597AC1" w:rsidP="00597AC1">
            <w:pPr>
              <w:tabs>
                <w:tab w:val="decimal" w:pos="702"/>
              </w:tabs>
              <w:spacing w:line="240" w:lineRule="auto"/>
              <w:ind w:right="-156"/>
              <w:rPr>
                <w:cs/>
              </w:rPr>
            </w:pPr>
          </w:p>
        </w:tc>
        <w:tc>
          <w:tcPr>
            <w:tcW w:w="1260" w:type="dxa"/>
            <w:gridSpan w:val="2"/>
            <w:tcBorders>
              <w:top w:val="nil"/>
              <w:left w:val="nil"/>
              <w:bottom w:val="nil"/>
              <w:right w:val="nil"/>
            </w:tcBorders>
          </w:tcPr>
          <w:p w14:paraId="7925EA2E" w14:textId="2005995B" w:rsidR="00597AC1" w:rsidRPr="00597AC1" w:rsidRDefault="00597AC1" w:rsidP="004E0537">
            <w:pPr>
              <w:tabs>
                <w:tab w:val="decimal" w:pos="702"/>
              </w:tabs>
              <w:spacing w:line="240" w:lineRule="auto"/>
              <w:ind w:right="-156"/>
            </w:pPr>
            <w:r w:rsidRPr="00AA6DA6">
              <w:t>-</w:t>
            </w:r>
          </w:p>
        </w:tc>
        <w:tc>
          <w:tcPr>
            <w:tcW w:w="270" w:type="dxa"/>
            <w:tcBorders>
              <w:top w:val="nil"/>
              <w:left w:val="nil"/>
              <w:bottom w:val="nil"/>
              <w:right w:val="nil"/>
            </w:tcBorders>
          </w:tcPr>
          <w:p w14:paraId="3E95F23A" w14:textId="77777777" w:rsidR="00597AC1" w:rsidRPr="00F73937" w:rsidRDefault="00597AC1" w:rsidP="00597AC1">
            <w:pPr>
              <w:tabs>
                <w:tab w:val="decimal" w:pos="1044"/>
              </w:tabs>
              <w:spacing w:line="240" w:lineRule="auto"/>
              <w:ind w:right="-156"/>
            </w:pPr>
          </w:p>
        </w:tc>
        <w:tc>
          <w:tcPr>
            <w:tcW w:w="1260" w:type="dxa"/>
            <w:tcBorders>
              <w:top w:val="nil"/>
              <w:left w:val="nil"/>
              <w:bottom w:val="nil"/>
              <w:right w:val="nil"/>
            </w:tcBorders>
            <w:shd w:val="clear" w:color="auto" w:fill="auto"/>
          </w:tcPr>
          <w:p w14:paraId="197A7D4E" w14:textId="11D906F6" w:rsidR="00597AC1" w:rsidRPr="00597AC1" w:rsidRDefault="00597AC1" w:rsidP="00597AC1">
            <w:pPr>
              <w:tabs>
                <w:tab w:val="decimal" w:pos="1044"/>
              </w:tabs>
              <w:spacing w:line="240" w:lineRule="auto"/>
              <w:ind w:right="-156"/>
            </w:pPr>
            <w:r w:rsidRPr="00AA6DA6">
              <w:t>5,074</w:t>
            </w:r>
          </w:p>
        </w:tc>
        <w:tc>
          <w:tcPr>
            <w:tcW w:w="270" w:type="dxa"/>
            <w:tcBorders>
              <w:top w:val="nil"/>
              <w:left w:val="nil"/>
              <w:bottom w:val="nil"/>
              <w:right w:val="nil"/>
            </w:tcBorders>
          </w:tcPr>
          <w:p w14:paraId="0B25D1D6" w14:textId="77777777" w:rsidR="00597AC1" w:rsidRPr="00F73937" w:rsidRDefault="00597AC1" w:rsidP="00597AC1">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44EFB092" w14:textId="21E5F1B7" w:rsidR="00597AC1" w:rsidRPr="00F73937" w:rsidRDefault="00597AC1" w:rsidP="004E0537">
            <w:pPr>
              <w:tabs>
                <w:tab w:val="decimal" w:pos="1044"/>
              </w:tabs>
              <w:spacing w:line="240" w:lineRule="auto"/>
              <w:ind w:right="-156"/>
              <w:rPr>
                <w:color w:val="000000"/>
              </w:rPr>
            </w:pPr>
            <w:r w:rsidRPr="00F73937">
              <w:t>3,646</w:t>
            </w:r>
          </w:p>
        </w:tc>
      </w:tr>
      <w:tr w:rsidR="00597AC1" w:rsidRPr="00F73937" w14:paraId="769721F2" w14:textId="77777777" w:rsidTr="002866A5">
        <w:tblPrEx>
          <w:tblBorders>
            <w:top w:val="single" w:sz="4" w:space="0" w:color="auto"/>
            <w:bottom w:val="double" w:sz="4" w:space="0" w:color="auto"/>
          </w:tblBorders>
        </w:tblPrEx>
        <w:tc>
          <w:tcPr>
            <w:tcW w:w="3510" w:type="dxa"/>
            <w:tcBorders>
              <w:top w:val="nil"/>
              <w:bottom w:val="nil"/>
            </w:tcBorders>
          </w:tcPr>
          <w:p w14:paraId="0255B941" w14:textId="77777777" w:rsidR="00597AC1" w:rsidRPr="00F73937" w:rsidRDefault="00597AC1" w:rsidP="00597AC1">
            <w:pPr>
              <w:spacing w:line="240" w:lineRule="exact"/>
              <w:rPr>
                <w:color w:val="000000"/>
              </w:rPr>
            </w:pPr>
            <w:r w:rsidRPr="00F73937">
              <w:rPr>
                <w:color w:val="000000"/>
              </w:rPr>
              <w:t>Joint ventures</w:t>
            </w:r>
          </w:p>
        </w:tc>
        <w:tc>
          <w:tcPr>
            <w:tcW w:w="1260" w:type="dxa"/>
            <w:tcBorders>
              <w:top w:val="nil"/>
              <w:left w:val="nil"/>
              <w:bottom w:val="nil"/>
              <w:right w:val="nil"/>
            </w:tcBorders>
          </w:tcPr>
          <w:p w14:paraId="2DB0923C" w14:textId="4DECC91C" w:rsidR="00597AC1" w:rsidRPr="0092305A" w:rsidRDefault="00597AC1" w:rsidP="00597AC1">
            <w:pPr>
              <w:tabs>
                <w:tab w:val="decimal" w:pos="1044"/>
              </w:tabs>
              <w:spacing w:line="240" w:lineRule="auto"/>
              <w:ind w:right="-156"/>
            </w:pPr>
            <w:r w:rsidRPr="00AA6DA6">
              <w:t>21</w:t>
            </w:r>
          </w:p>
        </w:tc>
        <w:tc>
          <w:tcPr>
            <w:tcW w:w="270" w:type="dxa"/>
            <w:tcBorders>
              <w:top w:val="nil"/>
              <w:left w:val="nil"/>
              <w:bottom w:val="nil"/>
              <w:right w:val="nil"/>
            </w:tcBorders>
          </w:tcPr>
          <w:p w14:paraId="69E6D44C" w14:textId="77777777" w:rsidR="00597AC1" w:rsidRPr="00597AC1" w:rsidRDefault="00597AC1" w:rsidP="00597AC1">
            <w:pPr>
              <w:pStyle w:val="BodyText"/>
              <w:tabs>
                <w:tab w:val="decimal" w:pos="727"/>
                <w:tab w:val="decimal" w:pos="891"/>
              </w:tabs>
              <w:spacing w:after="0" w:line="240" w:lineRule="auto"/>
              <w:ind w:right="-78"/>
              <w:rPr>
                <w:cs/>
                <w:lang w:val="en-US"/>
              </w:rPr>
            </w:pPr>
          </w:p>
        </w:tc>
        <w:tc>
          <w:tcPr>
            <w:tcW w:w="1260" w:type="dxa"/>
            <w:gridSpan w:val="2"/>
            <w:tcBorders>
              <w:top w:val="nil"/>
              <w:left w:val="nil"/>
              <w:bottom w:val="nil"/>
              <w:right w:val="nil"/>
            </w:tcBorders>
          </w:tcPr>
          <w:p w14:paraId="576B69E9" w14:textId="6C72877C" w:rsidR="00597AC1" w:rsidRPr="00597AC1" w:rsidRDefault="00597AC1" w:rsidP="004E0537">
            <w:pPr>
              <w:pStyle w:val="BodyText"/>
              <w:tabs>
                <w:tab w:val="decimal" w:pos="1044"/>
              </w:tabs>
              <w:spacing w:after="0"/>
              <w:ind w:left="-108" w:right="-198"/>
              <w:rPr>
                <w:lang w:val="en-US"/>
              </w:rPr>
            </w:pPr>
            <w:r w:rsidRPr="00597AC1">
              <w:rPr>
                <w:lang w:val="en-US"/>
              </w:rPr>
              <w:t>10</w:t>
            </w:r>
          </w:p>
        </w:tc>
        <w:tc>
          <w:tcPr>
            <w:tcW w:w="270" w:type="dxa"/>
            <w:tcBorders>
              <w:top w:val="nil"/>
              <w:left w:val="nil"/>
              <w:bottom w:val="nil"/>
              <w:right w:val="nil"/>
            </w:tcBorders>
          </w:tcPr>
          <w:p w14:paraId="4ECAE49D" w14:textId="77777777" w:rsidR="00597AC1" w:rsidRPr="00597AC1" w:rsidRDefault="00597AC1" w:rsidP="00597AC1">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shd w:val="clear" w:color="auto" w:fill="auto"/>
          </w:tcPr>
          <w:p w14:paraId="58B13420" w14:textId="00C4A19A" w:rsidR="00597AC1" w:rsidRPr="00597AC1" w:rsidRDefault="00597AC1" w:rsidP="004E0537">
            <w:pPr>
              <w:pStyle w:val="BodyText"/>
              <w:tabs>
                <w:tab w:val="decimal" w:pos="696"/>
              </w:tabs>
              <w:spacing w:after="0"/>
              <w:ind w:left="-108" w:right="-203"/>
              <w:rPr>
                <w:lang w:val="en-US"/>
              </w:rPr>
            </w:pPr>
            <w:r w:rsidRPr="00597AC1">
              <w:rPr>
                <w:lang w:val="en-US"/>
              </w:rPr>
              <w:t>-</w:t>
            </w:r>
          </w:p>
        </w:tc>
        <w:tc>
          <w:tcPr>
            <w:tcW w:w="270" w:type="dxa"/>
            <w:tcBorders>
              <w:top w:val="nil"/>
              <w:left w:val="nil"/>
              <w:bottom w:val="nil"/>
              <w:right w:val="nil"/>
            </w:tcBorders>
          </w:tcPr>
          <w:p w14:paraId="21298858" w14:textId="77777777" w:rsidR="00597AC1" w:rsidRPr="008A5F04" w:rsidRDefault="00597AC1" w:rsidP="00597AC1">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1604DD7" w14:textId="0D76D02D" w:rsidR="00597AC1" w:rsidRPr="004E0537" w:rsidRDefault="00597AC1" w:rsidP="004E0537">
            <w:pPr>
              <w:pStyle w:val="BodyText"/>
              <w:tabs>
                <w:tab w:val="decimal" w:pos="702"/>
              </w:tabs>
              <w:spacing w:after="0"/>
              <w:ind w:left="-108" w:right="-203"/>
              <w:rPr>
                <w:lang w:val="en-US"/>
              </w:rPr>
            </w:pPr>
            <w:r w:rsidRPr="004E0537">
              <w:rPr>
                <w:lang w:val="en-US"/>
              </w:rPr>
              <w:t>-</w:t>
            </w:r>
          </w:p>
        </w:tc>
      </w:tr>
      <w:tr w:rsidR="00597AC1" w:rsidRPr="00F73937" w14:paraId="268B1716" w14:textId="77777777" w:rsidTr="002866A5">
        <w:tblPrEx>
          <w:tblBorders>
            <w:top w:val="single" w:sz="4" w:space="0" w:color="auto"/>
            <w:bottom w:val="double" w:sz="4" w:space="0" w:color="auto"/>
          </w:tblBorders>
        </w:tblPrEx>
        <w:tc>
          <w:tcPr>
            <w:tcW w:w="3510" w:type="dxa"/>
            <w:tcBorders>
              <w:top w:val="nil"/>
              <w:bottom w:val="nil"/>
            </w:tcBorders>
          </w:tcPr>
          <w:p w14:paraId="1EFE2FE3" w14:textId="77777777" w:rsidR="00597AC1" w:rsidRPr="00F73937" w:rsidRDefault="00597AC1" w:rsidP="00597AC1">
            <w:pPr>
              <w:spacing w:line="240" w:lineRule="exact"/>
              <w:rPr>
                <w:color w:val="000000"/>
              </w:rPr>
            </w:pPr>
            <w:r w:rsidRPr="00F73937">
              <w:rPr>
                <w:color w:val="000000"/>
              </w:rPr>
              <w:t>Other related parties</w:t>
            </w:r>
          </w:p>
        </w:tc>
        <w:tc>
          <w:tcPr>
            <w:tcW w:w="1260" w:type="dxa"/>
            <w:tcBorders>
              <w:top w:val="nil"/>
              <w:left w:val="nil"/>
              <w:bottom w:val="nil"/>
              <w:right w:val="nil"/>
            </w:tcBorders>
          </w:tcPr>
          <w:p w14:paraId="187FCB65" w14:textId="127846AC" w:rsidR="00597AC1" w:rsidRPr="0092305A" w:rsidRDefault="00597AC1" w:rsidP="00597AC1">
            <w:pPr>
              <w:tabs>
                <w:tab w:val="decimal" w:pos="1044"/>
              </w:tabs>
              <w:spacing w:line="240" w:lineRule="auto"/>
              <w:ind w:right="-156"/>
            </w:pPr>
            <w:r w:rsidRPr="00AA6DA6">
              <w:t>16,947</w:t>
            </w:r>
          </w:p>
        </w:tc>
        <w:tc>
          <w:tcPr>
            <w:tcW w:w="270" w:type="dxa"/>
            <w:tcBorders>
              <w:top w:val="nil"/>
              <w:left w:val="nil"/>
              <w:bottom w:val="nil"/>
              <w:right w:val="nil"/>
            </w:tcBorders>
          </w:tcPr>
          <w:p w14:paraId="79AA9072" w14:textId="77777777" w:rsidR="00597AC1" w:rsidRPr="00597AC1" w:rsidRDefault="00597AC1" w:rsidP="00597AC1">
            <w:pPr>
              <w:pStyle w:val="BodyText"/>
              <w:tabs>
                <w:tab w:val="decimal" w:pos="727"/>
                <w:tab w:val="decimal" w:pos="891"/>
              </w:tabs>
              <w:spacing w:after="0" w:line="240" w:lineRule="auto"/>
              <w:ind w:right="-78"/>
              <w:rPr>
                <w:cs/>
                <w:lang w:val="en-US"/>
              </w:rPr>
            </w:pPr>
          </w:p>
        </w:tc>
        <w:tc>
          <w:tcPr>
            <w:tcW w:w="1260" w:type="dxa"/>
            <w:gridSpan w:val="2"/>
            <w:tcBorders>
              <w:top w:val="nil"/>
              <w:left w:val="nil"/>
              <w:bottom w:val="nil"/>
              <w:right w:val="nil"/>
            </w:tcBorders>
          </w:tcPr>
          <w:p w14:paraId="1F744C71" w14:textId="359A75E5" w:rsidR="00597AC1" w:rsidRPr="00597AC1" w:rsidRDefault="00597AC1" w:rsidP="004E0537">
            <w:pPr>
              <w:pStyle w:val="BodyText"/>
              <w:tabs>
                <w:tab w:val="decimal" w:pos="1044"/>
              </w:tabs>
              <w:spacing w:after="0"/>
              <w:ind w:left="-108" w:right="-198"/>
              <w:rPr>
                <w:lang w:val="en-US"/>
              </w:rPr>
            </w:pPr>
            <w:r w:rsidRPr="00597AC1">
              <w:rPr>
                <w:lang w:val="en-US"/>
              </w:rPr>
              <w:t>98,625</w:t>
            </w:r>
          </w:p>
        </w:tc>
        <w:tc>
          <w:tcPr>
            <w:tcW w:w="270" w:type="dxa"/>
            <w:tcBorders>
              <w:top w:val="nil"/>
              <w:left w:val="nil"/>
              <w:bottom w:val="nil"/>
              <w:right w:val="nil"/>
            </w:tcBorders>
          </w:tcPr>
          <w:p w14:paraId="4BA55B99" w14:textId="77777777" w:rsidR="00597AC1" w:rsidRPr="00597AC1" w:rsidRDefault="00597AC1" w:rsidP="00597AC1">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shd w:val="clear" w:color="auto" w:fill="auto"/>
          </w:tcPr>
          <w:p w14:paraId="21B7E08A" w14:textId="01A993F2" w:rsidR="00597AC1" w:rsidRPr="00597AC1" w:rsidRDefault="00597AC1" w:rsidP="00597AC1">
            <w:pPr>
              <w:pStyle w:val="BodyText"/>
              <w:tabs>
                <w:tab w:val="decimal" w:pos="696"/>
              </w:tabs>
              <w:spacing w:after="0"/>
              <w:ind w:left="-108" w:right="-203"/>
              <w:rPr>
                <w:lang w:val="en-US"/>
              </w:rPr>
            </w:pPr>
            <w:r w:rsidRPr="00597AC1">
              <w:rPr>
                <w:lang w:val="en-US"/>
              </w:rPr>
              <w:t>-</w:t>
            </w:r>
          </w:p>
        </w:tc>
        <w:tc>
          <w:tcPr>
            <w:tcW w:w="270" w:type="dxa"/>
            <w:tcBorders>
              <w:top w:val="nil"/>
              <w:left w:val="nil"/>
              <w:bottom w:val="nil"/>
              <w:right w:val="nil"/>
            </w:tcBorders>
          </w:tcPr>
          <w:p w14:paraId="262DCD73" w14:textId="77777777" w:rsidR="00597AC1" w:rsidRPr="008A5F04" w:rsidRDefault="00597AC1" w:rsidP="00597AC1">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462F7AE9" w14:textId="221D07E5" w:rsidR="00597AC1" w:rsidRPr="004E0537" w:rsidRDefault="00597AC1" w:rsidP="004E0537">
            <w:pPr>
              <w:pStyle w:val="BodyText"/>
              <w:tabs>
                <w:tab w:val="decimal" w:pos="702"/>
              </w:tabs>
              <w:spacing w:after="0"/>
              <w:ind w:left="-108" w:right="-203"/>
              <w:rPr>
                <w:lang w:val="en-US"/>
              </w:rPr>
            </w:pPr>
            <w:r w:rsidRPr="004E0537">
              <w:rPr>
                <w:lang w:val="en-US"/>
              </w:rPr>
              <w:t>-</w:t>
            </w:r>
          </w:p>
        </w:tc>
      </w:tr>
      <w:tr w:rsidR="00986FDD" w:rsidRPr="00F73937" w14:paraId="2B2CF36F" w14:textId="77777777" w:rsidTr="002866A5">
        <w:tblPrEx>
          <w:tblBorders>
            <w:top w:val="single" w:sz="4" w:space="0" w:color="auto"/>
            <w:bottom w:val="double" w:sz="4" w:space="0" w:color="auto"/>
          </w:tblBorders>
        </w:tblPrEx>
        <w:tc>
          <w:tcPr>
            <w:tcW w:w="3510" w:type="dxa"/>
            <w:tcBorders>
              <w:top w:val="nil"/>
              <w:bottom w:val="nil"/>
            </w:tcBorders>
          </w:tcPr>
          <w:p w14:paraId="410163AF" w14:textId="77777777" w:rsidR="00986FDD" w:rsidRPr="00F73937" w:rsidRDefault="00986FDD" w:rsidP="00986FDD">
            <w:pPr>
              <w:spacing w:line="240" w:lineRule="exact"/>
              <w:rPr>
                <w:b/>
                <w:bCs/>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6D5A0F5B" w14:textId="504DE751" w:rsidR="00986FDD" w:rsidRPr="00100A9F" w:rsidRDefault="00986FDD" w:rsidP="00986FDD">
            <w:pPr>
              <w:tabs>
                <w:tab w:val="decimal" w:pos="1044"/>
              </w:tabs>
              <w:spacing w:line="240" w:lineRule="auto"/>
              <w:ind w:right="-156"/>
              <w:rPr>
                <w:b/>
                <w:bCs/>
              </w:rPr>
            </w:pPr>
            <w:r w:rsidRPr="00100A9F">
              <w:rPr>
                <w:b/>
                <w:bCs/>
              </w:rPr>
              <w:t>16,968</w:t>
            </w:r>
          </w:p>
        </w:tc>
        <w:tc>
          <w:tcPr>
            <w:tcW w:w="270" w:type="dxa"/>
            <w:tcBorders>
              <w:top w:val="nil"/>
              <w:left w:val="nil"/>
              <w:bottom w:val="nil"/>
              <w:right w:val="nil"/>
            </w:tcBorders>
          </w:tcPr>
          <w:p w14:paraId="330C0DA5" w14:textId="77777777" w:rsidR="00986FDD" w:rsidRPr="00E40C76" w:rsidRDefault="00986FDD" w:rsidP="00986FDD">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707448E2" w14:textId="1581E6F1" w:rsidR="00986FDD" w:rsidRPr="00986FDD" w:rsidRDefault="00986FDD" w:rsidP="004E0537">
            <w:pPr>
              <w:pStyle w:val="BodyText"/>
              <w:tabs>
                <w:tab w:val="decimal" w:pos="1044"/>
              </w:tabs>
              <w:spacing w:after="0"/>
              <w:ind w:left="-108" w:right="-198"/>
              <w:rPr>
                <w:b/>
                <w:bCs/>
                <w:color w:val="000000"/>
                <w:lang w:val="en-US"/>
              </w:rPr>
            </w:pPr>
            <w:r w:rsidRPr="00986FDD">
              <w:rPr>
                <w:b/>
                <w:bCs/>
              </w:rPr>
              <w:t>98,635</w:t>
            </w:r>
          </w:p>
        </w:tc>
        <w:tc>
          <w:tcPr>
            <w:tcW w:w="270" w:type="dxa"/>
            <w:tcBorders>
              <w:top w:val="nil"/>
              <w:left w:val="nil"/>
              <w:bottom w:val="nil"/>
              <w:right w:val="nil"/>
            </w:tcBorders>
          </w:tcPr>
          <w:p w14:paraId="381CED0E" w14:textId="77777777" w:rsidR="00986FDD" w:rsidRPr="00E40C76" w:rsidRDefault="00986FDD" w:rsidP="00986FDD">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48BEFBBE" w14:textId="3385744F" w:rsidR="00986FDD" w:rsidRPr="00100A9F" w:rsidRDefault="00986FDD" w:rsidP="00986FDD">
            <w:pPr>
              <w:pStyle w:val="BodyText"/>
              <w:tabs>
                <w:tab w:val="decimal" w:pos="1044"/>
              </w:tabs>
              <w:spacing w:after="0"/>
              <w:ind w:left="-108" w:right="-131"/>
              <w:jc w:val="both"/>
              <w:rPr>
                <w:b/>
                <w:bCs/>
                <w:color w:val="000000" w:themeColor="text1"/>
              </w:rPr>
            </w:pPr>
            <w:r w:rsidRPr="00100A9F">
              <w:rPr>
                <w:b/>
                <w:bCs/>
              </w:rPr>
              <w:t>5,074</w:t>
            </w:r>
          </w:p>
        </w:tc>
        <w:tc>
          <w:tcPr>
            <w:tcW w:w="270" w:type="dxa"/>
            <w:tcBorders>
              <w:top w:val="nil"/>
              <w:left w:val="nil"/>
              <w:bottom w:val="nil"/>
              <w:right w:val="nil"/>
            </w:tcBorders>
          </w:tcPr>
          <w:p w14:paraId="61CC70B4" w14:textId="77777777" w:rsidR="00986FDD" w:rsidRPr="00F73937" w:rsidRDefault="00986FDD" w:rsidP="00986FDD">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7B0C8A92" w14:textId="4EC4A2D9" w:rsidR="00986FDD" w:rsidRPr="00F73937" w:rsidRDefault="00986FDD" w:rsidP="004E0537">
            <w:pPr>
              <w:pStyle w:val="BodyText"/>
              <w:tabs>
                <w:tab w:val="decimal" w:pos="1042"/>
              </w:tabs>
              <w:spacing w:after="0"/>
              <w:ind w:right="-131"/>
              <w:jc w:val="both"/>
              <w:rPr>
                <w:b/>
                <w:bCs/>
                <w:color w:val="000000"/>
                <w:lang w:val="en-US"/>
              </w:rPr>
            </w:pPr>
            <w:r w:rsidRPr="00F73937">
              <w:rPr>
                <w:b/>
                <w:bCs/>
              </w:rPr>
              <w:t>3,646</w:t>
            </w:r>
          </w:p>
        </w:tc>
      </w:tr>
      <w:tr w:rsidR="003742E4" w:rsidRPr="00F73937" w14:paraId="452FB1F2" w14:textId="77777777" w:rsidTr="002866A5">
        <w:tblPrEx>
          <w:tblBorders>
            <w:top w:val="single" w:sz="4" w:space="0" w:color="auto"/>
            <w:bottom w:val="double" w:sz="4" w:space="0" w:color="auto"/>
          </w:tblBorders>
        </w:tblPrEx>
        <w:tc>
          <w:tcPr>
            <w:tcW w:w="3510" w:type="dxa"/>
            <w:tcBorders>
              <w:top w:val="nil"/>
              <w:bottom w:val="nil"/>
            </w:tcBorders>
          </w:tcPr>
          <w:p w14:paraId="7683AE7B" w14:textId="77777777" w:rsidR="00484D7E" w:rsidRPr="00F73937" w:rsidRDefault="00484D7E" w:rsidP="009E7BDE">
            <w:pPr>
              <w:spacing w:line="240" w:lineRule="exact"/>
              <w:rPr>
                <w:color w:val="000000"/>
              </w:rPr>
            </w:pPr>
          </w:p>
        </w:tc>
        <w:tc>
          <w:tcPr>
            <w:tcW w:w="1260" w:type="dxa"/>
            <w:tcBorders>
              <w:top w:val="nil"/>
              <w:left w:val="nil"/>
              <w:bottom w:val="nil"/>
              <w:right w:val="nil"/>
            </w:tcBorders>
          </w:tcPr>
          <w:p w14:paraId="34C997A0"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4CAA12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5C962332"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6D12BE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218EF91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4F7BB75"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EDF3CE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76F04540" w14:textId="77777777" w:rsidTr="002866A5">
        <w:tblPrEx>
          <w:tblBorders>
            <w:top w:val="single" w:sz="4" w:space="0" w:color="auto"/>
            <w:bottom w:val="double" w:sz="4" w:space="0" w:color="auto"/>
          </w:tblBorders>
        </w:tblPrEx>
        <w:tc>
          <w:tcPr>
            <w:tcW w:w="3510" w:type="dxa"/>
            <w:tcBorders>
              <w:top w:val="nil"/>
              <w:bottom w:val="nil"/>
            </w:tcBorders>
          </w:tcPr>
          <w:p w14:paraId="51CA76D1" w14:textId="77777777" w:rsidR="00484D7E" w:rsidRPr="00F73937" w:rsidRDefault="00484D7E" w:rsidP="009E7BDE">
            <w:pPr>
              <w:spacing w:line="240" w:lineRule="exact"/>
              <w:rPr>
                <w:b/>
                <w:bCs/>
                <w:i/>
                <w:iCs/>
                <w:color w:val="000000"/>
              </w:rPr>
            </w:pPr>
            <w:r w:rsidRPr="00F73937">
              <w:rPr>
                <w:b/>
                <w:bCs/>
                <w:i/>
                <w:iCs/>
                <w:color w:val="000000"/>
              </w:rPr>
              <w:t>Other payables</w:t>
            </w:r>
          </w:p>
        </w:tc>
        <w:tc>
          <w:tcPr>
            <w:tcW w:w="1260" w:type="dxa"/>
            <w:tcBorders>
              <w:top w:val="nil"/>
              <w:left w:val="nil"/>
              <w:bottom w:val="nil"/>
              <w:right w:val="nil"/>
            </w:tcBorders>
          </w:tcPr>
          <w:p w14:paraId="5F3D0AF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3DA73C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E998A04"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53508FA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54A4999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49A61DF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04D83EDD" w14:textId="77777777" w:rsidR="00484D7E" w:rsidRPr="00F73937" w:rsidRDefault="00484D7E" w:rsidP="00A87D26">
            <w:pPr>
              <w:pStyle w:val="BodyText"/>
              <w:tabs>
                <w:tab w:val="decimal" w:pos="970"/>
              </w:tabs>
              <w:spacing w:after="0"/>
              <w:ind w:left="-108" w:right="70"/>
              <w:rPr>
                <w:color w:val="000000"/>
                <w:lang w:val="en-US"/>
              </w:rPr>
            </w:pPr>
          </w:p>
        </w:tc>
      </w:tr>
      <w:tr w:rsidR="00405CC8" w:rsidRPr="00F73937" w14:paraId="25481A8B" w14:textId="77777777" w:rsidTr="002866A5">
        <w:tblPrEx>
          <w:tblBorders>
            <w:top w:val="single" w:sz="4" w:space="0" w:color="auto"/>
            <w:bottom w:val="double" w:sz="4" w:space="0" w:color="auto"/>
          </w:tblBorders>
        </w:tblPrEx>
        <w:tc>
          <w:tcPr>
            <w:tcW w:w="3510" w:type="dxa"/>
            <w:tcBorders>
              <w:top w:val="nil"/>
              <w:bottom w:val="nil"/>
            </w:tcBorders>
          </w:tcPr>
          <w:p w14:paraId="7A9DA574" w14:textId="77777777" w:rsidR="00405CC8" w:rsidRPr="00F73937" w:rsidRDefault="00405CC8" w:rsidP="00405CC8">
            <w:pPr>
              <w:spacing w:line="240" w:lineRule="exact"/>
              <w:rPr>
                <w:color w:val="000000"/>
              </w:rPr>
            </w:pPr>
            <w:r w:rsidRPr="00F73937">
              <w:rPr>
                <w:color w:val="000000"/>
              </w:rPr>
              <w:t>Subsidiaries</w:t>
            </w:r>
          </w:p>
        </w:tc>
        <w:tc>
          <w:tcPr>
            <w:tcW w:w="1260" w:type="dxa"/>
            <w:tcBorders>
              <w:top w:val="nil"/>
              <w:left w:val="nil"/>
              <w:bottom w:val="nil"/>
              <w:right w:val="nil"/>
            </w:tcBorders>
          </w:tcPr>
          <w:p w14:paraId="0CE14110" w14:textId="35841358" w:rsidR="00405CC8" w:rsidRPr="00BD2902" w:rsidRDefault="00405CC8" w:rsidP="00100A9F">
            <w:pPr>
              <w:tabs>
                <w:tab w:val="decimal" w:pos="702"/>
              </w:tabs>
              <w:spacing w:line="240" w:lineRule="auto"/>
              <w:ind w:right="-156"/>
            </w:pPr>
            <w:r w:rsidRPr="00AA6DA6">
              <w:t>-</w:t>
            </w:r>
          </w:p>
        </w:tc>
        <w:tc>
          <w:tcPr>
            <w:tcW w:w="270" w:type="dxa"/>
            <w:tcBorders>
              <w:top w:val="nil"/>
              <w:left w:val="nil"/>
              <w:bottom w:val="nil"/>
              <w:right w:val="nil"/>
            </w:tcBorders>
          </w:tcPr>
          <w:p w14:paraId="3889C846" w14:textId="77777777" w:rsidR="00405CC8" w:rsidRPr="00405CC8" w:rsidRDefault="00405CC8" w:rsidP="00405CC8">
            <w:pPr>
              <w:pStyle w:val="BodyText"/>
              <w:tabs>
                <w:tab w:val="decimal" w:pos="702"/>
                <w:tab w:val="decimal" w:pos="891"/>
                <w:tab w:val="decimal" w:pos="971"/>
              </w:tabs>
              <w:spacing w:after="0" w:line="240" w:lineRule="auto"/>
              <w:ind w:right="-78"/>
              <w:rPr>
                <w:cs/>
                <w:lang w:val="en-US"/>
              </w:rPr>
            </w:pPr>
          </w:p>
        </w:tc>
        <w:tc>
          <w:tcPr>
            <w:tcW w:w="1260" w:type="dxa"/>
            <w:gridSpan w:val="2"/>
            <w:tcBorders>
              <w:top w:val="nil"/>
              <w:left w:val="nil"/>
              <w:bottom w:val="nil"/>
              <w:right w:val="nil"/>
            </w:tcBorders>
          </w:tcPr>
          <w:p w14:paraId="18D4E785" w14:textId="0080D71D" w:rsidR="00405CC8" w:rsidRPr="00405CC8" w:rsidRDefault="00405CC8" w:rsidP="00100A9F">
            <w:pPr>
              <w:tabs>
                <w:tab w:val="decimal" w:pos="702"/>
              </w:tabs>
              <w:spacing w:line="240" w:lineRule="auto"/>
              <w:ind w:right="-156"/>
            </w:pPr>
            <w:r w:rsidRPr="00405CC8">
              <w:t>-</w:t>
            </w:r>
          </w:p>
        </w:tc>
        <w:tc>
          <w:tcPr>
            <w:tcW w:w="270" w:type="dxa"/>
            <w:tcBorders>
              <w:top w:val="nil"/>
              <w:left w:val="nil"/>
              <w:bottom w:val="nil"/>
              <w:right w:val="nil"/>
            </w:tcBorders>
          </w:tcPr>
          <w:p w14:paraId="3AC294BC" w14:textId="77777777" w:rsidR="00405CC8" w:rsidRPr="00F73937" w:rsidRDefault="00405CC8" w:rsidP="00405CC8">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55D0CBB5" w14:textId="346F5485" w:rsidR="00405CC8" w:rsidRPr="00BD2902" w:rsidRDefault="00405CC8" w:rsidP="00405CC8">
            <w:pPr>
              <w:tabs>
                <w:tab w:val="decimal" w:pos="1044"/>
              </w:tabs>
              <w:spacing w:line="240" w:lineRule="auto"/>
              <w:ind w:right="-156"/>
            </w:pPr>
            <w:r w:rsidRPr="00767CBF">
              <w:t>82,062</w:t>
            </w:r>
          </w:p>
        </w:tc>
        <w:tc>
          <w:tcPr>
            <w:tcW w:w="270" w:type="dxa"/>
            <w:tcBorders>
              <w:top w:val="nil"/>
              <w:left w:val="nil"/>
              <w:bottom w:val="nil"/>
              <w:right w:val="nil"/>
            </w:tcBorders>
          </w:tcPr>
          <w:p w14:paraId="4623CFAC" w14:textId="77777777" w:rsidR="00405CC8" w:rsidRPr="00F73937" w:rsidRDefault="00405CC8" w:rsidP="00405CC8">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66E2C90E" w14:textId="1993A1B5" w:rsidR="00405CC8" w:rsidRPr="00F73937" w:rsidRDefault="00405CC8" w:rsidP="004E0537">
            <w:pPr>
              <w:tabs>
                <w:tab w:val="decimal" w:pos="1044"/>
              </w:tabs>
              <w:spacing w:line="240" w:lineRule="auto"/>
              <w:ind w:right="-156"/>
              <w:rPr>
                <w:color w:val="000000"/>
              </w:rPr>
            </w:pPr>
            <w:r w:rsidRPr="004E0537">
              <w:rPr>
                <w:color w:val="000000"/>
              </w:rPr>
              <w:t>3,915</w:t>
            </w:r>
          </w:p>
        </w:tc>
      </w:tr>
      <w:tr w:rsidR="00990891" w:rsidRPr="00F73937" w14:paraId="32111F0A" w14:textId="77777777" w:rsidTr="002866A5">
        <w:tblPrEx>
          <w:tblBorders>
            <w:top w:val="single" w:sz="4" w:space="0" w:color="auto"/>
            <w:bottom w:val="double" w:sz="4" w:space="0" w:color="auto"/>
          </w:tblBorders>
        </w:tblPrEx>
        <w:tc>
          <w:tcPr>
            <w:tcW w:w="3510" w:type="dxa"/>
            <w:tcBorders>
              <w:top w:val="nil"/>
              <w:bottom w:val="nil"/>
            </w:tcBorders>
          </w:tcPr>
          <w:p w14:paraId="5A2F1505" w14:textId="77777777" w:rsidR="00990891" w:rsidRPr="00F73937" w:rsidRDefault="00990891" w:rsidP="00990891">
            <w:pPr>
              <w:spacing w:line="240" w:lineRule="exact"/>
              <w:rPr>
                <w:color w:val="000000"/>
              </w:rPr>
            </w:pPr>
            <w:r w:rsidRPr="00F73937">
              <w:rPr>
                <w:color w:val="000000"/>
              </w:rPr>
              <w:t>Joint ventures</w:t>
            </w:r>
          </w:p>
        </w:tc>
        <w:tc>
          <w:tcPr>
            <w:tcW w:w="1260" w:type="dxa"/>
            <w:tcBorders>
              <w:top w:val="nil"/>
              <w:left w:val="nil"/>
              <w:bottom w:val="nil"/>
              <w:right w:val="nil"/>
            </w:tcBorders>
          </w:tcPr>
          <w:p w14:paraId="5B464871" w14:textId="57703D1D" w:rsidR="00990891" w:rsidRPr="00BD2902" w:rsidRDefault="00990891" w:rsidP="00990891">
            <w:pPr>
              <w:tabs>
                <w:tab w:val="decimal" w:pos="1044"/>
              </w:tabs>
              <w:spacing w:line="240" w:lineRule="auto"/>
              <w:ind w:right="-156"/>
            </w:pPr>
            <w:r w:rsidRPr="00C81B71">
              <w:t>638</w:t>
            </w:r>
          </w:p>
        </w:tc>
        <w:tc>
          <w:tcPr>
            <w:tcW w:w="270" w:type="dxa"/>
            <w:tcBorders>
              <w:top w:val="nil"/>
              <w:left w:val="nil"/>
              <w:bottom w:val="nil"/>
              <w:right w:val="nil"/>
            </w:tcBorders>
          </w:tcPr>
          <w:p w14:paraId="3255F8E9" w14:textId="77777777" w:rsidR="00990891" w:rsidRPr="00F73937" w:rsidRDefault="00990891" w:rsidP="00990891">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273ABEAA" w14:textId="1D43B491" w:rsidR="00990891" w:rsidRPr="000D39EA" w:rsidRDefault="00990891" w:rsidP="000D39EA">
            <w:pPr>
              <w:pStyle w:val="BodyText"/>
              <w:tabs>
                <w:tab w:val="decimal" w:pos="1044"/>
              </w:tabs>
              <w:spacing w:after="0"/>
              <w:ind w:left="-108" w:right="-198"/>
              <w:rPr>
                <w:lang w:val="en-US"/>
              </w:rPr>
            </w:pPr>
            <w:r w:rsidRPr="000D39EA">
              <w:rPr>
                <w:lang w:val="en-US"/>
              </w:rPr>
              <w:t>3</w:t>
            </w:r>
          </w:p>
        </w:tc>
        <w:tc>
          <w:tcPr>
            <w:tcW w:w="270" w:type="dxa"/>
            <w:tcBorders>
              <w:top w:val="nil"/>
              <w:left w:val="nil"/>
              <w:bottom w:val="nil"/>
              <w:right w:val="nil"/>
            </w:tcBorders>
          </w:tcPr>
          <w:p w14:paraId="13B14632" w14:textId="77777777" w:rsidR="00990891" w:rsidRPr="00F73937" w:rsidRDefault="00990891" w:rsidP="00990891">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12DE95C1" w14:textId="2E0A4C15" w:rsidR="00990891" w:rsidRPr="00BD2902" w:rsidRDefault="00990891" w:rsidP="00BD2902">
            <w:pPr>
              <w:tabs>
                <w:tab w:val="decimal" w:pos="1044"/>
              </w:tabs>
              <w:spacing w:line="240" w:lineRule="auto"/>
              <w:ind w:right="-156"/>
            </w:pPr>
            <w:r w:rsidRPr="00767CBF">
              <w:t>628</w:t>
            </w:r>
          </w:p>
        </w:tc>
        <w:tc>
          <w:tcPr>
            <w:tcW w:w="270" w:type="dxa"/>
            <w:tcBorders>
              <w:top w:val="nil"/>
              <w:left w:val="nil"/>
              <w:bottom w:val="nil"/>
              <w:right w:val="nil"/>
            </w:tcBorders>
          </w:tcPr>
          <w:p w14:paraId="0023B953" w14:textId="77777777" w:rsidR="00990891" w:rsidRPr="00F73937" w:rsidRDefault="00990891" w:rsidP="00990891">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75895F12" w14:textId="1837A479" w:rsidR="00990891" w:rsidRPr="00F73937" w:rsidRDefault="00990891" w:rsidP="004E0537">
            <w:pPr>
              <w:tabs>
                <w:tab w:val="decimal" w:pos="1044"/>
              </w:tabs>
              <w:spacing w:line="240" w:lineRule="auto"/>
              <w:ind w:right="-156"/>
              <w:rPr>
                <w:color w:val="000000"/>
              </w:rPr>
            </w:pPr>
            <w:r w:rsidRPr="004E0537">
              <w:rPr>
                <w:color w:val="000000"/>
              </w:rPr>
              <w:t>3</w:t>
            </w:r>
          </w:p>
        </w:tc>
      </w:tr>
      <w:tr w:rsidR="00990891" w:rsidRPr="00F73937" w14:paraId="1BEFC788" w14:textId="77777777" w:rsidTr="002866A5">
        <w:tblPrEx>
          <w:tblBorders>
            <w:top w:val="single" w:sz="4" w:space="0" w:color="auto"/>
            <w:bottom w:val="double" w:sz="4" w:space="0" w:color="auto"/>
          </w:tblBorders>
        </w:tblPrEx>
        <w:tc>
          <w:tcPr>
            <w:tcW w:w="3510" w:type="dxa"/>
            <w:tcBorders>
              <w:top w:val="nil"/>
              <w:bottom w:val="nil"/>
            </w:tcBorders>
          </w:tcPr>
          <w:p w14:paraId="55E0A144" w14:textId="77777777" w:rsidR="00990891" w:rsidRPr="00F73937" w:rsidRDefault="00990891" w:rsidP="00990891">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2597975B" w14:textId="07E5639F" w:rsidR="00990891" w:rsidRPr="00BD2902" w:rsidRDefault="00990891" w:rsidP="00BD2902">
            <w:pPr>
              <w:tabs>
                <w:tab w:val="decimal" w:pos="1044"/>
              </w:tabs>
              <w:spacing w:line="240" w:lineRule="auto"/>
              <w:ind w:right="-156"/>
            </w:pPr>
            <w:r w:rsidRPr="00C81B71">
              <w:t>297</w:t>
            </w:r>
          </w:p>
        </w:tc>
        <w:tc>
          <w:tcPr>
            <w:tcW w:w="270" w:type="dxa"/>
            <w:tcBorders>
              <w:top w:val="nil"/>
              <w:left w:val="nil"/>
              <w:bottom w:val="nil"/>
              <w:right w:val="nil"/>
            </w:tcBorders>
          </w:tcPr>
          <w:p w14:paraId="439635E1" w14:textId="77777777" w:rsidR="00990891" w:rsidRPr="00F73937" w:rsidRDefault="00990891" w:rsidP="00990891">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749DDEF0" w14:textId="56E07DB9" w:rsidR="00990891" w:rsidRPr="000D39EA" w:rsidRDefault="00990891" w:rsidP="000D39EA">
            <w:pPr>
              <w:pStyle w:val="BodyText"/>
              <w:tabs>
                <w:tab w:val="decimal" w:pos="1044"/>
              </w:tabs>
              <w:spacing w:after="0"/>
              <w:ind w:left="-108" w:right="-198"/>
              <w:rPr>
                <w:lang w:val="en-US"/>
              </w:rPr>
            </w:pPr>
            <w:r w:rsidRPr="000D39EA">
              <w:rPr>
                <w:lang w:val="en-US"/>
              </w:rPr>
              <w:t>1,020,805</w:t>
            </w:r>
          </w:p>
        </w:tc>
        <w:tc>
          <w:tcPr>
            <w:tcW w:w="270" w:type="dxa"/>
            <w:tcBorders>
              <w:top w:val="nil"/>
              <w:left w:val="nil"/>
              <w:bottom w:val="nil"/>
              <w:right w:val="nil"/>
            </w:tcBorders>
          </w:tcPr>
          <w:p w14:paraId="677E9419" w14:textId="77777777" w:rsidR="00990891" w:rsidRPr="00F73937" w:rsidRDefault="00990891" w:rsidP="00990891">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shd w:val="clear" w:color="auto" w:fill="auto"/>
          </w:tcPr>
          <w:p w14:paraId="7E04671C" w14:textId="5C158C55" w:rsidR="00990891" w:rsidRPr="00BD2902" w:rsidRDefault="00990891" w:rsidP="00BD2902">
            <w:pPr>
              <w:tabs>
                <w:tab w:val="decimal" w:pos="1044"/>
              </w:tabs>
              <w:spacing w:line="240" w:lineRule="auto"/>
              <w:ind w:right="-156"/>
            </w:pPr>
            <w:r w:rsidRPr="00767CBF">
              <w:t>3</w:t>
            </w:r>
          </w:p>
        </w:tc>
        <w:tc>
          <w:tcPr>
            <w:tcW w:w="270" w:type="dxa"/>
            <w:tcBorders>
              <w:top w:val="nil"/>
              <w:left w:val="nil"/>
              <w:bottom w:val="nil"/>
              <w:right w:val="nil"/>
            </w:tcBorders>
          </w:tcPr>
          <w:p w14:paraId="09F489D2" w14:textId="77777777" w:rsidR="00990891" w:rsidRPr="00F73937" w:rsidRDefault="00990891" w:rsidP="00990891">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557FF74" w14:textId="7E3C6746" w:rsidR="00990891" w:rsidRPr="00F73937" w:rsidRDefault="00990891" w:rsidP="004E0537">
            <w:pPr>
              <w:tabs>
                <w:tab w:val="decimal" w:pos="1044"/>
              </w:tabs>
              <w:spacing w:line="240" w:lineRule="auto"/>
              <w:ind w:right="-156"/>
              <w:rPr>
                <w:color w:val="000000"/>
              </w:rPr>
            </w:pPr>
            <w:r w:rsidRPr="004E0537">
              <w:rPr>
                <w:color w:val="000000"/>
              </w:rPr>
              <w:t>1,020,522</w:t>
            </w:r>
          </w:p>
        </w:tc>
      </w:tr>
      <w:tr w:rsidR="00607D24" w:rsidRPr="00F73937" w14:paraId="1AEF3C6F" w14:textId="77777777" w:rsidTr="002866A5">
        <w:tblPrEx>
          <w:tblBorders>
            <w:top w:val="single" w:sz="4" w:space="0" w:color="auto"/>
            <w:bottom w:val="double" w:sz="4" w:space="0" w:color="auto"/>
          </w:tblBorders>
        </w:tblPrEx>
        <w:tc>
          <w:tcPr>
            <w:tcW w:w="3510" w:type="dxa"/>
            <w:tcBorders>
              <w:top w:val="nil"/>
              <w:bottom w:val="nil"/>
            </w:tcBorders>
          </w:tcPr>
          <w:p w14:paraId="58C65D55" w14:textId="77777777" w:rsidR="00607D24" w:rsidRPr="00F73937" w:rsidRDefault="00607D24" w:rsidP="00607D24">
            <w:pPr>
              <w:spacing w:line="240" w:lineRule="exact"/>
              <w:rPr>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4CF7772C" w14:textId="2808533D" w:rsidR="00607D24" w:rsidRPr="00010539" w:rsidRDefault="001D19F8" w:rsidP="0092305A">
            <w:pPr>
              <w:tabs>
                <w:tab w:val="decimal" w:pos="1044"/>
              </w:tabs>
              <w:spacing w:line="240" w:lineRule="auto"/>
              <w:ind w:right="-156"/>
              <w:rPr>
                <w:b/>
                <w:bCs/>
                <w:color w:val="000000" w:themeColor="text1"/>
              </w:rPr>
            </w:pPr>
            <w:r w:rsidRPr="001D19F8">
              <w:rPr>
                <w:b/>
                <w:bCs/>
                <w:color w:val="000000" w:themeColor="text1"/>
              </w:rPr>
              <w:t>935</w:t>
            </w:r>
          </w:p>
        </w:tc>
        <w:tc>
          <w:tcPr>
            <w:tcW w:w="270" w:type="dxa"/>
            <w:tcBorders>
              <w:top w:val="nil"/>
              <w:left w:val="nil"/>
              <w:bottom w:val="nil"/>
              <w:right w:val="nil"/>
            </w:tcBorders>
          </w:tcPr>
          <w:p w14:paraId="4CA39F09" w14:textId="77777777" w:rsidR="00607D24" w:rsidRPr="00F73937" w:rsidRDefault="00607D24" w:rsidP="00607D24">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3C19041F" w14:textId="37B86109" w:rsidR="00607D24" w:rsidRPr="000D39EA" w:rsidRDefault="00607D24" w:rsidP="000D39EA">
            <w:pPr>
              <w:pStyle w:val="BodyText"/>
              <w:tabs>
                <w:tab w:val="decimal" w:pos="1044"/>
              </w:tabs>
              <w:spacing w:after="0"/>
              <w:ind w:left="-108" w:right="-198"/>
              <w:rPr>
                <w:b/>
                <w:bCs/>
                <w:lang w:val="en-US"/>
              </w:rPr>
            </w:pPr>
            <w:r w:rsidRPr="000D39EA">
              <w:rPr>
                <w:b/>
                <w:bCs/>
                <w:lang w:val="en-US"/>
              </w:rPr>
              <w:t>1,020,808</w:t>
            </w:r>
          </w:p>
        </w:tc>
        <w:tc>
          <w:tcPr>
            <w:tcW w:w="270" w:type="dxa"/>
            <w:tcBorders>
              <w:top w:val="nil"/>
              <w:left w:val="nil"/>
              <w:bottom w:val="nil"/>
              <w:right w:val="nil"/>
            </w:tcBorders>
          </w:tcPr>
          <w:p w14:paraId="26BFE9A9" w14:textId="77777777" w:rsidR="00607D24" w:rsidRPr="00F73937" w:rsidRDefault="00607D24" w:rsidP="00607D24">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2B73CE6A" w14:textId="0CEF9459" w:rsidR="00607D24" w:rsidRPr="00607D24" w:rsidRDefault="00BD2902" w:rsidP="008A5F04">
            <w:pPr>
              <w:pStyle w:val="BodyText"/>
              <w:tabs>
                <w:tab w:val="decimal" w:pos="1044"/>
              </w:tabs>
              <w:spacing w:after="0"/>
              <w:ind w:left="-108" w:right="-131"/>
              <w:jc w:val="both"/>
              <w:rPr>
                <w:b/>
                <w:bCs/>
                <w:color w:val="000000" w:themeColor="text1"/>
              </w:rPr>
            </w:pPr>
            <w:r w:rsidRPr="00BD2902">
              <w:rPr>
                <w:b/>
                <w:bCs/>
                <w:color w:val="000000" w:themeColor="text1"/>
              </w:rPr>
              <w:t>82,693</w:t>
            </w:r>
          </w:p>
        </w:tc>
        <w:tc>
          <w:tcPr>
            <w:tcW w:w="270" w:type="dxa"/>
            <w:tcBorders>
              <w:top w:val="nil"/>
              <w:left w:val="nil"/>
              <w:bottom w:val="nil"/>
              <w:right w:val="nil"/>
            </w:tcBorders>
          </w:tcPr>
          <w:p w14:paraId="14C28011" w14:textId="77777777" w:rsidR="00607D24" w:rsidRPr="00F73937" w:rsidRDefault="00607D24" w:rsidP="00607D24">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04B7D190" w14:textId="7F42EEB2" w:rsidR="00607D24" w:rsidRPr="00F73937" w:rsidRDefault="00607D24" w:rsidP="004E0537">
            <w:pPr>
              <w:pStyle w:val="BodyText"/>
              <w:tabs>
                <w:tab w:val="decimal" w:pos="1042"/>
              </w:tabs>
              <w:spacing w:after="0"/>
              <w:ind w:right="-131"/>
              <w:jc w:val="both"/>
              <w:rPr>
                <w:b/>
                <w:bCs/>
                <w:color w:val="000000"/>
                <w:lang w:val="en-US"/>
              </w:rPr>
            </w:pPr>
            <w:r w:rsidRPr="00F73937">
              <w:rPr>
                <w:b/>
                <w:bCs/>
              </w:rPr>
              <w:t>1,024,440</w:t>
            </w:r>
          </w:p>
        </w:tc>
      </w:tr>
      <w:tr w:rsidR="003742E4" w:rsidRPr="00F73937" w14:paraId="6A4AEDB0" w14:textId="77777777" w:rsidTr="002866A5">
        <w:tblPrEx>
          <w:tblBorders>
            <w:top w:val="single" w:sz="4" w:space="0" w:color="auto"/>
            <w:bottom w:val="double" w:sz="4" w:space="0" w:color="auto"/>
          </w:tblBorders>
        </w:tblPrEx>
        <w:tc>
          <w:tcPr>
            <w:tcW w:w="3510" w:type="dxa"/>
            <w:tcBorders>
              <w:top w:val="nil"/>
              <w:bottom w:val="nil"/>
            </w:tcBorders>
          </w:tcPr>
          <w:p w14:paraId="66EE2DDD"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5A625252" w14:textId="77777777" w:rsidR="00484D7E" w:rsidRPr="00F73937" w:rsidRDefault="00484D7E" w:rsidP="009E7BDE">
            <w:pPr>
              <w:pStyle w:val="BodyText"/>
              <w:tabs>
                <w:tab w:val="decimal" w:pos="885"/>
              </w:tabs>
              <w:spacing w:after="0"/>
              <w:ind w:left="-108" w:right="-150"/>
              <w:jc w:val="both"/>
              <w:rPr>
                <w:b/>
                <w:bCs/>
                <w:color w:val="000000" w:themeColor="text1"/>
              </w:rPr>
            </w:pPr>
          </w:p>
        </w:tc>
        <w:tc>
          <w:tcPr>
            <w:tcW w:w="270" w:type="dxa"/>
            <w:tcBorders>
              <w:top w:val="nil"/>
              <w:left w:val="nil"/>
              <w:bottom w:val="nil"/>
              <w:right w:val="nil"/>
            </w:tcBorders>
          </w:tcPr>
          <w:p w14:paraId="08FD083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6E317D3F"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B9ED47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1749DFB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818BE3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3845D6B7"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10AE938" w14:textId="77777777" w:rsidTr="008A5F04">
        <w:tblPrEx>
          <w:tblBorders>
            <w:top w:val="single" w:sz="4" w:space="0" w:color="auto"/>
            <w:bottom w:val="double" w:sz="4" w:space="0" w:color="auto"/>
          </w:tblBorders>
        </w:tblPrEx>
        <w:tc>
          <w:tcPr>
            <w:tcW w:w="3510" w:type="dxa"/>
            <w:tcBorders>
              <w:top w:val="nil"/>
              <w:bottom w:val="nil"/>
            </w:tcBorders>
          </w:tcPr>
          <w:p w14:paraId="578D7684" w14:textId="4DFC78CF" w:rsidR="00484D7E" w:rsidRPr="00F73937" w:rsidRDefault="00484D7E" w:rsidP="009E7BDE">
            <w:pPr>
              <w:spacing w:line="240" w:lineRule="exact"/>
              <w:rPr>
                <w:b/>
                <w:bCs/>
                <w:i/>
                <w:iCs/>
                <w:color w:val="000000"/>
              </w:rPr>
            </w:pPr>
            <w:r w:rsidRPr="00F73937">
              <w:rPr>
                <w:b/>
                <w:bCs/>
                <w:i/>
                <w:iCs/>
                <w:color w:val="000000"/>
              </w:rPr>
              <w:t xml:space="preserve">Short-term </w:t>
            </w:r>
            <w:r w:rsidR="005057B9">
              <w:rPr>
                <w:b/>
                <w:bCs/>
                <w:i/>
                <w:iCs/>
                <w:color w:val="000000"/>
              </w:rPr>
              <w:t>borrowings</w:t>
            </w:r>
          </w:p>
        </w:tc>
        <w:tc>
          <w:tcPr>
            <w:tcW w:w="1260" w:type="dxa"/>
            <w:tcBorders>
              <w:top w:val="nil"/>
              <w:left w:val="nil"/>
              <w:bottom w:val="nil"/>
              <w:right w:val="nil"/>
            </w:tcBorders>
          </w:tcPr>
          <w:p w14:paraId="6908904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893C3F8"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7D1C235"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35143F2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64C8659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6EED75A"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3C8950D" w14:textId="77777777" w:rsidR="00484D7E" w:rsidRPr="00F73937" w:rsidRDefault="00484D7E" w:rsidP="00A87D26">
            <w:pPr>
              <w:pStyle w:val="BodyText"/>
              <w:tabs>
                <w:tab w:val="decimal" w:pos="970"/>
              </w:tabs>
              <w:spacing w:after="0"/>
              <w:ind w:left="-108" w:right="70"/>
              <w:rPr>
                <w:color w:val="000000"/>
                <w:lang w:val="en-US"/>
              </w:rPr>
            </w:pPr>
          </w:p>
        </w:tc>
      </w:tr>
      <w:tr w:rsidR="009F0C01" w:rsidRPr="00F73937" w14:paraId="3F7CE1AF" w14:textId="77777777" w:rsidTr="008A5F04">
        <w:tblPrEx>
          <w:tblBorders>
            <w:top w:val="single" w:sz="4" w:space="0" w:color="auto"/>
            <w:bottom w:val="double" w:sz="4" w:space="0" w:color="auto"/>
          </w:tblBorders>
        </w:tblPrEx>
        <w:tc>
          <w:tcPr>
            <w:tcW w:w="3510" w:type="dxa"/>
            <w:tcBorders>
              <w:top w:val="nil"/>
              <w:bottom w:val="nil"/>
            </w:tcBorders>
          </w:tcPr>
          <w:p w14:paraId="4400F9CB" w14:textId="5B6FD8C8" w:rsidR="009F0C01" w:rsidRPr="00F73937" w:rsidRDefault="009F0C01" w:rsidP="009F0C01">
            <w:pPr>
              <w:spacing w:line="240" w:lineRule="exact"/>
              <w:rPr>
                <w:color w:val="000000"/>
              </w:rPr>
            </w:pPr>
            <w:r>
              <w:rPr>
                <w:color w:val="000000"/>
              </w:rPr>
              <w:t>Subsidiaries</w:t>
            </w:r>
          </w:p>
        </w:tc>
        <w:tc>
          <w:tcPr>
            <w:tcW w:w="1260" w:type="dxa"/>
            <w:tcBorders>
              <w:top w:val="nil"/>
              <w:left w:val="nil"/>
              <w:bottom w:val="nil"/>
              <w:right w:val="nil"/>
            </w:tcBorders>
          </w:tcPr>
          <w:p w14:paraId="747BC812" w14:textId="58826F61" w:rsidR="009F0C01" w:rsidRPr="008A5F04" w:rsidRDefault="009F0C01" w:rsidP="009F0C01">
            <w:pPr>
              <w:pStyle w:val="BodyText"/>
              <w:tabs>
                <w:tab w:val="decimal" w:pos="700"/>
              </w:tabs>
              <w:spacing w:after="0"/>
              <w:ind w:left="-108" w:right="-150"/>
              <w:jc w:val="both"/>
            </w:pPr>
            <w:r w:rsidRPr="0091728B">
              <w:t>-</w:t>
            </w:r>
          </w:p>
        </w:tc>
        <w:tc>
          <w:tcPr>
            <w:tcW w:w="270" w:type="dxa"/>
            <w:tcBorders>
              <w:top w:val="nil"/>
              <w:left w:val="nil"/>
              <w:bottom w:val="nil"/>
              <w:right w:val="nil"/>
            </w:tcBorders>
          </w:tcPr>
          <w:p w14:paraId="4BB746E3" w14:textId="77777777" w:rsidR="009F0C01" w:rsidRPr="008A5F04" w:rsidRDefault="009F0C01" w:rsidP="009F0C01">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51273F1E" w14:textId="1E454EA5" w:rsidR="009F0C01" w:rsidRPr="008A5F04" w:rsidRDefault="009F0C01" w:rsidP="00100A9F">
            <w:pPr>
              <w:tabs>
                <w:tab w:val="decimal" w:pos="702"/>
              </w:tabs>
              <w:spacing w:line="240" w:lineRule="auto"/>
              <w:ind w:right="-156"/>
            </w:pPr>
            <w:r w:rsidRPr="008A5F04">
              <w:t>-</w:t>
            </w:r>
          </w:p>
        </w:tc>
        <w:tc>
          <w:tcPr>
            <w:tcW w:w="270" w:type="dxa"/>
            <w:tcBorders>
              <w:top w:val="nil"/>
              <w:left w:val="nil"/>
              <w:bottom w:val="nil"/>
              <w:right w:val="nil"/>
            </w:tcBorders>
          </w:tcPr>
          <w:p w14:paraId="69AD34C4" w14:textId="77777777" w:rsidR="009F0C01" w:rsidRPr="00F73937" w:rsidRDefault="009F0C01" w:rsidP="009F0C01">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34CE3F5C" w14:textId="22F9390B" w:rsidR="009F0C01" w:rsidRPr="00E72BD5" w:rsidRDefault="009F0C01" w:rsidP="009F0C01">
            <w:pPr>
              <w:pStyle w:val="BodyText"/>
              <w:tabs>
                <w:tab w:val="decimal" w:pos="1044"/>
              </w:tabs>
              <w:spacing w:after="0"/>
              <w:ind w:left="-108" w:right="-131"/>
              <w:jc w:val="both"/>
              <w:rPr>
                <w:color w:val="000000" w:themeColor="text1"/>
              </w:rPr>
            </w:pPr>
            <w:r w:rsidRPr="00414E78">
              <w:t>415,514</w:t>
            </w:r>
          </w:p>
        </w:tc>
        <w:tc>
          <w:tcPr>
            <w:tcW w:w="270" w:type="dxa"/>
            <w:tcBorders>
              <w:top w:val="nil"/>
              <w:left w:val="nil"/>
              <w:bottom w:val="nil"/>
              <w:right w:val="nil"/>
            </w:tcBorders>
          </w:tcPr>
          <w:p w14:paraId="6761856F" w14:textId="77777777" w:rsidR="009F0C01" w:rsidRPr="00E72BD5" w:rsidRDefault="009F0C01" w:rsidP="009F0C01">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348EB70" w14:textId="1E1A7EDF" w:rsidR="009F0C01" w:rsidRPr="00E72BD5" w:rsidRDefault="009F0C01" w:rsidP="004E0537">
            <w:pPr>
              <w:tabs>
                <w:tab w:val="decimal" w:pos="1044"/>
              </w:tabs>
              <w:spacing w:line="240" w:lineRule="auto"/>
              <w:ind w:right="-156"/>
            </w:pPr>
            <w:r>
              <w:t>491,814</w:t>
            </w:r>
          </w:p>
        </w:tc>
      </w:tr>
      <w:tr w:rsidR="009F0C01" w:rsidRPr="00F73937" w14:paraId="285FD130" w14:textId="77777777" w:rsidTr="008A5F04">
        <w:tblPrEx>
          <w:tblBorders>
            <w:top w:val="single" w:sz="4" w:space="0" w:color="auto"/>
            <w:bottom w:val="double" w:sz="4" w:space="0" w:color="auto"/>
          </w:tblBorders>
        </w:tblPrEx>
        <w:tc>
          <w:tcPr>
            <w:tcW w:w="3510" w:type="dxa"/>
            <w:tcBorders>
              <w:top w:val="nil"/>
              <w:bottom w:val="nil"/>
            </w:tcBorders>
          </w:tcPr>
          <w:p w14:paraId="3681E3DD" w14:textId="1568A299" w:rsidR="009F0C01" w:rsidRPr="00F73937" w:rsidRDefault="009F0C01" w:rsidP="009F0C01">
            <w:pPr>
              <w:spacing w:line="240" w:lineRule="exact"/>
              <w:rPr>
                <w:color w:val="000000"/>
              </w:rPr>
            </w:pPr>
            <w:r>
              <w:rPr>
                <w:color w:val="000000"/>
              </w:rPr>
              <w:t>Other related parties</w:t>
            </w:r>
          </w:p>
        </w:tc>
        <w:tc>
          <w:tcPr>
            <w:tcW w:w="1260" w:type="dxa"/>
            <w:tcBorders>
              <w:top w:val="nil"/>
              <w:left w:val="nil"/>
              <w:bottom w:val="single" w:sz="4" w:space="0" w:color="auto"/>
              <w:right w:val="nil"/>
            </w:tcBorders>
          </w:tcPr>
          <w:p w14:paraId="300F6EFA" w14:textId="1EF7B4E1" w:rsidR="009F0C01" w:rsidRPr="008A5F04" w:rsidRDefault="009F0C01" w:rsidP="009F0C01">
            <w:pPr>
              <w:tabs>
                <w:tab w:val="decimal" w:pos="1044"/>
              </w:tabs>
              <w:spacing w:line="240" w:lineRule="auto"/>
              <w:ind w:right="-156"/>
            </w:pPr>
            <w:r w:rsidRPr="0091728B">
              <w:t>1,000</w:t>
            </w:r>
          </w:p>
        </w:tc>
        <w:tc>
          <w:tcPr>
            <w:tcW w:w="270" w:type="dxa"/>
            <w:tcBorders>
              <w:top w:val="nil"/>
              <w:left w:val="nil"/>
              <w:bottom w:val="nil"/>
              <w:right w:val="nil"/>
            </w:tcBorders>
          </w:tcPr>
          <w:p w14:paraId="5B21308E" w14:textId="77777777" w:rsidR="009F0C01" w:rsidRPr="008A5F04" w:rsidRDefault="009F0C01" w:rsidP="009F0C01">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23509938" w14:textId="268C3E78" w:rsidR="009F0C01" w:rsidRPr="008A5F04" w:rsidRDefault="009F0C01" w:rsidP="00100A9F">
            <w:pPr>
              <w:tabs>
                <w:tab w:val="decimal" w:pos="702"/>
              </w:tabs>
              <w:spacing w:line="240" w:lineRule="auto"/>
              <w:ind w:right="-156"/>
            </w:pPr>
            <w:r>
              <w:t>-</w:t>
            </w:r>
          </w:p>
        </w:tc>
        <w:tc>
          <w:tcPr>
            <w:tcW w:w="270" w:type="dxa"/>
            <w:tcBorders>
              <w:top w:val="nil"/>
              <w:left w:val="nil"/>
              <w:bottom w:val="nil"/>
              <w:right w:val="nil"/>
            </w:tcBorders>
          </w:tcPr>
          <w:p w14:paraId="6612C6D1" w14:textId="77777777" w:rsidR="009F0C01" w:rsidRPr="00F73937" w:rsidRDefault="009F0C01" w:rsidP="009F0C01">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shd w:val="clear" w:color="auto" w:fill="auto"/>
          </w:tcPr>
          <w:p w14:paraId="79623915" w14:textId="4E0E1717" w:rsidR="009F0C01" w:rsidRPr="00D66E1E" w:rsidRDefault="009F0C01" w:rsidP="00100A9F">
            <w:pPr>
              <w:pStyle w:val="BodyText"/>
              <w:tabs>
                <w:tab w:val="decimal" w:pos="696"/>
              </w:tabs>
              <w:spacing w:after="0"/>
              <w:ind w:left="-108" w:right="-203"/>
              <w:rPr>
                <w:b/>
                <w:bCs/>
                <w:color w:val="000000" w:themeColor="text1"/>
              </w:rPr>
            </w:pPr>
            <w:r w:rsidRPr="00414E78">
              <w:t>-</w:t>
            </w:r>
          </w:p>
        </w:tc>
        <w:tc>
          <w:tcPr>
            <w:tcW w:w="270" w:type="dxa"/>
            <w:tcBorders>
              <w:top w:val="nil"/>
              <w:left w:val="nil"/>
              <w:bottom w:val="nil"/>
              <w:right w:val="nil"/>
            </w:tcBorders>
          </w:tcPr>
          <w:p w14:paraId="4834CFD1" w14:textId="77777777" w:rsidR="009F0C01" w:rsidRPr="00F73937" w:rsidRDefault="009F0C01" w:rsidP="009F0C01">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D156210" w14:textId="0EBC552F" w:rsidR="009F0C01" w:rsidRPr="00F73937" w:rsidRDefault="009F0C01" w:rsidP="00100A9F">
            <w:pPr>
              <w:pStyle w:val="BodyText"/>
              <w:tabs>
                <w:tab w:val="decimal" w:pos="702"/>
              </w:tabs>
              <w:spacing w:after="0"/>
              <w:ind w:left="-108" w:right="-203"/>
              <w:rPr>
                <w:b/>
                <w:bCs/>
              </w:rPr>
            </w:pPr>
            <w:r w:rsidRPr="008A5F04">
              <w:t>-</w:t>
            </w:r>
          </w:p>
        </w:tc>
      </w:tr>
      <w:tr w:rsidR="009F0C01" w:rsidRPr="00F73937" w14:paraId="27A6768B" w14:textId="77777777" w:rsidTr="008A5F04">
        <w:tblPrEx>
          <w:tblBorders>
            <w:top w:val="single" w:sz="4" w:space="0" w:color="auto"/>
            <w:bottom w:val="double" w:sz="4" w:space="0" w:color="auto"/>
          </w:tblBorders>
        </w:tblPrEx>
        <w:tc>
          <w:tcPr>
            <w:tcW w:w="3510" w:type="dxa"/>
            <w:tcBorders>
              <w:top w:val="nil"/>
              <w:bottom w:val="nil"/>
            </w:tcBorders>
          </w:tcPr>
          <w:p w14:paraId="1AA1C67D" w14:textId="68B63F59" w:rsidR="009F0C01" w:rsidRPr="008A5F04" w:rsidRDefault="009F0C01" w:rsidP="009F0C01">
            <w:pPr>
              <w:spacing w:line="240" w:lineRule="exact"/>
              <w:rPr>
                <w:b/>
                <w:bCs/>
                <w:color w:val="000000"/>
              </w:rPr>
            </w:pPr>
            <w:r w:rsidRPr="008A5F04">
              <w:rPr>
                <w:b/>
                <w:bCs/>
                <w:color w:val="000000"/>
              </w:rPr>
              <w:t>Total</w:t>
            </w:r>
          </w:p>
        </w:tc>
        <w:tc>
          <w:tcPr>
            <w:tcW w:w="1260" w:type="dxa"/>
            <w:tcBorders>
              <w:top w:val="single" w:sz="4" w:space="0" w:color="auto"/>
              <w:left w:val="nil"/>
              <w:bottom w:val="double" w:sz="4" w:space="0" w:color="auto"/>
              <w:right w:val="nil"/>
            </w:tcBorders>
          </w:tcPr>
          <w:p w14:paraId="4B486547" w14:textId="1FE2F102" w:rsidR="009F0C01" w:rsidRPr="009F0C01" w:rsidRDefault="009F0C01" w:rsidP="009F0C01">
            <w:pPr>
              <w:tabs>
                <w:tab w:val="decimal" w:pos="1044"/>
              </w:tabs>
              <w:spacing w:line="240" w:lineRule="auto"/>
              <w:ind w:right="-156"/>
              <w:rPr>
                <w:b/>
                <w:bCs/>
                <w:color w:val="000000" w:themeColor="text1"/>
              </w:rPr>
            </w:pPr>
            <w:r w:rsidRPr="009F0C01">
              <w:rPr>
                <w:b/>
                <w:bCs/>
              </w:rPr>
              <w:t>1,000</w:t>
            </w:r>
          </w:p>
        </w:tc>
        <w:tc>
          <w:tcPr>
            <w:tcW w:w="270" w:type="dxa"/>
            <w:tcBorders>
              <w:top w:val="nil"/>
              <w:left w:val="nil"/>
              <w:bottom w:val="nil"/>
              <w:right w:val="nil"/>
            </w:tcBorders>
          </w:tcPr>
          <w:p w14:paraId="33623F28" w14:textId="77777777" w:rsidR="009F0C01" w:rsidRPr="009F0C01" w:rsidRDefault="009F0C01" w:rsidP="009F0C01">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5B1DA1F8" w14:textId="0DCB5AC7" w:rsidR="009F0C01" w:rsidRPr="009F0C01" w:rsidRDefault="009F0C01" w:rsidP="00100A9F">
            <w:pPr>
              <w:tabs>
                <w:tab w:val="decimal" w:pos="702"/>
              </w:tabs>
              <w:spacing w:line="240" w:lineRule="auto"/>
              <w:ind w:right="-156"/>
              <w:rPr>
                <w:rFonts w:cstheme="minorBidi"/>
                <w:b/>
                <w:bCs/>
                <w:color w:val="000000"/>
                <w:cs/>
              </w:rPr>
            </w:pPr>
            <w:r w:rsidRPr="009F0C01">
              <w:rPr>
                <w:b/>
                <w:bCs/>
              </w:rPr>
              <w:t>-</w:t>
            </w:r>
          </w:p>
        </w:tc>
        <w:tc>
          <w:tcPr>
            <w:tcW w:w="270" w:type="dxa"/>
            <w:tcBorders>
              <w:top w:val="nil"/>
              <w:left w:val="nil"/>
              <w:bottom w:val="nil"/>
              <w:right w:val="nil"/>
            </w:tcBorders>
          </w:tcPr>
          <w:p w14:paraId="1ADB8907" w14:textId="77777777" w:rsidR="009F0C01" w:rsidRPr="009F0C01" w:rsidRDefault="009F0C01" w:rsidP="009F0C01">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73249487" w14:textId="0D989AC3" w:rsidR="009F0C01" w:rsidRPr="009F0C01" w:rsidRDefault="009F0C01" w:rsidP="009F0C01">
            <w:pPr>
              <w:pStyle w:val="BodyText"/>
              <w:tabs>
                <w:tab w:val="decimal" w:pos="1044"/>
              </w:tabs>
              <w:spacing w:after="0"/>
              <w:ind w:left="-108" w:right="-131"/>
              <w:jc w:val="both"/>
              <w:rPr>
                <w:b/>
                <w:bCs/>
                <w:color w:val="000000" w:themeColor="text1"/>
              </w:rPr>
            </w:pPr>
            <w:r w:rsidRPr="009F0C01">
              <w:rPr>
                <w:b/>
                <w:bCs/>
              </w:rPr>
              <w:t>415,514</w:t>
            </w:r>
          </w:p>
        </w:tc>
        <w:tc>
          <w:tcPr>
            <w:tcW w:w="270" w:type="dxa"/>
            <w:tcBorders>
              <w:top w:val="nil"/>
              <w:left w:val="nil"/>
              <w:bottom w:val="nil"/>
              <w:right w:val="nil"/>
            </w:tcBorders>
          </w:tcPr>
          <w:p w14:paraId="5D62E7B7" w14:textId="77777777" w:rsidR="009F0C01" w:rsidRPr="00F73937" w:rsidRDefault="009F0C01" w:rsidP="009F0C01">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36604E3E" w14:textId="275B6218" w:rsidR="009F0C01" w:rsidRPr="00F73937" w:rsidRDefault="009F0C01" w:rsidP="004E0537">
            <w:pPr>
              <w:pStyle w:val="BodyText"/>
              <w:tabs>
                <w:tab w:val="decimal" w:pos="1042"/>
              </w:tabs>
              <w:spacing w:after="0"/>
              <w:ind w:right="-131"/>
              <w:jc w:val="both"/>
              <w:rPr>
                <w:b/>
                <w:bCs/>
                <w:color w:val="000000"/>
                <w:lang w:val="en-US"/>
              </w:rPr>
            </w:pPr>
            <w:r w:rsidRPr="00F73937">
              <w:rPr>
                <w:b/>
                <w:bCs/>
              </w:rPr>
              <w:t>491,814</w:t>
            </w:r>
          </w:p>
        </w:tc>
      </w:tr>
    </w:tbl>
    <w:p w14:paraId="47D93521" w14:textId="536E66DB" w:rsidR="00266AC6" w:rsidRPr="00F73937" w:rsidRDefault="00266AC6" w:rsidP="003F66B1">
      <w:pPr>
        <w:spacing w:line="240" w:lineRule="auto"/>
        <w:ind w:left="562"/>
        <w:jc w:val="both"/>
      </w:pPr>
    </w:p>
    <w:tbl>
      <w:tblPr>
        <w:tblW w:w="9356" w:type="dxa"/>
        <w:tblInd w:w="454" w:type="dxa"/>
        <w:tblLayout w:type="fixed"/>
        <w:tblCellMar>
          <w:left w:w="79" w:type="dxa"/>
          <w:right w:w="79" w:type="dxa"/>
        </w:tblCellMar>
        <w:tblLook w:val="0000" w:firstRow="0" w:lastRow="0" w:firstColumn="0" w:lastColumn="0" w:noHBand="0" w:noVBand="0"/>
      </w:tblPr>
      <w:tblGrid>
        <w:gridCol w:w="3506"/>
        <w:gridCol w:w="1260"/>
        <w:gridCol w:w="270"/>
        <w:gridCol w:w="1260"/>
        <w:gridCol w:w="270"/>
        <w:gridCol w:w="1260"/>
        <w:gridCol w:w="182"/>
        <w:gridCol w:w="88"/>
        <w:gridCol w:w="1260"/>
      </w:tblGrid>
      <w:tr w:rsidR="00D06B41" w:rsidRPr="00F73937" w14:paraId="6DCBF322" w14:textId="77777777" w:rsidTr="00456AD6">
        <w:trPr>
          <w:cantSplit/>
          <w:trHeight w:val="317"/>
          <w:tblHeader/>
        </w:trPr>
        <w:tc>
          <w:tcPr>
            <w:tcW w:w="3506" w:type="dxa"/>
            <w:shd w:val="clear" w:color="auto" w:fill="auto"/>
          </w:tcPr>
          <w:p w14:paraId="08BE5128" w14:textId="77777777" w:rsidR="00D06B41" w:rsidRPr="00F73937" w:rsidRDefault="00D06B41" w:rsidP="009E7BDE">
            <w:pPr>
              <w:spacing w:line="240" w:lineRule="atLeast"/>
            </w:pPr>
            <w:r w:rsidRPr="00F73937">
              <w:rPr>
                <w:b/>
                <w:bCs/>
                <w:i/>
                <w:iCs/>
              </w:rPr>
              <w:t>Commitments with related parties</w:t>
            </w:r>
          </w:p>
          <w:p w14:paraId="083C15A5" w14:textId="77777777" w:rsidR="00D06B41" w:rsidRPr="00F73937" w:rsidRDefault="00D06B41" w:rsidP="009E7BDE">
            <w:pPr>
              <w:spacing w:line="240" w:lineRule="atLeast"/>
            </w:pPr>
          </w:p>
        </w:tc>
        <w:tc>
          <w:tcPr>
            <w:tcW w:w="2790" w:type="dxa"/>
            <w:gridSpan w:val="3"/>
            <w:shd w:val="clear" w:color="auto" w:fill="auto"/>
          </w:tcPr>
          <w:p w14:paraId="04171191" w14:textId="77777777" w:rsidR="00D06B41" w:rsidRPr="00F73937" w:rsidRDefault="00D06B41" w:rsidP="009E7BDE">
            <w:pPr>
              <w:pStyle w:val="acctmergecolhdg"/>
              <w:spacing w:line="240" w:lineRule="atLeast"/>
            </w:pPr>
            <w:r w:rsidRPr="00F73937">
              <w:t xml:space="preserve">Consolidated </w:t>
            </w:r>
          </w:p>
          <w:p w14:paraId="0409AB1D" w14:textId="77777777" w:rsidR="00D06B41" w:rsidRPr="00F73937" w:rsidRDefault="00D06B41" w:rsidP="009E7BDE">
            <w:pPr>
              <w:pStyle w:val="acctmergecolhdg"/>
              <w:spacing w:line="240" w:lineRule="atLeast"/>
            </w:pPr>
            <w:r w:rsidRPr="00F73937">
              <w:t xml:space="preserve">financial statements </w:t>
            </w:r>
          </w:p>
        </w:tc>
        <w:tc>
          <w:tcPr>
            <w:tcW w:w="270" w:type="dxa"/>
            <w:shd w:val="clear" w:color="auto" w:fill="auto"/>
          </w:tcPr>
          <w:p w14:paraId="01F63D4C" w14:textId="77777777" w:rsidR="00D06B41" w:rsidRPr="00F73937" w:rsidRDefault="00D06B41" w:rsidP="009E7BDE">
            <w:pPr>
              <w:pStyle w:val="acctmergecolhdg"/>
              <w:spacing w:line="240" w:lineRule="atLeast"/>
            </w:pPr>
          </w:p>
        </w:tc>
        <w:tc>
          <w:tcPr>
            <w:tcW w:w="2790" w:type="dxa"/>
            <w:gridSpan w:val="4"/>
            <w:shd w:val="clear" w:color="auto" w:fill="auto"/>
          </w:tcPr>
          <w:p w14:paraId="5E9A4434" w14:textId="77777777" w:rsidR="00D06B41" w:rsidRPr="00F73937" w:rsidRDefault="00D06B41" w:rsidP="009E7BDE">
            <w:pPr>
              <w:pStyle w:val="acctmergecolhdg"/>
              <w:spacing w:line="240" w:lineRule="atLeast"/>
            </w:pPr>
            <w:r w:rsidRPr="00F73937">
              <w:t xml:space="preserve">Separate </w:t>
            </w:r>
          </w:p>
          <w:p w14:paraId="5F37768D" w14:textId="77777777" w:rsidR="00D06B41" w:rsidRPr="00F73937" w:rsidRDefault="00D06B41" w:rsidP="009E7BDE">
            <w:pPr>
              <w:pStyle w:val="acctmergecolhdg"/>
              <w:spacing w:line="240" w:lineRule="atLeast"/>
            </w:pPr>
            <w:r w:rsidRPr="00F73937">
              <w:t xml:space="preserve">financial statements </w:t>
            </w:r>
          </w:p>
        </w:tc>
      </w:tr>
      <w:tr w:rsidR="004C1547" w:rsidRPr="00F73937" w14:paraId="582220DA" w14:textId="77777777" w:rsidTr="00456AD6">
        <w:trPr>
          <w:cantSplit/>
          <w:tblHeader/>
        </w:trPr>
        <w:tc>
          <w:tcPr>
            <w:tcW w:w="3506" w:type="dxa"/>
            <w:shd w:val="clear" w:color="auto" w:fill="auto"/>
          </w:tcPr>
          <w:p w14:paraId="443B5F7B" w14:textId="77777777" w:rsidR="004C1547" w:rsidRPr="00F73937" w:rsidRDefault="004C1547" w:rsidP="004C1547">
            <w:pPr>
              <w:pStyle w:val="acctfourfigures"/>
              <w:spacing w:line="240" w:lineRule="atLeast"/>
              <w:jc w:val="center"/>
            </w:pPr>
          </w:p>
        </w:tc>
        <w:tc>
          <w:tcPr>
            <w:tcW w:w="1260" w:type="dxa"/>
            <w:vAlign w:val="bottom"/>
          </w:tcPr>
          <w:p w14:paraId="5745F979" w14:textId="77777777" w:rsidR="00713D27" w:rsidRDefault="00713D27" w:rsidP="00732F6B">
            <w:pPr>
              <w:spacing w:line="240" w:lineRule="auto"/>
              <w:ind w:left="-83" w:right="-79" w:firstLine="4"/>
              <w:jc w:val="center"/>
              <w:rPr>
                <w:bCs/>
              </w:rPr>
            </w:pPr>
            <w:r>
              <w:rPr>
                <w:bCs/>
              </w:rPr>
              <w:t>30 June</w:t>
            </w:r>
          </w:p>
          <w:p w14:paraId="34CABC8A" w14:textId="32808883" w:rsidR="004C1547" w:rsidRPr="00F73937" w:rsidRDefault="004C1547" w:rsidP="00732F6B">
            <w:pPr>
              <w:spacing w:line="240" w:lineRule="auto"/>
              <w:ind w:left="-83" w:right="-79" w:firstLine="4"/>
              <w:jc w:val="center"/>
              <w:rPr>
                <w:bCs/>
              </w:rPr>
            </w:pPr>
            <w:r w:rsidRPr="00F73937">
              <w:rPr>
                <w:bCs/>
              </w:rPr>
              <w:t>2022</w:t>
            </w:r>
          </w:p>
        </w:tc>
        <w:tc>
          <w:tcPr>
            <w:tcW w:w="270" w:type="dxa"/>
            <w:vAlign w:val="bottom"/>
          </w:tcPr>
          <w:p w14:paraId="60AFBF37" w14:textId="77777777" w:rsidR="004C1547" w:rsidRPr="00F73937" w:rsidRDefault="004C1547" w:rsidP="00732F6B">
            <w:pPr>
              <w:spacing w:line="240" w:lineRule="auto"/>
              <w:ind w:left="-83" w:right="-79" w:firstLine="4"/>
              <w:jc w:val="center"/>
              <w:rPr>
                <w:bCs/>
              </w:rPr>
            </w:pPr>
          </w:p>
        </w:tc>
        <w:tc>
          <w:tcPr>
            <w:tcW w:w="1260" w:type="dxa"/>
            <w:vAlign w:val="bottom"/>
          </w:tcPr>
          <w:p w14:paraId="51478CF4" w14:textId="3FD90D77" w:rsidR="004C1547" w:rsidRPr="00F73937" w:rsidRDefault="004C1547" w:rsidP="00732F6B">
            <w:pPr>
              <w:spacing w:line="240" w:lineRule="auto"/>
              <w:ind w:left="-83" w:right="-79" w:firstLine="4"/>
              <w:jc w:val="center"/>
              <w:rPr>
                <w:bCs/>
              </w:rPr>
            </w:pPr>
            <w:r w:rsidRPr="00F73937">
              <w:rPr>
                <w:bCs/>
              </w:rPr>
              <w:t>31 December 2021</w:t>
            </w:r>
          </w:p>
        </w:tc>
        <w:tc>
          <w:tcPr>
            <w:tcW w:w="270" w:type="dxa"/>
            <w:vAlign w:val="bottom"/>
          </w:tcPr>
          <w:p w14:paraId="40F73CAA" w14:textId="77777777" w:rsidR="004C1547" w:rsidRPr="00F73937" w:rsidRDefault="004C1547" w:rsidP="00732F6B">
            <w:pPr>
              <w:spacing w:line="240" w:lineRule="auto"/>
              <w:ind w:left="-83" w:right="-79" w:firstLine="4"/>
              <w:jc w:val="center"/>
              <w:rPr>
                <w:bCs/>
              </w:rPr>
            </w:pPr>
          </w:p>
        </w:tc>
        <w:tc>
          <w:tcPr>
            <w:tcW w:w="1260" w:type="dxa"/>
          </w:tcPr>
          <w:p w14:paraId="7090EDB7" w14:textId="77777777" w:rsidR="00713D27" w:rsidRDefault="00713D27" w:rsidP="00732F6B">
            <w:pPr>
              <w:spacing w:line="240" w:lineRule="auto"/>
              <w:ind w:left="-83" w:right="-79" w:firstLine="4"/>
              <w:jc w:val="center"/>
              <w:rPr>
                <w:bCs/>
              </w:rPr>
            </w:pPr>
            <w:r>
              <w:rPr>
                <w:bCs/>
              </w:rPr>
              <w:t>30 June</w:t>
            </w:r>
          </w:p>
          <w:p w14:paraId="67DF1F4C" w14:textId="02FC798D" w:rsidR="004C1547" w:rsidRPr="00F73937" w:rsidRDefault="004C1547" w:rsidP="00732F6B">
            <w:pPr>
              <w:spacing w:line="240" w:lineRule="auto"/>
              <w:ind w:left="-83" w:right="-79" w:firstLine="4"/>
              <w:jc w:val="center"/>
              <w:rPr>
                <w:bCs/>
              </w:rPr>
            </w:pPr>
            <w:r w:rsidRPr="00F73937">
              <w:rPr>
                <w:bCs/>
              </w:rPr>
              <w:t>2022</w:t>
            </w:r>
          </w:p>
        </w:tc>
        <w:tc>
          <w:tcPr>
            <w:tcW w:w="270" w:type="dxa"/>
            <w:gridSpan w:val="2"/>
          </w:tcPr>
          <w:p w14:paraId="75C082C5" w14:textId="77777777" w:rsidR="004C1547" w:rsidRPr="00F73937" w:rsidRDefault="004C1547" w:rsidP="00732F6B">
            <w:pPr>
              <w:spacing w:line="240" w:lineRule="auto"/>
              <w:ind w:left="-83" w:right="-79" w:firstLine="4"/>
              <w:jc w:val="center"/>
              <w:rPr>
                <w:bCs/>
              </w:rPr>
            </w:pPr>
          </w:p>
        </w:tc>
        <w:tc>
          <w:tcPr>
            <w:tcW w:w="1260" w:type="dxa"/>
          </w:tcPr>
          <w:p w14:paraId="7565A970" w14:textId="3FEB00C8" w:rsidR="004C1547" w:rsidRPr="00F73937" w:rsidRDefault="004C1547" w:rsidP="00732F6B">
            <w:pPr>
              <w:spacing w:line="240" w:lineRule="auto"/>
              <w:ind w:left="-83" w:right="-79" w:firstLine="4"/>
              <w:jc w:val="center"/>
              <w:rPr>
                <w:bCs/>
              </w:rPr>
            </w:pPr>
            <w:r w:rsidRPr="00F73937">
              <w:rPr>
                <w:bCs/>
              </w:rPr>
              <w:t>31 December 2021</w:t>
            </w:r>
          </w:p>
        </w:tc>
      </w:tr>
      <w:tr w:rsidR="00D06B41" w:rsidRPr="00F73937" w14:paraId="760627A9" w14:textId="77777777" w:rsidTr="00456AD6">
        <w:trPr>
          <w:cantSplit/>
        </w:trPr>
        <w:tc>
          <w:tcPr>
            <w:tcW w:w="3506" w:type="dxa"/>
            <w:shd w:val="clear" w:color="auto" w:fill="auto"/>
          </w:tcPr>
          <w:p w14:paraId="30532C14" w14:textId="77777777" w:rsidR="00D06B41" w:rsidRPr="00F73937" w:rsidRDefault="00D06B41" w:rsidP="009E7BDE">
            <w:pPr>
              <w:spacing w:line="240" w:lineRule="atLeast"/>
              <w:rPr>
                <w:b/>
                <w:bCs/>
                <w:i/>
                <w:iCs/>
              </w:rPr>
            </w:pPr>
          </w:p>
        </w:tc>
        <w:tc>
          <w:tcPr>
            <w:tcW w:w="5850" w:type="dxa"/>
            <w:gridSpan w:val="8"/>
            <w:shd w:val="clear" w:color="auto" w:fill="auto"/>
          </w:tcPr>
          <w:p w14:paraId="01CECFCA" w14:textId="77777777" w:rsidR="00D06B41" w:rsidRPr="00F73937" w:rsidRDefault="00D06B41" w:rsidP="009E7BDE">
            <w:pPr>
              <w:pStyle w:val="acctfourfigures"/>
              <w:spacing w:line="240" w:lineRule="atLeast"/>
              <w:jc w:val="center"/>
              <w:rPr>
                <w:i/>
                <w:iCs/>
              </w:rPr>
            </w:pPr>
            <w:r w:rsidRPr="00F73937">
              <w:rPr>
                <w:i/>
                <w:iCs/>
              </w:rPr>
              <w:t>(</w:t>
            </w:r>
            <w:proofErr w:type="gramStart"/>
            <w:r w:rsidRPr="00F73937">
              <w:rPr>
                <w:i/>
                <w:iCs/>
              </w:rPr>
              <w:t>in</w:t>
            </w:r>
            <w:proofErr w:type="gramEnd"/>
            <w:r w:rsidRPr="00F73937">
              <w:rPr>
                <w:i/>
                <w:iCs/>
              </w:rPr>
              <w:t xml:space="preserve"> thousand Baht)</w:t>
            </w:r>
          </w:p>
        </w:tc>
      </w:tr>
      <w:tr w:rsidR="00D06B41" w:rsidRPr="00F73937" w14:paraId="37A7C3B6" w14:textId="77777777" w:rsidTr="00456AD6">
        <w:trPr>
          <w:cantSplit/>
          <w:trHeight w:val="171"/>
        </w:trPr>
        <w:tc>
          <w:tcPr>
            <w:tcW w:w="3506" w:type="dxa"/>
            <w:shd w:val="clear" w:color="auto" w:fill="auto"/>
          </w:tcPr>
          <w:p w14:paraId="652C6FD6" w14:textId="1BC99DF0" w:rsidR="00D06B41" w:rsidRPr="00F73937" w:rsidRDefault="00D06B41" w:rsidP="009E7BDE">
            <w:pPr>
              <w:spacing w:line="240" w:lineRule="atLeast"/>
              <w:ind w:right="-169"/>
              <w:rPr>
                <w:b/>
                <w:bCs/>
                <w:i/>
                <w:iCs/>
              </w:rPr>
            </w:pPr>
            <w:r w:rsidRPr="00F73937">
              <w:rPr>
                <w:b/>
                <w:bCs/>
                <w:i/>
                <w:iCs/>
              </w:rPr>
              <w:t xml:space="preserve">Future minimum lease payments </w:t>
            </w:r>
          </w:p>
        </w:tc>
        <w:tc>
          <w:tcPr>
            <w:tcW w:w="5850" w:type="dxa"/>
            <w:gridSpan w:val="8"/>
            <w:shd w:val="clear" w:color="auto" w:fill="auto"/>
          </w:tcPr>
          <w:p w14:paraId="74CB55CE" w14:textId="77777777" w:rsidR="00D06B41" w:rsidRPr="00F73937" w:rsidRDefault="00D06B41" w:rsidP="009E7BDE">
            <w:pPr>
              <w:pStyle w:val="acctfourfigures"/>
              <w:spacing w:line="240" w:lineRule="atLeast"/>
              <w:jc w:val="center"/>
              <w:rPr>
                <w:i/>
                <w:iCs/>
              </w:rPr>
            </w:pPr>
          </w:p>
        </w:tc>
      </w:tr>
      <w:tr w:rsidR="00D06B41" w:rsidRPr="00F73937" w14:paraId="5C5525BB" w14:textId="77777777" w:rsidTr="00456AD6">
        <w:trPr>
          <w:cantSplit/>
          <w:trHeight w:val="171"/>
        </w:trPr>
        <w:tc>
          <w:tcPr>
            <w:tcW w:w="3506" w:type="dxa"/>
            <w:shd w:val="clear" w:color="auto" w:fill="auto"/>
          </w:tcPr>
          <w:p w14:paraId="3A0BEAF8" w14:textId="5F84F846" w:rsidR="00D06B41" w:rsidRPr="00F73937" w:rsidRDefault="00D06B41" w:rsidP="009E7BDE">
            <w:pPr>
              <w:spacing w:line="240" w:lineRule="atLeast"/>
              <w:ind w:right="-169"/>
              <w:rPr>
                <w:b/>
                <w:bCs/>
                <w:i/>
                <w:iCs/>
              </w:rPr>
            </w:pPr>
            <w:r w:rsidRPr="00F73937">
              <w:rPr>
                <w:rFonts w:cs="Angsana New"/>
                <w:b/>
                <w:bCs/>
                <w:i/>
                <w:iCs/>
                <w:cs/>
              </w:rPr>
              <w:t xml:space="preserve">   </w:t>
            </w:r>
            <w:r w:rsidR="00456AD6">
              <w:rPr>
                <w:rFonts w:cs="Angsana New"/>
                <w:b/>
                <w:bCs/>
                <w:i/>
                <w:iCs/>
              </w:rPr>
              <w:t xml:space="preserve">under </w:t>
            </w:r>
            <w:r w:rsidRPr="00F73937">
              <w:rPr>
                <w:rFonts w:cs="Angsana New"/>
                <w:b/>
                <w:bCs/>
                <w:i/>
                <w:iCs/>
              </w:rPr>
              <w:t>non-cancellable agreements</w:t>
            </w:r>
          </w:p>
        </w:tc>
        <w:tc>
          <w:tcPr>
            <w:tcW w:w="5850" w:type="dxa"/>
            <w:gridSpan w:val="8"/>
            <w:shd w:val="clear" w:color="auto" w:fill="auto"/>
          </w:tcPr>
          <w:p w14:paraId="7641FB5D" w14:textId="77777777" w:rsidR="00D06B41" w:rsidRPr="00F73937" w:rsidRDefault="00D06B41" w:rsidP="009E7BDE">
            <w:pPr>
              <w:pStyle w:val="acctfourfigures"/>
              <w:spacing w:line="240" w:lineRule="atLeast"/>
              <w:jc w:val="center"/>
              <w:rPr>
                <w:i/>
                <w:iCs/>
              </w:rPr>
            </w:pPr>
          </w:p>
        </w:tc>
      </w:tr>
      <w:tr w:rsidR="00D06B41" w:rsidRPr="00F73937" w14:paraId="62C799EF" w14:textId="77777777" w:rsidTr="00456AD6">
        <w:trPr>
          <w:cantSplit/>
        </w:trPr>
        <w:tc>
          <w:tcPr>
            <w:tcW w:w="3506" w:type="dxa"/>
            <w:shd w:val="clear" w:color="auto" w:fill="auto"/>
          </w:tcPr>
          <w:p w14:paraId="49955604" w14:textId="77777777" w:rsidR="00D06B41" w:rsidRPr="00F73937" w:rsidRDefault="00D06B41" w:rsidP="009E7BDE">
            <w:pPr>
              <w:spacing w:line="240" w:lineRule="atLeast"/>
            </w:pPr>
            <w:r w:rsidRPr="00F73937">
              <w:t>Within 1 year</w:t>
            </w:r>
          </w:p>
        </w:tc>
        <w:tc>
          <w:tcPr>
            <w:tcW w:w="1260" w:type="dxa"/>
            <w:tcBorders>
              <w:bottom w:val="double" w:sz="4" w:space="0" w:color="auto"/>
            </w:tcBorders>
            <w:shd w:val="clear" w:color="auto" w:fill="auto"/>
          </w:tcPr>
          <w:p w14:paraId="0111C48E" w14:textId="696F65EE" w:rsidR="00D06B41" w:rsidRPr="00F73937" w:rsidRDefault="000F0EFF" w:rsidP="004E0537">
            <w:pPr>
              <w:tabs>
                <w:tab w:val="decimal" w:pos="1044"/>
              </w:tabs>
              <w:spacing w:line="240" w:lineRule="auto"/>
              <w:ind w:right="-156"/>
              <w:rPr>
                <w:b/>
                <w:bCs/>
              </w:rPr>
            </w:pPr>
            <w:r w:rsidRPr="004E0537">
              <w:rPr>
                <w:b/>
                <w:bCs/>
              </w:rPr>
              <w:t>1,384</w:t>
            </w:r>
          </w:p>
        </w:tc>
        <w:tc>
          <w:tcPr>
            <w:tcW w:w="270" w:type="dxa"/>
            <w:shd w:val="clear" w:color="auto" w:fill="auto"/>
          </w:tcPr>
          <w:p w14:paraId="21AE1AAF" w14:textId="77777777" w:rsidR="00D06B41" w:rsidRPr="00F73937" w:rsidRDefault="00D06B41" w:rsidP="009E7BDE">
            <w:pPr>
              <w:pStyle w:val="BodyText"/>
              <w:tabs>
                <w:tab w:val="decimal" w:pos="700"/>
                <w:tab w:val="decimal" w:pos="1002"/>
              </w:tabs>
              <w:spacing w:after="0" w:line="240" w:lineRule="auto"/>
              <w:ind w:right="-150"/>
              <w:jc w:val="both"/>
              <w:rPr>
                <w:b/>
                <w:bCs/>
              </w:rPr>
            </w:pPr>
          </w:p>
        </w:tc>
        <w:tc>
          <w:tcPr>
            <w:tcW w:w="1260" w:type="dxa"/>
            <w:tcBorders>
              <w:bottom w:val="double" w:sz="4" w:space="0" w:color="auto"/>
            </w:tcBorders>
            <w:shd w:val="clear" w:color="auto" w:fill="auto"/>
          </w:tcPr>
          <w:p w14:paraId="2F426DAA" w14:textId="734423B6" w:rsidR="00D06B41" w:rsidRPr="00F73937" w:rsidRDefault="00C43BD2" w:rsidP="004E0537">
            <w:pPr>
              <w:pStyle w:val="BodyText"/>
              <w:tabs>
                <w:tab w:val="decimal" w:pos="970"/>
              </w:tabs>
              <w:spacing w:after="0"/>
              <w:ind w:left="-108" w:right="70"/>
              <w:rPr>
                <w:b/>
                <w:bCs/>
              </w:rPr>
            </w:pPr>
            <w:r w:rsidRPr="00F73937">
              <w:rPr>
                <w:b/>
                <w:bCs/>
              </w:rPr>
              <w:t>4,000</w:t>
            </w:r>
          </w:p>
        </w:tc>
        <w:tc>
          <w:tcPr>
            <w:tcW w:w="270" w:type="dxa"/>
            <w:shd w:val="clear" w:color="auto" w:fill="auto"/>
          </w:tcPr>
          <w:p w14:paraId="2275D9AE"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260" w:type="dxa"/>
            <w:tcBorders>
              <w:bottom w:val="double" w:sz="4" w:space="0" w:color="auto"/>
            </w:tcBorders>
            <w:shd w:val="clear" w:color="auto" w:fill="auto"/>
          </w:tcPr>
          <w:p w14:paraId="1E2CABE9" w14:textId="7E6B9D2E" w:rsidR="00D06B41" w:rsidRPr="002B1D33" w:rsidRDefault="002B1D33" w:rsidP="004E0537">
            <w:pPr>
              <w:pStyle w:val="BodyText"/>
              <w:tabs>
                <w:tab w:val="decimal" w:pos="696"/>
              </w:tabs>
              <w:spacing w:after="0"/>
              <w:ind w:left="-108" w:right="-203"/>
              <w:rPr>
                <w:rFonts w:cs="Angsana New"/>
                <w:szCs w:val="28"/>
                <w:lang w:val="en-US"/>
              </w:rPr>
            </w:pPr>
            <w:r w:rsidRPr="002B1D33">
              <w:rPr>
                <w:rFonts w:cs="Angsana New"/>
                <w:szCs w:val="28"/>
                <w:lang w:val="en-US"/>
              </w:rPr>
              <w:t>-</w:t>
            </w:r>
          </w:p>
        </w:tc>
        <w:tc>
          <w:tcPr>
            <w:tcW w:w="182" w:type="dxa"/>
            <w:shd w:val="clear" w:color="auto" w:fill="auto"/>
          </w:tcPr>
          <w:p w14:paraId="32CBD49D"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348" w:type="dxa"/>
            <w:gridSpan w:val="2"/>
            <w:tcBorders>
              <w:bottom w:val="double" w:sz="4" w:space="0" w:color="auto"/>
            </w:tcBorders>
            <w:shd w:val="clear" w:color="auto" w:fill="auto"/>
          </w:tcPr>
          <w:p w14:paraId="50A84764" w14:textId="77777777" w:rsidR="00D06B41" w:rsidRPr="00F73937" w:rsidRDefault="00D06B41" w:rsidP="004E0537">
            <w:pPr>
              <w:pStyle w:val="BodyText"/>
              <w:tabs>
                <w:tab w:val="decimal" w:pos="696"/>
              </w:tabs>
              <w:spacing w:after="0"/>
              <w:ind w:left="-108" w:right="-203"/>
            </w:pPr>
            <w:r w:rsidRPr="00F73937">
              <w:t>-</w:t>
            </w:r>
          </w:p>
        </w:tc>
      </w:tr>
    </w:tbl>
    <w:p w14:paraId="5A455C68" w14:textId="68CCE70C" w:rsidR="008A747F" w:rsidRDefault="008A747F" w:rsidP="00CE19FD">
      <w:pPr>
        <w:spacing w:line="240" w:lineRule="auto"/>
        <w:ind w:left="562"/>
        <w:jc w:val="both"/>
      </w:pPr>
    </w:p>
    <w:p w14:paraId="17C89C37" w14:textId="061DB031" w:rsidR="00D628B9" w:rsidRDefault="00D628B9" w:rsidP="00CE19FD">
      <w:pPr>
        <w:spacing w:line="240" w:lineRule="auto"/>
        <w:ind w:left="562"/>
        <w:jc w:val="both"/>
      </w:pPr>
    </w:p>
    <w:p w14:paraId="3BFD02D8" w14:textId="7462F766" w:rsidR="00D628B9" w:rsidRDefault="00D628B9" w:rsidP="00CE19FD">
      <w:pPr>
        <w:spacing w:line="240" w:lineRule="auto"/>
        <w:ind w:left="562"/>
        <w:jc w:val="both"/>
      </w:pPr>
    </w:p>
    <w:p w14:paraId="13BA0994" w14:textId="630E409D" w:rsidR="00D628B9" w:rsidRDefault="00D628B9" w:rsidP="00CE19FD">
      <w:pPr>
        <w:spacing w:line="240" w:lineRule="auto"/>
        <w:ind w:left="562"/>
        <w:jc w:val="both"/>
      </w:pPr>
    </w:p>
    <w:p w14:paraId="34D1BCAC" w14:textId="6D3FF311" w:rsidR="00D628B9" w:rsidRDefault="00D628B9" w:rsidP="00CE19FD">
      <w:pPr>
        <w:spacing w:line="240" w:lineRule="auto"/>
        <w:ind w:left="562"/>
        <w:jc w:val="both"/>
      </w:pPr>
    </w:p>
    <w:p w14:paraId="495CB22F" w14:textId="5D9CFAA5" w:rsidR="00D628B9" w:rsidRDefault="00D628B9" w:rsidP="00CE19FD">
      <w:pPr>
        <w:spacing w:line="240" w:lineRule="auto"/>
        <w:ind w:left="562"/>
        <w:jc w:val="both"/>
      </w:pPr>
    </w:p>
    <w:p w14:paraId="6A4864A7" w14:textId="77777777" w:rsidR="006028B5" w:rsidRDefault="006028B5" w:rsidP="00CE19FD">
      <w:pPr>
        <w:spacing w:line="240" w:lineRule="auto"/>
        <w:ind w:left="562"/>
        <w:jc w:val="both"/>
      </w:pPr>
    </w:p>
    <w:p w14:paraId="3E4AE378" w14:textId="5A055AAB" w:rsidR="00D628B9" w:rsidRDefault="00D628B9" w:rsidP="00CE19FD">
      <w:pPr>
        <w:spacing w:line="240" w:lineRule="auto"/>
        <w:ind w:left="562"/>
        <w:jc w:val="both"/>
      </w:pPr>
    </w:p>
    <w:p w14:paraId="1A74376D" w14:textId="77777777" w:rsidR="00D628B9" w:rsidRPr="00CE19FD" w:rsidRDefault="00D628B9" w:rsidP="00CE19FD">
      <w:pPr>
        <w:spacing w:line="240" w:lineRule="auto"/>
        <w:ind w:left="562"/>
        <w:jc w:val="both"/>
      </w:pPr>
    </w:p>
    <w:p w14:paraId="547FDDCF" w14:textId="3E448158" w:rsidR="00763611" w:rsidRDefault="00E644F7" w:rsidP="00D628B9">
      <w:pPr>
        <w:pStyle w:val="BodyText"/>
        <w:spacing w:after="0"/>
        <w:ind w:firstLine="562"/>
        <w:rPr>
          <w:b/>
          <w:bCs/>
          <w:i/>
          <w:iCs/>
        </w:rPr>
      </w:pPr>
      <w:r w:rsidRPr="00CE19FD">
        <w:rPr>
          <w:b/>
          <w:bCs/>
          <w:i/>
          <w:iCs/>
        </w:rPr>
        <w:lastRenderedPageBreak/>
        <w:t>Significant agreements with related parties</w:t>
      </w:r>
    </w:p>
    <w:p w14:paraId="6522EB4E" w14:textId="77777777" w:rsidR="00D628B9" w:rsidRPr="00D628B9" w:rsidRDefault="00D628B9" w:rsidP="00D628B9">
      <w:pPr>
        <w:pStyle w:val="BodyText"/>
        <w:spacing w:after="0"/>
        <w:ind w:firstLine="562"/>
        <w:rPr>
          <w:lang w:val="en-GB" w:eastAsia="x-none"/>
        </w:rPr>
      </w:pPr>
    </w:p>
    <w:p w14:paraId="4DA92146" w14:textId="01DE405A" w:rsidR="0035260B" w:rsidRDefault="00166C80" w:rsidP="00931D7F">
      <w:pPr>
        <w:pStyle w:val="BodyText"/>
        <w:spacing w:after="0"/>
        <w:ind w:firstLine="562"/>
        <w:rPr>
          <w:rFonts w:cs="Angsana New"/>
          <w:i/>
          <w:iCs/>
          <w:szCs w:val="28"/>
          <w:lang w:val="en-US" w:eastAsia="x-none"/>
        </w:rPr>
      </w:pPr>
      <w:r w:rsidRPr="00534381">
        <w:rPr>
          <w:rFonts w:cs="Angsana New"/>
          <w:i/>
          <w:iCs/>
          <w:szCs w:val="28"/>
          <w:lang w:val="en-US" w:eastAsia="x-none"/>
        </w:rPr>
        <w:t>Loan agreements</w:t>
      </w:r>
    </w:p>
    <w:p w14:paraId="46577F88" w14:textId="77777777" w:rsidR="00931D7F" w:rsidRPr="00931D7F" w:rsidRDefault="00931D7F" w:rsidP="00931D7F">
      <w:pPr>
        <w:pStyle w:val="BodyText"/>
        <w:spacing w:after="0"/>
        <w:ind w:firstLine="562"/>
        <w:rPr>
          <w:lang w:val="en-GB" w:eastAsia="x-none"/>
        </w:rPr>
      </w:pPr>
    </w:p>
    <w:p w14:paraId="6D4C0E34" w14:textId="3BF927A5" w:rsidR="00166C80" w:rsidRPr="00512D79" w:rsidRDefault="00166C80" w:rsidP="00931D7F">
      <w:pPr>
        <w:pStyle w:val="block"/>
        <w:spacing w:after="0" w:line="240" w:lineRule="auto"/>
        <w:ind w:hanging="5"/>
        <w:jc w:val="both"/>
      </w:pPr>
      <w:r w:rsidRPr="00512D79">
        <w:t>The Company entered into short-term loan agreements</w:t>
      </w:r>
      <w:r w:rsidR="00473BAA">
        <w:t xml:space="preserve"> with</w:t>
      </w:r>
      <w:r w:rsidRPr="00512D79">
        <w:t xml:space="preserve"> </w:t>
      </w:r>
      <w:r w:rsidR="00581B30" w:rsidRPr="00512D79">
        <w:t>eight</w:t>
      </w:r>
      <w:r w:rsidR="00A75FCC" w:rsidRPr="00512D79">
        <w:t xml:space="preserve"> </w:t>
      </w:r>
      <w:r w:rsidRPr="00512D79">
        <w:t>subsidiaries and</w:t>
      </w:r>
      <w:r w:rsidR="00581B30" w:rsidRPr="00512D79">
        <w:t xml:space="preserve"> </w:t>
      </w:r>
      <w:r w:rsidR="00100A9F">
        <w:t>two</w:t>
      </w:r>
      <w:r w:rsidRPr="00512D79">
        <w:t xml:space="preserve"> joint venture</w:t>
      </w:r>
      <w:r w:rsidR="00581B30" w:rsidRPr="00512D79">
        <w:t>s</w:t>
      </w:r>
      <w:r w:rsidRPr="00512D79">
        <w:t>, bearing interest rate at 3.57%</w:t>
      </w:r>
      <w:r w:rsidR="008B27CE" w:rsidRPr="00512D79">
        <w:t xml:space="preserve"> and 5.95%</w:t>
      </w:r>
      <w:r w:rsidRPr="00512D79">
        <w:t xml:space="preserve"> per annum. The loans are repayable within </w:t>
      </w:r>
      <w:r w:rsidR="00512D79" w:rsidRPr="00512D79">
        <w:t>December</w:t>
      </w:r>
      <w:r w:rsidRPr="00512D79">
        <w:t xml:space="preserve"> 2022.</w:t>
      </w:r>
    </w:p>
    <w:p w14:paraId="15C6774A" w14:textId="77777777" w:rsidR="00A75FCC" w:rsidRPr="00931D7F" w:rsidRDefault="00A75FCC" w:rsidP="00931D7F">
      <w:pPr>
        <w:pStyle w:val="block"/>
        <w:spacing w:after="0" w:line="240" w:lineRule="auto"/>
        <w:ind w:hanging="5"/>
        <w:jc w:val="both"/>
        <w:rPr>
          <w:highlight w:val="yellow"/>
        </w:rPr>
      </w:pPr>
    </w:p>
    <w:p w14:paraId="1EA0B996" w14:textId="0CD45D90" w:rsidR="00166C80" w:rsidRPr="00EF3B87" w:rsidRDefault="00166C80" w:rsidP="00931D7F">
      <w:pPr>
        <w:pStyle w:val="block"/>
        <w:spacing w:after="0" w:line="240" w:lineRule="auto"/>
        <w:ind w:hanging="5"/>
        <w:jc w:val="both"/>
      </w:pPr>
      <w:r w:rsidRPr="00EF3B87">
        <w:t>The Company entered into</w:t>
      </w:r>
      <w:r w:rsidR="00EB6887" w:rsidRPr="00EF3B87">
        <w:t xml:space="preserve"> a</w:t>
      </w:r>
      <w:r w:rsidRPr="00EF3B87">
        <w:t xml:space="preserve"> long-term loan agreement</w:t>
      </w:r>
      <w:r w:rsidR="00EB6887" w:rsidRPr="00EF3B87">
        <w:t xml:space="preserve"> </w:t>
      </w:r>
      <w:r w:rsidRPr="00EF3B87">
        <w:t xml:space="preserve">to a subsidiary, bearing interest rate at MLR minus 1.75% per annum. The loan </w:t>
      </w:r>
      <w:r w:rsidR="001437E6">
        <w:t>is</w:t>
      </w:r>
      <w:r w:rsidRPr="00EF3B87">
        <w:t xml:space="preserve"> repayable within February 2024.</w:t>
      </w:r>
    </w:p>
    <w:p w14:paraId="197FE946" w14:textId="77777777" w:rsidR="00A75FCC" w:rsidRPr="00931D7F" w:rsidRDefault="00A75FCC" w:rsidP="00931D7F">
      <w:pPr>
        <w:pStyle w:val="block"/>
        <w:spacing w:after="0" w:line="240" w:lineRule="auto"/>
        <w:ind w:hanging="5"/>
        <w:jc w:val="both"/>
        <w:rPr>
          <w:highlight w:val="yellow"/>
        </w:rPr>
      </w:pPr>
    </w:p>
    <w:p w14:paraId="1B687908" w14:textId="556DAC51" w:rsidR="00401EF9" w:rsidRPr="001F76F8" w:rsidRDefault="00166C80" w:rsidP="00931D7F">
      <w:pPr>
        <w:pStyle w:val="block"/>
        <w:spacing w:after="0" w:line="240" w:lineRule="auto"/>
        <w:ind w:hanging="5"/>
        <w:jc w:val="both"/>
        <w:rPr>
          <w:i/>
          <w:iCs/>
        </w:rPr>
      </w:pPr>
      <w:r w:rsidRPr="001F76F8">
        <w:rPr>
          <w:i/>
          <w:iCs/>
        </w:rPr>
        <w:t>Borrowing agreements</w:t>
      </w:r>
    </w:p>
    <w:p w14:paraId="36CE761A" w14:textId="77777777" w:rsidR="00A75FCC" w:rsidRPr="00931D7F" w:rsidRDefault="00A75FCC" w:rsidP="00931D7F">
      <w:pPr>
        <w:pStyle w:val="block"/>
        <w:spacing w:after="0" w:line="240" w:lineRule="auto"/>
        <w:ind w:hanging="5"/>
        <w:jc w:val="both"/>
      </w:pPr>
    </w:p>
    <w:p w14:paraId="53D49642" w14:textId="28EA3E7B" w:rsidR="00CE19FD" w:rsidRDefault="00166C80" w:rsidP="00931D7F">
      <w:pPr>
        <w:pStyle w:val="block"/>
        <w:spacing w:after="0" w:line="240" w:lineRule="auto"/>
        <w:ind w:hanging="5"/>
        <w:jc w:val="both"/>
      </w:pPr>
      <w:r w:rsidRPr="001F76F8">
        <w:t xml:space="preserve">The Company </w:t>
      </w:r>
      <w:r w:rsidR="001F76F8" w:rsidRPr="001F76F8">
        <w:t xml:space="preserve">entered into short-term loan agreements </w:t>
      </w:r>
      <w:r w:rsidRPr="001F76F8">
        <w:t>with</w:t>
      </w:r>
      <w:r w:rsidR="00A75FCC" w:rsidRPr="001F76F8">
        <w:t xml:space="preserve"> </w:t>
      </w:r>
      <w:r w:rsidRPr="001F76F8">
        <w:t>six subsidiaries,</w:t>
      </w:r>
      <w:r w:rsidRPr="0079073E">
        <w:t xml:space="preserve"> bearing interest rate at 3.57%</w:t>
      </w:r>
      <w:r w:rsidR="00EB6887" w:rsidRPr="0079073E">
        <w:t xml:space="preserve"> </w:t>
      </w:r>
      <w:r w:rsidRPr="0079073E">
        <w:t>per annum</w:t>
      </w:r>
      <w:r w:rsidR="00100A9F">
        <w:t>. The loan</w:t>
      </w:r>
      <w:r w:rsidR="001437E6">
        <w:t>s</w:t>
      </w:r>
      <w:r w:rsidRPr="0079073E">
        <w:t xml:space="preserve"> are repayable within </w:t>
      </w:r>
      <w:r w:rsidR="0079073E" w:rsidRPr="0079073E">
        <w:t>December</w:t>
      </w:r>
      <w:r w:rsidRPr="0079073E">
        <w:t xml:space="preserve"> 2022.</w:t>
      </w:r>
    </w:p>
    <w:p w14:paraId="1074734D" w14:textId="77777777" w:rsidR="00A75FCC" w:rsidRPr="00473BAA" w:rsidRDefault="00A75FCC" w:rsidP="00A75FCC">
      <w:pPr>
        <w:pStyle w:val="block"/>
        <w:spacing w:after="0" w:line="240" w:lineRule="auto"/>
        <w:ind w:hanging="5"/>
        <w:jc w:val="both"/>
      </w:pPr>
    </w:p>
    <w:p w14:paraId="7A872DA7" w14:textId="02651EE7" w:rsidR="00E54A28" w:rsidRPr="004454AC" w:rsidRDefault="00E54A28"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Trade accounts receivable</w:t>
      </w:r>
    </w:p>
    <w:p w14:paraId="4EE96930" w14:textId="77777777" w:rsidR="009E7BDE" w:rsidRPr="00473BAA" w:rsidRDefault="009E7BDE" w:rsidP="009E7BDE">
      <w:pPr>
        <w:spacing w:line="240" w:lineRule="auto"/>
        <w:ind w:left="562"/>
        <w:jc w:val="both"/>
      </w:pPr>
    </w:p>
    <w:tbl>
      <w:tblPr>
        <w:tblW w:w="9269" w:type="dxa"/>
        <w:tblInd w:w="450" w:type="dxa"/>
        <w:tblLayout w:type="fixed"/>
        <w:tblCellMar>
          <w:left w:w="79" w:type="dxa"/>
          <w:right w:w="79" w:type="dxa"/>
        </w:tblCellMar>
        <w:tblLook w:val="04A0" w:firstRow="1" w:lastRow="0" w:firstColumn="1" w:lastColumn="0" w:noHBand="0" w:noVBand="1"/>
      </w:tblPr>
      <w:tblGrid>
        <w:gridCol w:w="2160"/>
        <w:gridCol w:w="990"/>
        <w:gridCol w:w="450"/>
        <w:gridCol w:w="1256"/>
        <w:gridCol w:w="184"/>
        <w:gridCol w:w="1346"/>
        <w:gridCol w:w="180"/>
        <w:gridCol w:w="1170"/>
        <w:gridCol w:w="180"/>
        <w:gridCol w:w="1347"/>
        <w:gridCol w:w="6"/>
      </w:tblGrid>
      <w:tr w:rsidR="003F768A" w:rsidRPr="00F73937" w14:paraId="5F957A5C" w14:textId="77777777" w:rsidTr="00416399">
        <w:trPr>
          <w:cantSplit/>
          <w:tblHeader/>
        </w:trPr>
        <w:tc>
          <w:tcPr>
            <w:tcW w:w="2160" w:type="dxa"/>
            <w:vAlign w:val="bottom"/>
            <w:hideMark/>
          </w:tcPr>
          <w:p w14:paraId="16AC6DB1"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6FF8EB80" w14:textId="77777777" w:rsidR="003F768A" w:rsidRPr="00F73937" w:rsidRDefault="003F768A" w:rsidP="009E7BDE">
            <w:pPr>
              <w:pStyle w:val="acctmergecolhdg"/>
              <w:spacing w:line="240" w:lineRule="auto"/>
              <w:ind w:left="-83" w:firstLine="4"/>
              <w:rPr>
                <w:b w:val="0"/>
                <w:bCs/>
                <w:cs/>
              </w:rPr>
            </w:pPr>
          </w:p>
        </w:tc>
        <w:tc>
          <w:tcPr>
            <w:tcW w:w="450" w:type="dxa"/>
          </w:tcPr>
          <w:p w14:paraId="3B6F834A" w14:textId="77777777" w:rsidR="003F768A" w:rsidRPr="00F73937" w:rsidRDefault="003F768A" w:rsidP="009E7BDE">
            <w:pPr>
              <w:pStyle w:val="acctmergecolhdg"/>
              <w:spacing w:line="240" w:lineRule="auto"/>
              <w:ind w:left="-83" w:firstLine="4"/>
              <w:rPr>
                <w:b w:val="0"/>
                <w:bCs/>
                <w:cs/>
              </w:rPr>
            </w:pPr>
          </w:p>
        </w:tc>
        <w:tc>
          <w:tcPr>
            <w:tcW w:w="2786" w:type="dxa"/>
            <w:gridSpan w:val="3"/>
          </w:tcPr>
          <w:p w14:paraId="400C760A" w14:textId="77777777" w:rsidR="003F768A" w:rsidRPr="00F73937" w:rsidRDefault="003F768A" w:rsidP="009E7BDE">
            <w:pPr>
              <w:pStyle w:val="acctmergecolhdg"/>
              <w:spacing w:line="240" w:lineRule="auto"/>
              <w:ind w:left="-83" w:firstLine="4"/>
              <w:rPr>
                <w:b w:val="0"/>
                <w:bCs/>
              </w:rPr>
            </w:pPr>
            <w:r w:rsidRPr="00F73937">
              <w:rPr>
                <w:bCs/>
                <w:lang w:val="en-GB"/>
              </w:rPr>
              <w:t>Consolidated</w:t>
            </w:r>
          </w:p>
        </w:tc>
        <w:tc>
          <w:tcPr>
            <w:tcW w:w="180" w:type="dxa"/>
          </w:tcPr>
          <w:p w14:paraId="39193467" w14:textId="77777777" w:rsidR="003F768A" w:rsidRPr="00F73937" w:rsidRDefault="003F768A" w:rsidP="009E7BDE">
            <w:pPr>
              <w:pStyle w:val="acctmergecolhdg"/>
              <w:spacing w:line="240" w:lineRule="auto"/>
              <w:ind w:left="-83" w:right="-79" w:firstLine="4"/>
              <w:rPr>
                <w:b w:val="0"/>
                <w:bCs/>
              </w:rPr>
            </w:pPr>
          </w:p>
        </w:tc>
        <w:tc>
          <w:tcPr>
            <w:tcW w:w="2703" w:type="dxa"/>
            <w:gridSpan w:val="4"/>
          </w:tcPr>
          <w:p w14:paraId="16FC13EF" w14:textId="77777777" w:rsidR="003F768A" w:rsidRPr="00F73937" w:rsidRDefault="003F768A" w:rsidP="009E7BDE">
            <w:pPr>
              <w:pStyle w:val="acctmergecolhdg"/>
              <w:spacing w:line="240" w:lineRule="auto"/>
              <w:ind w:left="-83" w:right="-79" w:firstLine="4"/>
              <w:rPr>
                <w:b w:val="0"/>
                <w:bCs/>
              </w:rPr>
            </w:pPr>
            <w:r w:rsidRPr="00F73937">
              <w:rPr>
                <w:bCs/>
                <w:lang w:val="en-GB"/>
              </w:rPr>
              <w:t>Separate</w:t>
            </w:r>
          </w:p>
        </w:tc>
      </w:tr>
      <w:tr w:rsidR="003F768A" w:rsidRPr="00F73937" w14:paraId="381D8344" w14:textId="77777777" w:rsidTr="00416399">
        <w:trPr>
          <w:cantSplit/>
          <w:tblHeader/>
        </w:trPr>
        <w:tc>
          <w:tcPr>
            <w:tcW w:w="2160" w:type="dxa"/>
            <w:vAlign w:val="bottom"/>
          </w:tcPr>
          <w:p w14:paraId="048400A7" w14:textId="77777777" w:rsidR="003F768A" w:rsidRPr="00F73937" w:rsidRDefault="003F768A" w:rsidP="009E7BDE">
            <w:pPr>
              <w:pStyle w:val="acctfourfigures"/>
              <w:tabs>
                <w:tab w:val="left" w:pos="720"/>
              </w:tabs>
              <w:spacing w:line="240" w:lineRule="auto"/>
              <w:rPr>
                <w:b/>
                <w:bCs/>
                <w:i/>
                <w:iCs/>
                <w:cs/>
              </w:rPr>
            </w:pPr>
          </w:p>
        </w:tc>
        <w:tc>
          <w:tcPr>
            <w:tcW w:w="990" w:type="dxa"/>
          </w:tcPr>
          <w:p w14:paraId="5719C95A" w14:textId="77777777" w:rsidR="003F768A" w:rsidRPr="00F73937" w:rsidRDefault="003F768A" w:rsidP="009E7BDE">
            <w:pPr>
              <w:pStyle w:val="acctmergecolhdg"/>
              <w:spacing w:line="240" w:lineRule="auto"/>
              <w:ind w:left="-83" w:right="-79" w:firstLine="4"/>
              <w:rPr>
                <w:b w:val="0"/>
                <w:i/>
                <w:iCs/>
                <w:cs/>
              </w:rPr>
            </w:pPr>
          </w:p>
        </w:tc>
        <w:tc>
          <w:tcPr>
            <w:tcW w:w="450" w:type="dxa"/>
          </w:tcPr>
          <w:p w14:paraId="134E74DD" w14:textId="77777777" w:rsidR="003F768A" w:rsidRPr="00F73937" w:rsidRDefault="003F768A" w:rsidP="009E7BDE">
            <w:pPr>
              <w:pStyle w:val="acctmergecolhdg"/>
              <w:spacing w:line="240" w:lineRule="auto"/>
              <w:ind w:left="-83" w:right="-79" w:firstLine="4"/>
              <w:rPr>
                <w:b w:val="0"/>
              </w:rPr>
            </w:pPr>
          </w:p>
        </w:tc>
        <w:tc>
          <w:tcPr>
            <w:tcW w:w="2786" w:type="dxa"/>
            <w:gridSpan w:val="3"/>
          </w:tcPr>
          <w:p w14:paraId="43E5FCBB" w14:textId="77777777" w:rsidR="003F768A" w:rsidRPr="00F73937" w:rsidRDefault="003F768A" w:rsidP="009E7BDE">
            <w:pPr>
              <w:pStyle w:val="acctmergecolhdg"/>
              <w:spacing w:line="240" w:lineRule="auto"/>
              <w:ind w:right="-77"/>
              <w:rPr>
                <w:b w:val="0"/>
              </w:rPr>
            </w:pPr>
            <w:r w:rsidRPr="00F73937">
              <w:rPr>
                <w:bCs/>
                <w:lang w:val="en-GB"/>
              </w:rPr>
              <w:t>financial statements</w:t>
            </w:r>
          </w:p>
        </w:tc>
        <w:tc>
          <w:tcPr>
            <w:tcW w:w="180" w:type="dxa"/>
          </w:tcPr>
          <w:p w14:paraId="691D5F7B" w14:textId="77777777" w:rsidR="003F768A" w:rsidRPr="00F73937" w:rsidRDefault="003F768A" w:rsidP="009E7BDE">
            <w:pPr>
              <w:pStyle w:val="acctmergecolhdg"/>
              <w:spacing w:line="240" w:lineRule="auto"/>
              <w:ind w:left="-83" w:right="-79" w:firstLine="4"/>
              <w:rPr>
                <w:b w:val="0"/>
              </w:rPr>
            </w:pPr>
          </w:p>
        </w:tc>
        <w:tc>
          <w:tcPr>
            <w:tcW w:w="2703" w:type="dxa"/>
            <w:gridSpan w:val="4"/>
          </w:tcPr>
          <w:p w14:paraId="26E4F1D0" w14:textId="77777777" w:rsidR="003F768A" w:rsidRPr="00F73937" w:rsidRDefault="003F768A" w:rsidP="009E7BDE">
            <w:pPr>
              <w:pStyle w:val="acctmergecolhdg"/>
              <w:spacing w:line="240" w:lineRule="auto"/>
              <w:rPr>
                <w:b w:val="0"/>
              </w:rPr>
            </w:pPr>
            <w:r w:rsidRPr="00F73937">
              <w:rPr>
                <w:bCs/>
                <w:lang w:val="en-GB"/>
              </w:rPr>
              <w:t>financial statements</w:t>
            </w:r>
          </w:p>
        </w:tc>
      </w:tr>
      <w:tr w:rsidR="00655934" w:rsidRPr="00F73937" w14:paraId="162D6D71" w14:textId="77777777" w:rsidTr="00416399">
        <w:trPr>
          <w:cantSplit/>
          <w:tblHeader/>
        </w:trPr>
        <w:tc>
          <w:tcPr>
            <w:tcW w:w="2160" w:type="dxa"/>
            <w:vAlign w:val="bottom"/>
          </w:tcPr>
          <w:p w14:paraId="5F41A536" w14:textId="69D72297" w:rsidR="00655934" w:rsidRPr="00F73937" w:rsidRDefault="00655934" w:rsidP="00655934">
            <w:pPr>
              <w:pStyle w:val="acctfourfigures"/>
              <w:tabs>
                <w:tab w:val="left" w:pos="720"/>
              </w:tabs>
              <w:spacing w:line="240" w:lineRule="auto"/>
              <w:rPr>
                <w:b/>
                <w:bCs/>
                <w:i/>
                <w:iCs/>
                <w:color w:val="0000FF"/>
                <w:cs/>
              </w:rPr>
            </w:pPr>
          </w:p>
        </w:tc>
        <w:tc>
          <w:tcPr>
            <w:tcW w:w="990" w:type="dxa"/>
          </w:tcPr>
          <w:p w14:paraId="746BFCD4" w14:textId="7914668C" w:rsidR="00655934" w:rsidRPr="00F73937" w:rsidRDefault="00655934" w:rsidP="00655934">
            <w:pPr>
              <w:pStyle w:val="acctmergecolhdg"/>
              <w:spacing w:line="240" w:lineRule="auto"/>
              <w:ind w:left="-83" w:right="-79" w:firstLine="4"/>
              <w:rPr>
                <w:b w:val="0"/>
                <w:i/>
                <w:iCs/>
                <w:cs/>
              </w:rPr>
            </w:pPr>
          </w:p>
        </w:tc>
        <w:tc>
          <w:tcPr>
            <w:tcW w:w="450" w:type="dxa"/>
          </w:tcPr>
          <w:p w14:paraId="6DCF46A7" w14:textId="77777777" w:rsidR="00655934" w:rsidRPr="00F73937" w:rsidRDefault="00655934" w:rsidP="00655934">
            <w:pPr>
              <w:pStyle w:val="acctmergecolhdg"/>
              <w:spacing w:line="240" w:lineRule="auto"/>
              <w:ind w:left="-83" w:right="-79" w:firstLine="4"/>
              <w:rPr>
                <w:b w:val="0"/>
              </w:rPr>
            </w:pPr>
          </w:p>
        </w:tc>
        <w:tc>
          <w:tcPr>
            <w:tcW w:w="1256" w:type="dxa"/>
            <w:vAlign w:val="bottom"/>
          </w:tcPr>
          <w:p w14:paraId="57E6DB59" w14:textId="77777777" w:rsidR="00713D27" w:rsidRDefault="00713D27" w:rsidP="00655934">
            <w:pPr>
              <w:pStyle w:val="acctmergecolhdg"/>
              <w:spacing w:line="240" w:lineRule="auto"/>
              <w:ind w:left="-83" w:right="-79" w:firstLine="4"/>
              <w:rPr>
                <w:b w:val="0"/>
              </w:rPr>
            </w:pPr>
            <w:r>
              <w:rPr>
                <w:b w:val="0"/>
              </w:rPr>
              <w:t>30 June</w:t>
            </w:r>
          </w:p>
          <w:p w14:paraId="43D65567" w14:textId="4E79D5A6" w:rsidR="00655934" w:rsidRPr="00F73937" w:rsidRDefault="00655934" w:rsidP="00655934">
            <w:pPr>
              <w:pStyle w:val="acctmergecolhdg"/>
              <w:spacing w:line="240" w:lineRule="auto"/>
              <w:ind w:left="-83" w:right="-79" w:firstLine="4"/>
              <w:rPr>
                <w:b w:val="0"/>
                <w:cs/>
              </w:rPr>
            </w:pPr>
            <w:r w:rsidRPr="00F73937">
              <w:rPr>
                <w:b w:val="0"/>
              </w:rPr>
              <w:t>2022</w:t>
            </w:r>
          </w:p>
        </w:tc>
        <w:tc>
          <w:tcPr>
            <w:tcW w:w="184" w:type="dxa"/>
            <w:vAlign w:val="bottom"/>
          </w:tcPr>
          <w:p w14:paraId="10971714" w14:textId="77777777" w:rsidR="00655934" w:rsidRPr="00F73937" w:rsidRDefault="00655934" w:rsidP="00655934">
            <w:pPr>
              <w:pStyle w:val="acctmergecolhdg"/>
              <w:spacing w:line="240" w:lineRule="auto"/>
              <w:ind w:left="-83" w:firstLine="4"/>
              <w:rPr>
                <w:b w:val="0"/>
              </w:rPr>
            </w:pPr>
          </w:p>
        </w:tc>
        <w:tc>
          <w:tcPr>
            <w:tcW w:w="1346" w:type="dxa"/>
            <w:vAlign w:val="bottom"/>
          </w:tcPr>
          <w:p w14:paraId="0F5D18C2" w14:textId="403A813C" w:rsidR="00655934" w:rsidRPr="00F73937" w:rsidRDefault="00655934" w:rsidP="00655934">
            <w:pPr>
              <w:pStyle w:val="acctmergecolhdg"/>
              <w:spacing w:line="240" w:lineRule="auto"/>
              <w:ind w:right="-77"/>
              <w:rPr>
                <w:b w:val="0"/>
                <w:cs/>
              </w:rPr>
            </w:pPr>
            <w:r w:rsidRPr="00F73937">
              <w:rPr>
                <w:b w:val="0"/>
              </w:rPr>
              <w:t>31 December 2021</w:t>
            </w:r>
          </w:p>
        </w:tc>
        <w:tc>
          <w:tcPr>
            <w:tcW w:w="180" w:type="dxa"/>
            <w:vAlign w:val="bottom"/>
          </w:tcPr>
          <w:p w14:paraId="018B90B0" w14:textId="77777777" w:rsidR="00655934" w:rsidRPr="00F73937" w:rsidRDefault="00655934" w:rsidP="00655934">
            <w:pPr>
              <w:pStyle w:val="acctmergecolhdg"/>
              <w:spacing w:line="240" w:lineRule="auto"/>
              <w:ind w:left="-83" w:right="-79" w:firstLine="4"/>
              <w:rPr>
                <w:b w:val="0"/>
              </w:rPr>
            </w:pPr>
          </w:p>
        </w:tc>
        <w:tc>
          <w:tcPr>
            <w:tcW w:w="1170" w:type="dxa"/>
          </w:tcPr>
          <w:p w14:paraId="6034A8BF" w14:textId="77777777" w:rsidR="00713D27" w:rsidRDefault="00713D27" w:rsidP="00713D27">
            <w:pPr>
              <w:pStyle w:val="acctmergecolhdg"/>
              <w:spacing w:line="240" w:lineRule="auto"/>
              <w:ind w:left="-83" w:right="-79" w:firstLine="4"/>
              <w:rPr>
                <w:b w:val="0"/>
              </w:rPr>
            </w:pPr>
            <w:r>
              <w:rPr>
                <w:b w:val="0"/>
              </w:rPr>
              <w:t>30 June</w:t>
            </w:r>
          </w:p>
          <w:p w14:paraId="623A6AFB" w14:textId="5F3A81C0" w:rsidR="00655934" w:rsidRPr="00F73937" w:rsidRDefault="00713D27" w:rsidP="00713D27">
            <w:pPr>
              <w:spacing w:line="240" w:lineRule="auto"/>
              <w:ind w:left="-53" w:right="-55"/>
              <w:jc w:val="center"/>
              <w:rPr>
                <w:cs/>
              </w:rPr>
            </w:pPr>
            <w:r w:rsidRPr="00F73937">
              <w:t>2022</w:t>
            </w:r>
          </w:p>
        </w:tc>
        <w:tc>
          <w:tcPr>
            <w:tcW w:w="180" w:type="dxa"/>
          </w:tcPr>
          <w:p w14:paraId="7626FE1E" w14:textId="77777777" w:rsidR="00655934" w:rsidRPr="00F73937" w:rsidRDefault="00655934" w:rsidP="00655934">
            <w:pPr>
              <w:pStyle w:val="acctmergecolhdg"/>
              <w:spacing w:line="240" w:lineRule="auto"/>
              <w:rPr>
                <w:b w:val="0"/>
              </w:rPr>
            </w:pPr>
          </w:p>
        </w:tc>
        <w:tc>
          <w:tcPr>
            <w:tcW w:w="1353" w:type="dxa"/>
            <w:gridSpan w:val="2"/>
          </w:tcPr>
          <w:p w14:paraId="50EFAF85" w14:textId="6E792BC2" w:rsidR="00655934" w:rsidRPr="00F73937" w:rsidRDefault="00655934" w:rsidP="00655934">
            <w:pPr>
              <w:pStyle w:val="acctmergecolhdg"/>
              <w:spacing w:line="240" w:lineRule="auto"/>
              <w:rPr>
                <w:b w:val="0"/>
                <w:cs/>
              </w:rPr>
            </w:pPr>
            <w:r w:rsidRPr="00F73937">
              <w:rPr>
                <w:b w:val="0"/>
              </w:rPr>
              <w:t>31 December 2021</w:t>
            </w:r>
          </w:p>
        </w:tc>
      </w:tr>
      <w:tr w:rsidR="003F768A" w:rsidRPr="00F73937" w14:paraId="52F27E35" w14:textId="77777777" w:rsidTr="00416399">
        <w:trPr>
          <w:gridAfter w:val="1"/>
          <w:wAfter w:w="6" w:type="dxa"/>
          <w:cantSplit/>
          <w:tblHeader/>
        </w:trPr>
        <w:tc>
          <w:tcPr>
            <w:tcW w:w="2160" w:type="dxa"/>
            <w:vAlign w:val="bottom"/>
            <w:hideMark/>
          </w:tcPr>
          <w:p w14:paraId="67CC3FA5"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21B2949B" w14:textId="77777777" w:rsidR="003F768A" w:rsidRPr="00F73937" w:rsidRDefault="003F768A" w:rsidP="009E7BDE">
            <w:pPr>
              <w:pStyle w:val="acctmergecolhdg"/>
              <w:spacing w:line="240" w:lineRule="auto"/>
              <w:ind w:left="-83" w:right="-79" w:firstLine="4"/>
              <w:rPr>
                <w:i/>
                <w:iCs/>
                <w:cs/>
              </w:rPr>
            </w:pPr>
          </w:p>
        </w:tc>
        <w:tc>
          <w:tcPr>
            <w:tcW w:w="450" w:type="dxa"/>
          </w:tcPr>
          <w:p w14:paraId="5AFBB4DB" w14:textId="77777777" w:rsidR="003F768A" w:rsidRPr="00F73937" w:rsidRDefault="003F768A" w:rsidP="009E7BDE">
            <w:pPr>
              <w:pStyle w:val="acctmergecolhdg"/>
              <w:spacing w:line="240" w:lineRule="auto"/>
              <w:ind w:left="-83" w:right="-79" w:firstLine="4"/>
              <w:rPr>
                <w:i/>
                <w:iCs/>
                <w:cs/>
              </w:rPr>
            </w:pPr>
          </w:p>
        </w:tc>
        <w:tc>
          <w:tcPr>
            <w:tcW w:w="5663" w:type="dxa"/>
            <w:gridSpan w:val="7"/>
            <w:vAlign w:val="bottom"/>
            <w:hideMark/>
          </w:tcPr>
          <w:p w14:paraId="05561865" w14:textId="0BB4BDA1" w:rsidR="003F768A" w:rsidRPr="00F73937" w:rsidRDefault="00962DD9" w:rsidP="00962DD9">
            <w:pPr>
              <w:pStyle w:val="acctmergecolhdg"/>
              <w:spacing w:line="240" w:lineRule="auto"/>
              <w:ind w:left="-83" w:right="-79" w:firstLine="4"/>
              <w:rPr>
                <w:b w:val="0"/>
                <w:bCs/>
              </w:rPr>
            </w:pPr>
            <w:r>
              <w:rPr>
                <w:rFonts w:cstheme="minorBidi"/>
                <w:b w:val="0"/>
                <w:bCs/>
                <w:i/>
                <w:iCs/>
              </w:rPr>
              <w:t>(</w:t>
            </w:r>
            <w:proofErr w:type="gramStart"/>
            <w:r w:rsidR="003F768A" w:rsidRPr="00F73937">
              <w:rPr>
                <w:b w:val="0"/>
                <w:bCs/>
                <w:i/>
                <w:iCs/>
              </w:rPr>
              <w:t>in</w:t>
            </w:r>
            <w:proofErr w:type="gramEnd"/>
            <w:r w:rsidR="003F768A" w:rsidRPr="00F73937">
              <w:rPr>
                <w:b w:val="0"/>
                <w:bCs/>
                <w:i/>
                <w:iCs/>
              </w:rPr>
              <w:t xml:space="preserve"> thousand Bah</w:t>
            </w:r>
            <w:r>
              <w:rPr>
                <w:b w:val="0"/>
                <w:bCs/>
                <w:i/>
                <w:iCs/>
              </w:rPr>
              <w:t>t)</w:t>
            </w:r>
          </w:p>
        </w:tc>
      </w:tr>
      <w:tr w:rsidR="00BD02C2" w:rsidRPr="00F73937" w14:paraId="2C2F2669" w14:textId="77777777" w:rsidTr="00416399">
        <w:trPr>
          <w:cantSplit/>
        </w:trPr>
        <w:tc>
          <w:tcPr>
            <w:tcW w:w="3600" w:type="dxa"/>
            <w:gridSpan w:val="3"/>
            <w:hideMark/>
          </w:tcPr>
          <w:p w14:paraId="3BE094D7" w14:textId="77777777" w:rsidR="00BD02C2" w:rsidRPr="00F73937" w:rsidRDefault="00BD02C2" w:rsidP="00BD02C2">
            <w:pPr>
              <w:spacing w:line="240" w:lineRule="auto"/>
            </w:pPr>
            <w:r w:rsidRPr="00F73937">
              <w:t>Within credit terms</w:t>
            </w:r>
          </w:p>
        </w:tc>
        <w:tc>
          <w:tcPr>
            <w:tcW w:w="1256" w:type="dxa"/>
          </w:tcPr>
          <w:p w14:paraId="31BAD0ED" w14:textId="0D1C0E51" w:rsidR="00BD02C2" w:rsidRPr="00F73937" w:rsidRDefault="00BD02C2" w:rsidP="00BD02C2">
            <w:pPr>
              <w:pStyle w:val="acctfourfigures"/>
              <w:tabs>
                <w:tab w:val="clear" w:pos="765"/>
                <w:tab w:val="decimal" w:pos="1000"/>
              </w:tabs>
              <w:spacing w:line="240" w:lineRule="auto"/>
              <w:ind w:right="-95"/>
            </w:pPr>
            <w:r w:rsidRPr="00076830">
              <w:t>345,449</w:t>
            </w:r>
          </w:p>
        </w:tc>
        <w:tc>
          <w:tcPr>
            <w:tcW w:w="184" w:type="dxa"/>
          </w:tcPr>
          <w:p w14:paraId="66EDDF40"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4E9A7B35" w14:textId="176DBDED" w:rsidR="00BD02C2" w:rsidRPr="00F73937" w:rsidRDefault="00BD02C2" w:rsidP="00BD02C2">
            <w:pPr>
              <w:pStyle w:val="acctfourfigures"/>
              <w:tabs>
                <w:tab w:val="clear" w:pos="765"/>
                <w:tab w:val="decimal" w:pos="1000"/>
              </w:tabs>
              <w:spacing w:line="240" w:lineRule="auto"/>
              <w:ind w:right="-95"/>
            </w:pPr>
            <w:r w:rsidRPr="00F73937">
              <w:t>101,292</w:t>
            </w:r>
          </w:p>
        </w:tc>
        <w:tc>
          <w:tcPr>
            <w:tcW w:w="180" w:type="dxa"/>
          </w:tcPr>
          <w:p w14:paraId="17757BBF" w14:textId="77777777" w:rsidR="00BD02C2" w:rsidRPr="00F73937" w:rsidRDefault="00BD02C2" w:rsidP="00BD02C2">
            <w:pPr>
              <w:pStyle w:val="acctfourfigures"/>
              <w:tabs>
                <w:tab w:val="decimal" w:pos="731"/>
              </w:tabs>
              <w:spacing w:line="240" w:lineRule="auto"/>
              <w:ind w:left="-79" w:right="-72"/>
            </w:pPr>
          </w:p>
        </w:tc>
        <w:tc>
          <w:tcPr>
            <w:tcW w:w="1170" w:type="dxa"/>
          </w:tcPr>
          <w:p w14:paraId="1118F98C" w14:textId="1FCE4198" w:rsidR="00BD02C2" w:rsidRPr="00F73937" w:rsidRDefault="00BD02C2" w:rsidP="00BD02C2">
            <w:pPr>
              <w:pStyle w:val="acctfourfigures"/>
              <w:tabs>
                <w:tab w:val="clear" w:pos="765"/>
                <w:tab w:val="decimal" w:pos="1000"/>
              </w:tabs>
              <w:spacing w:line="240" w:lineRule="auto"/>
              <w:ind w:right="-95"/>
            </w:pPr>
            <w:r w:rsidRPr="001D4D4B">
              <w:t>15,702</w:t>
            </w:r>
          </w:p>
        </w:tc>
        <w:tc>
          <w:tcPr>
            <w:tcW w:w="180" w:type="dxa"/>
          </w:tcPr>
          <w:p w14:paraId="062A3B51" w14:textId="77777777" w:rsidR="00BD02C2" w:rsidRPr="00F73937" w:rsidRDefault="00BD02C2" w:rsidP="00BD02C2">
            <w:pPr>
              <w:pStyle w:val="acctfourfigures"/>
              <w:spacing w:line="240" w:lineRule="auto"/>
            </w:pPr>
          </w:p>
        </w:tc>
        <w:tc>
          <w:tcPr>
            <w:tcW w:w="1353" w:type="dxa"/>
            <w:gridSpan w:val="2"/>
          </w:tcPr>
          <w:p w14:paraId="1D324288" w14:textId="3DC4467F" w:rsidR="00BD02C2" w:rsidRPr="00F73937" w:rsidRDefault="00BD02C2" w:rsidP="00BD02C2">
            <w:pPr>
              <w:pStyle w:val="acctfourfigures"/>
              <w:tabs>
                <w:tab w:val="clear" w:pos="765"/>
                <w:tab w:val="decimal" w:pos="1090"/>
              </w:tabs>
              <w:spacing w:line="240" w:lineRule="auto"/>
              <w:ind w:right="-95"/>
            </w:pPr>
            <w:r w:rsidRPr="00F73937">
              <w:t>17,719</w:t>
            </w:r>
          </w:p>
        </w:tc>
      </w:tr>
      <w:tr w:rsidR="00BD02C2" w:rsidRPr="00F73937" w14:paraId="4CBD964E" w14:textId="77777777" w:rsidTr="00416399">
        <w:trPr>
          <w:cantSplit/>
        </w:trPr>
        <w:tc>
          <w:tcPr>
            <w:tcW w:w="3600" w:type="dxa"/>
            <w:gridSpan w:val="3"/>
            <w:hideMark/>
          </w:tcPr>
          <w:p w14:paraId="27E15D2B" w14:textId="77777777" w:rsidR="00BD02C2" w:rsidRPr="00F73937" w:rsidRDefault="00BD02C2" w:rsidP="00BD02C2">
            <w:pPr>
              <w:spacing w:line="240" w:lineRule="auto"/>
            </w:pPr>
            <w:r w:rsidRPr="00F73937">
              <w:t xml:space="preserve">Overdue: </w:t>
            </w:r>
          </w:p>
        </w:tc>
        <w:tc>
          <w:tcPr>
            <w:tcW w:w="1256" w:type="dxa"/>
          </w:tcPr>
          <w:p w14:paraId="0BBFF7FE" w14:textId="77777777" w:rsidR="00BD02C2" w:rsidRPr="00F73937" w:rsidRDefault="00BD02C2" w:rsidP="00BD02C2">
            <w:pPr>
              <w:pStyle w:val="acctfourfigures"/>
              <w:tabs>
                <w:tab w:val="clear" w:pos="765"/>
                <w:tab w:val="decimal" w:pos="1000"/>
              </w:tabs>
              <w:spacing w:line="240" w:lineRule="auto"/>
              <w:ind w:right="-95"/>
            </w:pPr>
          </w:p>
        </w:tc>
        <w:tc>
          <w:tcPr>
            <w:tcW w:w="184" w:type="dxa"/>
          </w:tcPr>
          <w:p w14:paraId="5E9975AE"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40448D12" w14:textId="77777777" w:rsidR="00BD02C2" w:rsidRPr="00F73937" w:rsidRDefault="00BD02C2" w:rsidP="00BD02C2">
            <w:pPr>
              <w:pStyle w:val="acctfourfigures"/>
              <w:tabs>
                <w:tab w:val="clear" w:pos="765"/>
                <w:tab w:val="decimal" w:pos="1000"/>
              </w:tabs>
              <w:spacing w:line="240" w:lineRule="auto"/>
              <w:ind w:right="-95"/>
            </w:pPr>
          </w:p>
        </w:tc>
        <w:tc>
          <w:tcPr>
            <w:tcW w:w="180" w:type="dxa"/>
          </w:tcPr>
          <w:p w14:paraId="20E4C4DB" w14:textId="77777777" w:rsidR="00BD02C2" w:rsidRPr="00F73937" w:rsidRDefault="00BD02C2" w:rsidP="00BD02C2">
            <w:pPr>
              <w:pStyle w:val="acctfourfigures"/>
              <w:tabs>
                <w:tab w:val="decimal" w:pos="731"/>
              </w:tabs>
              <w:spacing w:line="240" w:lineRule="auto"/>
              <w:ind w:left="-79" w:right="-72"/>
            </w:pPr>
          </w:p>
        </w:tc>
        <w:tc>
          <w:tcPr>
            <w:tcW w:w="1170" w:type="dxa"/>
          </w:tcPr>
          <w:p w14:paraId="0360CCD2" w14:textId="77777777" w:rsidR="00BD02C2" w:rsidRPr="00F73937" w:rsidRDefault="00BD02C2" w:rsidP="00BD02C2">
            <w:pPr>
              <w:pStyle w:val="acctfourfigures"/>
              <w:tabs>
                <w:tab w:val="clear" w:pos="765"/>
                <w:tab w:val="decimal" w:pos="1000"/>
              </w:tabs>
              <w:spacing w:line="240" w:lineRule="auto"/>
              <w:ind w:right="-95"/>
            </w:pPr>
          </w:p>
        </w:tc>
        <w:tc>
          <w:tcPr>
            <w:tcW w:w="180" w:type="dxa"/>
          </w:tcPr>
          <w:p w14:paraId="339E3DCD" w14:textId="77777777" w:rsidR="00BD02C2" w:rsidRPr="00F73937" w:rsidRDefault="00BD02C2" w:rsidP="00BD02C2">
            <w:pPr>
              <w:pStyle w:val="acctfourfigures"/>
              <w:spacing w:line="240" w:lineRule="auto"/>
            </w:pPr>
          </w:p>
        </w:tc>
        <w:tc>
          <w:tcPr>
            <w:tcW w:w="1353" w:type="dxa"/>
            <w:gridSpan w:val="2"/>
          </w:tcPr>
          <w:p w14:paraId="58B5AD13" w14:textId="77777777" w:rsidR="00BD02C2" w:rsidRPr="00F73937" w:rsidRDefault="00BD02C2" w:rsidP="00BD02C2">
            <w:pPr>
              <w:pStyle w:val="acctfourfigures"/>
              <w:tabs>
                <w:tab w:val="clear" w:pos="765"/>
                <w:tab w:val="decimal" w:pos="1090"/>
              </w:tabs>
              <w:spacing w:line="240" w:lineRule="auto"/>
              <w:ind w:right="-95"/>
            </w:pPr>
          </w:p>
        </w:tc>
      </w:tr>
      <w:tr w:rsidR="00BD02C2" w:rsidRPr="00F73937" w14:paraId="0F60DF5B" w14:textId="77777777" w:rsidTr="00416399">
        <w:trPr>
          <w:cantSplit/>
        </w:trPr>
        <w:tc>
          <w:tcPr>
            <w:tcW w:w="3600" w:type="dxa"/>
            <w:gridSpan w:val="3"/>
            <w:hideMark/>
          </w:tcPr>
          <w:p w14:paraId="203C1776" w14:textId="52D7BAAD" w:rsidR="00BD02C2" w:rsidRPr="00F73937" w:rsidRDefault="00BD02C2" w:rsidP="00BD02C2">
            <w:pPr>
              <w:spacing w:line="240" w:lineRule="auto"/>
              <w:rPr>
                <w:cs/>
              </w:rPr>
            </w:pPr>
            <w:r>
              <w:t xml:space="preserve">    </w:t>
            </w:r>
            <w:r w:rsidRPr="00F73937">
              <w:t>Less than 3 months</w:t>
            </w:r>
          </w:p>
        </w:tc>
        <w:tc>
          <w:tcPr>
            <w:tcW w:w="1256" w:type="dxa"/>
          </w:tcPr>
          <w:p w14:paraId="3C5CDDA3" w14:textId="085DE6E9" w:rsidR="00BD02C2" w:rsidRPr="00F73937" w:rsidRDefault="00BD02C2" w:rsidP="00BD02C2">
            <w:pPr>
              <w:pStyle w:val="acctfourfigures"/>
              <w:tabs>
                <w:tab w:val="clear" w:pos="765"/>
                <w:tab w:val="decimal" w:pos="1000"/>
              </w:tabs>
              <w:spacing w:line="240" w:lineRule="auto"/>
              <w:ind w:right="-95"/>
            </w:pPr>
            <w:r w:rsidRPr="00076830">
              <w:t>26,977</w:t>
            </w:r>
          </w:p>
        </w:tc>
        <w:tc>
          <w:tcPr>
            <w:tcW w:w="184" w:type="dxa"/>
          </w:tcPr>
          <w:p w14:paraId="51AF92E6"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57A375D8" w14:textId="0AF660E0" w:rsidR="00BD02C2" w:rsidRPr="00F73937" w:rsidRDefault="00BD02C2" w:rsidP="00BD02C2">
            <w:pPr>
              <w:pStyle w:val="acctfourfigures"/>
              <w:tabs>
                <w:tab w:val="clear" w:pos="765"/>
                <w:tab w:val="decimal" w:pos="1000"/>
              </w:tabs>
              <w:spacing w:line="240" w:lineRule="auto"/>
              <w:ind w:right="-95"/>
            </w:pPr>
            <w:r w:rsidRPr="00F73937">
              <w:t>43,182</w:t>
            </w:r>
          </w:p>
        </w:tc>
        <w:tc>
          <w:tcPr>
            <w:tcW w:w="180" w:type="dxa"/>
          </w:tcPr>
          <w:p w14:paraId="34ECB5B6" w14:textId="77777777" w:rsidR="00BD02C2" w:rsidRPr="00F73937" w:rsidRDefault="00BD02C2" w:rsidP="00BD02C2">
            <w:pPr>
              <w:pStyle w:val="acctfourfigures"/>
              <w:tabs>
                <w:tab w:val="decimal" w:pos="731"/>
              </w:tabs>
              <w:spacing w:line="240" w:lineRule="auto"/>
              <w:ind w:left="-79" w:right="-72"/>
            </w:pPr>
          </w:p>
        </w:tc>
        <w:tc>
          <w:tcPr>
            <w:tcW w:w="1170" w:type="dxa"/>
          </w:tcPr>
          <w:p w14:paraId="7803E393" w14:textId="46B72C4D" w:rsidR="00BD02C2" w:rsidRPr="00F73937" w:rsidRDefault="00BD02C2" w:rsidP="00BD02C2">
            <w:pPr>
              <w:pStyle w:val="acctfourfigures"/>
              <w:tabs>
                <w:tab w:val="clear" w:pos="765"/>
                <w:tab w:val="decimal" w:pos="1000"/>
              </w:tabs>
              <w:spacing w:line="240" w:lineRule="auto"/>
              <w:ind w:right="-95"/>
            </w:pPr>
            <w:r w:rsidRPr="001D4D4B">
              <w:t>108</w:t>
            </w:r>
          </w:p>
        </w:tc>
        <w:tc>
          <w:tcPr>
            <w:tcW w:w="180" w:type="dxa"/>
          </w:tcPr>
          <w:p w14:paraId="483E8426" w14:textId="77777777" w:rsidR="00BD02C2" w:rsidRPr="00F73937" w:rsidRDefault="00BD02C2" w:rsidP="00BD02C2">
            <w:pPr>
              <w:pStyle w:val="acctfourfigures"/>
              <w:spacing w:line="240" w:lineRule="auto"/>
            </w:pPr>
          </w:p>
        </w:tc>
        <w:tc>
          <w:tcPr>
            <w:tcW w:w="1353" w:type="dxa"/>
            <w:gridSpan w:val="2"/>
          </w:tcPr>
          <w:p w14:paraId="2160887D" w14:textId="43393E5A" w:rsidR="00BD02C2" w:rsidRPr="00F73937" w:rsidRDefault="00BD02C2" w:rsidP="00BD02C2">
            <w:pPr>
              <w:pStyle w:val="acctfourfigures"/>
              <w:tabs>
                <w:tab w:val="clear" w:pos="765"/>
                <w:tab w:val="decimal" w:pos="1090"/>
              </w:tabs>
              <w:spacing w:line="240" w:lineRule="auto"/>
              <w:ind w:right="-95"/>
            </w:pPr>
            <w:r w:rsidRPr="00F73937">
              <w:t>2,115</w:t>
            </w:r>
          </w:p>
        </w:tc>
      </w:tr>
      <w:tr w:rsidR="00BD02C2" w:rsidRPr="00F73937" w14:paraId="78232D7D" w14:textId="77777777" w:rsidTr="00416399">
        <w:trPr>
          <w:cantSplit/>
        </w:trPr>
        <w:tc>
          <w:tcPr>
            <w:tcW w:w="3600" w:type="dxa"/>
            <w:gridSpan w:val="3"/>
            <w:hideMark/>
          </w:tcPr>
          <w:p w14:paraId="12656587" w14:textId="344FF61E" w:rsidR="00BD02C2" w:rsidRPr="00F73937" w:rsidRDefault="00BD02C2" w:rsidP="00BD02C2">
            <w:pPr>
              <w:spacing w:line="240" w:lineRule="auto"/>
            </w:pPr>
            <w:r>
              <w:t xml:space="preserve">    </w:t>
            </w:r>
            <w:r w:rsidRPr="00F73937">
              <w:t xml:space="preserve">3 </w:t>
            </w:r>
            <w:r>
              <w:t>-</w:t>
            </w:r>
            <w:r w:rsidRPr="00F73937">
              <w:t xml:space="preserve"> 6 months</w:t>
            </w:r>
          </w:p>
        </w:tc>
        <w:tc>
          <w:tcPr>
            <w:tcW w:w="1256" w:type="dxa"/>
          </w:tcPr>
          <w:p w14:paraId="56F499C0" w14:textId="157035F0" w:rsidR="00BD02C2" w:rsidRPr="00F73937" w:rsidRDefault="00BD02C2" w:rsidP="00BD02C2">
            <w:pPr>
              <w:pStyle w:val="acctfourfigures"/>
              <w:tabs>
                <w:tab w:val="clear" w:pos="765"/>
                <w:tab w:val="decimal" w:pos="1000"/>
              </w:tabs>
              <w:spacing w:line="240" w:lineRule="auto"/>
              <w:ind w:right="-95"/>
            </w:pPr>
            <w:r w:rsidRPr="00076830">
              <w:t>1,277</w:t>
            </w:r>
          </w:p>
        </w:tc>
        <w:tc>
          <w:tcPr>
            <w:tcW w:w="184" w:type="dxa"/>
          </w:tcPr>
          <w:p w14:paraId="00BB2CF3"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27B823B8" w14:textId="7A31A7AF" w:rsidR="00BD02C2" w:rsidRPr="00F73937" w:rsidRDefault="00BD02C2" w:rsidP="00BD02C2">
            <w:pPr>
              <w:pStyle w:val="acctfourfigures"/>
              <w:tabs>
                <w:tab w:val="clear" w:pos="765"/>
                <w:tab w:val="decimal" w:pos="1000"/>
              </w:tabs>
              <w:spacing w:line="240" w:lineRule="auto"/>
              <w:ind w:right="-95"/>
            </w:pPr>
            <w:r w:rsidRPr="00F73937">
              <w:t>7,388</w:t>
            </w:r>
          </w:p>
        </w:tc>
        <w:tc>
          <w:tcPr>
            <w:tcW w:w="180" w:type="dxa"/>
          </w:tcPr>
          <w:p w14:paraId="5E3F2196" w14:textId="77777777" w:rsidR="00BD02C2" w:rsidRPr="00F73937" w:rsidRDefault="00BD02C2" w:rsidP="00BD02C2">
            <w:pPr>
              <w:pStyle w:val="acctfourfigures"/>
              <w:tabs>
                <w:tab w:val="decimal" w:pos="731"/>
              </w:tabs>
              <w:spacing w:line="240" w:lineRule="auto"/>
              <w:ind w:left="-79" w:right="-72"/>
            </w:pPr>
          </w:p>
        </w:tc>
        <w:tc>
          <w:tcPr>
            <w:tcW w:w="1170" w:type="dxa"/>
          </w:tcPr>
          <w:p w14:paraId="36F8515F" w14:textId="7C2B55C5" w:rsidR="00BD02C2" w:rsidRPr="00F73937" w:rsidRDefault="00BD02C2" w:rsidP="00BD02C2">
            <w:pPr>
              <w:pStyle w:val="acctfourfigures"/>
              <w:tabs>
                <w:tab w:val="clear" w:pos="765"/>
                <w:tab w:val="decimal" w:pos="1000"/>
              </w:tabs>
              <w:spacing w:line="240" w:lineRule="auto"/>
              <w:ind w:right="-95"/>
            </w:pPr>
            <w:r w:rsidRPr="001D4D4B">
              <w:t>131</w:t>
            </w:r>
          </w:p>
        </w:tc>
        <w:tc>
          <w:tcPr>
            <w:tcW w:w="180" w:type="dxa"/>
          </w:tcPr>
          <w:p w14:paraId="6F566B72" w14:textId="77777777" w:rsidR="00BD02C2" w:rsidRPr="00F73937" w:rsidRDefault="00BD02C2" w:rsidP="00BD02C2">
            <w:pPr>
              <w:pStyle w:val="acctfourfigures"/>
              <w:spacing w:line="240" w:lineRule="auto"/>
            </w:pPr>
          </w:p>
        </w:tc>
        <w:tc>
          <w:tcPr>
            <w:tcW w:w="1353" w:type="dxa"/>
            <w:gridSpan w:val="2"/>
          </w:tcPr>
          <w:p w14:paraId="6164EE9F" w14:textId="2798F7AE" w:rsidR="00BD02C2" w:rsidRPr="00F73937" w:rsidRDefault="00BD02C2" w:rsidP="00BD02C2">
            <w:pPr>
              <w:pStyle w:val="acctfourfigures"/>
              <w:tabs>
                <w:tab w:val="clear" w:pos="765"/>
                <w:tab w:val="decimal" w:pos="1090"/>
              </w:tabs>
              <w:spacing w:line="240" w:lineRule="auto"/>
              <w:ind w:right="-95"/>
            </w:pPr>
            <w:r w:rsidRPr="00F73937">
              <w:t>936</w:t>
            </w:r>
          </w:p>
        </w:tc>
      </w:tr>
      <w:tr w:rsidR="00BD02C2" w:rsidRPr="00F73937" w14:paraId="4811AFA0" w14:textId="77777777" w:rsidTr="00416399">
        <w:trPr>
          <w:cantSplit/>
        </w:trPr>
        <w:tc>
          <w:tcPr>
            <w:tcW w:w="3600" w:type="dxa"/>
            <w:gridSpan w:val="3"/>
            <w:hideMark/>
          </w:tcPr>
          <w:p w14:paraId="78950B8B" w14:textId="4ED04274" w:rsidR="00BD02C2" w:rsidRPr="00F73937" w:rsidRDefault="00BD02C2" w:rsidP="00BD02C2">
            <w:pPr>
              <w:spacing w:line="240" w:lineRule="auto"/>
              <w:ind w:right="-79"/>
            </w:pPr>
            <w:r>
              <w:t xml:space="preserve">    </w:t>
            </w:r>
            <w:r w:rsidRPr="00F73937">
              <w:t xml:space="preserve">6 </w:t>
            </w:r>
            <w:r>
              <w:t>-</w:t>
            </w:r>
            <w:r w:rsidRPr="00F73937">
              <w:t xml:space="preserve"> 9 months</w:t>
            </w:r>
          </w:p>
        </w:tc>
        <w:tc>
          <w:tcPr>
            <w:tcW w:w="1256" w:type="dxa"/>
          </w:tcPr>
          <w:p w14:paraId="08E8CC82" w14:textId="0CD201FF" w:rsidR="00BD02C2" w:rsidRPr="00F73937" w:rsidRDefault="00BD02C2" w:rsidP="00BD02C2">
            <w:pPr>
              <w:pStyle w:val="acctfourfigures"/>
              <w:tabs>
                <w:tab w:val="clear" w:pos="765"/>
                <w:tab w:val="decimal" w:pos="1000"/>
              </w:tabs>
              <w:spacing w:line="240" w:lineRule="auto"/>
              <w:ind w:right="-95"/>
            </w:pPr>
            <w:r w:rsidRPr="00076830">
              <w:t>1,789</w:t>
            </w:r>
          </w:p>
        </w:tc>
        <w:tc>
          <w:tcPr>
            <w:tcW w:w="184" w:type="dxa"/>
          </w:tcPr>
          <w:p w14:paraId="65FA5830"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501615C8" w14:textId="797B8240" w:rsidR="00BD02C2" w:rsidRPr="00F73937" w:rsidRDefault="00BD02C2" w:rsidP="00BD02C2">
            <w:pPr>
              <w:pStyle w:val="acctfourfigures"/>
              <w:tabs>
                <w:tab w:val="clear" w:pos="765"/>
                <w:tab w:val="decimal" w:pos="1000"/>
              </w:tabs>
              <w:spacing w:line="240" w:lineRule="auto"/>
              <w:ind w:right="-95"/>
            </w:pPr>
            <w:r w:rsidRPr="00F73937">
              <w:t>4,425</w:t>
            </w:r>
          </w:p>
        </w:tc>
        <w:tc>
          <w:tcPr>
            <w:tcW w:w="180" w:type="dxa"/>
          </w:tcPr>
          <w:p w14:paraId="7A4E8C85" w14:textId="77777777" w:rsidR="00BD02C2" w:rsidRPr="00F73937" w:rsidRDefault="00BD02C2" w:rsidP="00BD02C2">
            <w:pPr>
              <w:pStyle w:val="acctfourfigures"/>
              <w:tabs>
                <w:tab w:val="decimal" w:pos="731"/>
              </w:tabs>
              <w:spacing w:line="240" w:lineRule="auto"/>
              <w:ind w:left="-79" w:right="-72"/>
            </w:pPr>
          </w:p>
        </w:tc>
        <w:tc>
          <w:tcPr>
            <w:tcW w:w="1170" w:type="dxa"/>
          </w:tcPr>
          <w:p w14:paraId="3271B59D" w14:textId="25865191" w:rsidR="00BD02C2" w:rsidRPr="00F73937" w:rsidRDefault="00BD02C2" w:rsidP="00635F22">
            <w:pPr>
              <w:pStyle w:val="acctfourfigures"/>
              <w:tabs>
                <w:tab w:val="clear" w:pos="765"/>
                <w:tab w:val="decimal" w:pos="710"/>
              </w:tabs>
              <w:spacing w:line="240" w:lineRule="auto"/>
              <w:ind w:right="-95"/>
            </w:pPr>
            <w:r w:rsidRPr="001D4D4B">
              <w:t>-</w:t>
            </w:r>
          </w:p>
        </w:tc>
        <w:tc>
          <w:tcPr>
            <w:tcW w:w="180" w:type="dxa"/>
          </w:tcPr>
          <w:p w14:paraId="4F512612" w14:textId="77777777" w:rsidR="00BD02C2" w:rsidRPr="00F73937" w:rsidRDefault="00BD02C2" w:rsidP="00BD02C2">
            <w:pPr>
              <w:pStyle w:val="acctfourfigures"/>
              <w:spacing w:line="240" w:lineRule="auto"/>
            </w:pPr>
          </w:p>
        </w:tc>
        <w:tc>
          <w:tcPr>
            <w:tcW w:w="1353" w:type="dxa"/>
            <w:gridSpan w:val="2"/>
          </w:tcPr>
          <w:p w14:paraId="772E58CD" w14:textId="08DC65B1" w:rsidR="00BD02C2" w:rsidRPr="00F73937" w:rsidRDefault="00BD02C2" w:rsidP="00BD02C2">
            <w:pPr>
              <w:pStyle w:val="acctfourfigures"/>
              <w:tabs>
                <w:tab w:val="clear" w:pos="765"/>
                <w:tab w:val="decimal" w:pos="1090"/>
              </w:tabs>
              <w:spacing w:line="240" w:lineRule="auto"/>
              <w:ind w:right="-95"/>
            </w:pPr>
            <w:r w:rsidRPr="00F73937">
              <w:t>814</w:t>
            </w:r>
          </w:p>
        </w:tc>
      </w:tr>
      <w:tr w:rsidR="00BD02C2" w:rsidRPr="00F73937" w14:paraId="202F084B" w14:textId="77777777" w:rsidTr="00416399">
        <w:trPr>
          <w:cantSplit/>
        </w:trPr>
        <w:tc>
          <w:tcPr>
            <w:tcW w:w="3600" w:type="dxa"/>
            <w:gridSpan w:val="3"/>
          </w:tcPr>
          <w:p w14:paraId="698B7067" w14:textId="4559851D" w:rsidR="00BD02C2" w:rsidRPr="00F73937" w:rsidRDefault="00BD02C2" w:rsidP="00BD02C2">
            <w:pPr>
              <w:spacing w:line="240" w:lineRule="auto"/>
              <w:ind w:right="-79"/>
            </w:pPr>
            <w:r>
              <w:t xml:space="preserve">    </w:t>
            </w:r>
            <w:r w:rsidRPr="00F73937">
              <w:t xml:space="preserve">9 </w:t>
            </w:r>
            <w:r>
              <w:t>-</w:t>
            </w:r>
            <w:r w:rsidRPr="00F73937">
              <w:t xml:space="preserve"> 12 months</w:t>
            </w:r>
          </w:p>
        </w:tc>
        <w:tc>
          <w:tcPr>
            <w:tcW w:w="1256" w:type="dxa"/>
          </w:tcPr>
          <w:p w14:paraId="2564131C" w14:textId="6FA343E3" w:rsidR="00BD02C2" w:rsidRPr="00F73937" w:rsidRDefault="00BD02C2" w:rsidP="00BD02C2">
            <w:pPr>
              <w:pStyle w:val="acctfourfigures"/>
              <w:tabs>
                <w:tab w:val="clear" w:pos="765"/>
                <w:tab w:val="decimal" w:pos="1000"/>
              </w:tabs>
              <w:spacing w:line="240" w:lineRule="auto"/>
              <w:ind w:right="-95"/>
            </w:pPr>
            <w:r w:rsidRPr="00076830">
              <w:t>1,273</w:t>
            </w:r>
          </w:p>
        </w:tc>
        <w:tc>
          <w:tcPr>
            <w:tcW w:w="184" w:type="dxa"/>
          </w:tcPr>
          <w:p w14:paraId="0B3DDE09" w14:textId="77777777" w:rsidR="00BD02C2" w:rsidRPr="00F73937" w:rsidRDefault="00BD02C2" w:rsidP="00BD02C2">
            <w:pPr>
              <w:pStyle w:val="acctfourfigures"/>
              <w:tabs>
                <w:tab w:val="decimal" w:pos="731"/>
              </w:tabs>
              <w:spacing w:line="240" w:lineRule="auto"/>
              <w:ind w:left="-83" w:right="11" w:firstLine="4"/>
            </w:pPr>
          </w:p>
        </w:tc>
        <w:tc>
          <w:tcPr>
            <w:tcW w:w="1346" w:type="dxa"/>
          </w:tcPr>
          <w:p w14:paraId="5F7BAFF9" w14:textId="5C59B955" w:rsidR="00BD02C2" w:rsidRPr="00F73937" w:rsidRDefault="00BD02C2" w:rsidP="00BD02C2">
            <w:pPr>
              <w:pStyle w:val="acctfourfigures"/>
              <w:tabs>
                <w:tab w:val="clear" w:pos="765"/>
                <w:tab w:val="decimal" w:pos="1000"/>
              </w:tabs>
              <w:spacing w:line="240" w:lineRule="auto"/>
              <w:ind w:right="-95"/>
            </w:pPr>
            <w:r w:rsidRPr="00F73937">
              <w:t>721</w:t>
            </w:r>
          </w:p>
        </w:tc>
        <w:tc>
          <w:tcPr>
            <w:tcW w:w="180" w:type="dxa"/>
          </w:tcPr>
          <w:p w14:paraId="271ABFD8" w14:textId="77777777" w:rsidR="00BD02C2" w:rsidRPr="00F73937" w:rsidRDefault="00BD02C2" w:rsidP="00BD02C2">
            <w:pPr>
              <w:pStyle w:val="acctfourfigures"/>
              <w:tabs>
                <w:tab w:val="decimal" w:pos="731"/>
              </w:tabs>
              <w:spacing w:line="240" w:lineRule="auto"/>
              <w:ind w:left="-79" w:right="-72"/>
            </w:pPr>
          </w:p>
        </w:tc>
        <w:tc>
          <w:tcPr>
            <w:tcW w:w="1170" w:type="dxa"/>
          </w:tcPr>
          <w:p w14:paraId="483E99E2" w14:textId="2CF3E9D7" w:rsidR="00BD02C2" w:rsidRPr="00F73937" w:rsidRDefault="00BD02C2" w:rsidP="00BD02C2">
            <w:pPr>
              <w:pStyle w:val="acctfourfigures"/>
              <w:tabs>
                <w:tab w:val="clear" w:pos="765"/>
                <w:tab w:val="decimal" w:pos="1000"/>
              </w:tabs>
              <w:spacing w:line="240" w:lineRule="auto"/>
              <w:ind w:right="-95"/>
            </w:pPr>
            <w:r w:rsidRPr="001D4D4B">
              <w:t>1</w:t>
            </w:r>
          </w:p>
        </w:tc>
        <w:tc>
          <w:tcPr>
            <w:tcW w:w="180" w:type="dxa"/>
          </w:tcPr>
          <w:p w14:paraId="24A259D5" w14:textId="77777777" w:rsidR="00BD02C2" w:rsidRPr="00F73937" w:rsidRDefault="00BD02C2" w:rsidP="00BD02C2">
            <w:pPr>
              <w:pStyle w:val="acctfourfigures"/>
              <w:spacing w:line="240" w:lineRule="auto"/>
            </w:pPr>
          </w:p>
        </w:tc>
        <w:tc>
          <w:tcPr>
            <w:tcW w:w="1353" w:type="dxa"/>
            <w:gridSpan w:val="2"/>
          </w:tcPr>
          <w:p w14:paraId="035CF4FC" w14:textId="4F0CE207" w:rsidR="00BD02C2" w:rsidRPr="00F73937" w:rsidRDefault="00BD02C2" w:rsidP="00BD02C2">
            <w:pPr>
              <w:pStyle w:val="acctfourfigures"/>
              <w:tabs>
                <w:tab w:val="clear" w:pos="765"/>
                <w:tab w:val="decimal" w:pos="1090"/>
              </w:tabs>
              <w:spacing w:line="240" w:lineRule="auto"/>
              <w:ind w:right="-95"/>
            </w:pPr>
            <w:r w:rsidRPr="00F73937">
              <w:t>584</w:t>
            </w:r>
          </w:p>
        </w:tc>
      </w:tr>
      <w:tr w:rsidR="00BD02C2" w:rsidRPr="00F73937" w14:paraId="1B595776" w14:textId="77777777" w:rsidTr="00416399">
        <w:trPr>
          <w:cantSplit/>
        </w:trPr>
        <w:tc>
          <w:tcPr>
            <w:tcW w:w="3600" w:type="dxa"/>
            <w:gridSpan w:val="3"/>
          </w:tcPr>
          <w:p w14:paraId="475DE72F" w14:textId="56C066E8" w:rsidR="00BD02C2" w:rsidRPr="00F73937" w:rsidRDefault="00BD02C2" w:rsidP="00BD02C2">
            <w:pPr>
              <w:spacing w:line="240" w:lineRule="auto"/>
              <w:ind w:right="-79"/>
            </w:pPr>
            <w:r>
              <w:t xml:space="preserve">    </w:t>
            </w:r>
            <w:r w:rsidRPr="00F73937">
              <w:t>Over 12 months</w:t>
            </w:r>
          </w:p>
        </w:tc>
        <w:tc>
          <w:tcPr>
            <w:tcW w:w="1256" w:type="dxa"/>
            <w:tcBorders>
              <w:bottom w:val="single" w:sz="4" w:space="0" w:color="auto"/>
            </w:tcBorders>
          </w:tcPr>
          <w:p w14:paraId="787AC9EA" w14:textId="65705AC4" w:rsidR="00BD02C2" w:rsidRPr="00F73937" w:rsidRDefault="00BD02C2" w:rsidP="00BD02C2">
            <w:pPr>
              <w:pStyle w:val="acctfourfigures"/>
              <w:tabs>
                <w:tab w:val="clear" w:pos="765"/>
                <w:tab w:val="decimal" w:pos="1000"/>
              </w:tabs>
              <w:spacing w:line="240" w:lineRule="auto"/>
              <w:ind w:right="-95"/>
            </w:pPr>
            <w:r w:rsidRPr="00076830">
              <w:t>5,744</w:t>
            </w:r>
          </w:p>
        </w:tc>
        <w:tc>
          <w:tcPr>
            <w:tcW w:w="184" w:type="dxa"/>
          </w:tcPr>
          <w:p w14:paraId="19A12007" w14:textId="77777777" w:rsidR="00BD02C2" w:rsidRPr="00F73937" w:rsidRDefault="00BD02C2" w:rsidP="00BD02C2">
            <w:pPr>
              <w:pStyle w:val="acctfourfigures"/>
              <w:tabs>
                <w:tab w:val="decimal" w:pos="731"/>
              </w:tabs>
              <w:spacing w:line="240" w:lineRule="auto"/>
              <w:ind w:left="-83" w:right="11" w:firstLine="4"/>
            </w:pPr>
          </w:p>
        </w:tc>
        <w:tc>
          <w:tcPr>
            <w:tcW w:w="1346" w:type="dxa"/>
            <w:tcBorders>
              <w:bottom w:val="single" w:sz="4" w:space="0" w:color="auto"/>
            </w:tcBorders>
          </w:tcPr>
          <w:p w14:paraId="5556767F" w14:textId="06D3429D" w:rsidR="00BD02C2" w:rsidRPr="00F73937" w:rsidRDefault="00BD02C2" w:rsidP="00BD02C2">
            <w:pPr>
              <w:pStyle w:val="acctfourfigures"/>
              <w:tabs>
                <w:tab w:val="clear" w:pos="765"/>
                <w:tab w:val="decimal" w:pos="1000"/>
              </w:tabs>
              <w:spacing w:line="240" w:lineRule="auto"/>
              <w:ind w:right="-95"/>
            </w:pPr>
            <w:r w:rsidRPr="00F73937">
              <w:t>5,338</w:t>
            </w:r>
          </w:p>
        </w:tc>
        <w:tc>
          <w:tcPr>
            <w:tcW w:w="180" w:type="dxa"/>
          </w:tcPr>
          <w:p w14:paraId="710CCAB0" w14:textId="77777777" w:rsidR="00BD02C2" w:rsidRPr="00F73937" w:rsidRDefault="00BD02C2" w:rsidP="00BD02C2">
            <w:pPr>
              <w:pStyle w:val="acctfourfigures"/>
              <w:tabs>
                <w:tab w:val="decimal" w:pos="731"/>
              </w:tabs>
              <w:spacing w:line="240" w:lineRule="auto"/>
              <w:ind w:left="-79" w:right="-72"/>
            </w:pPr>
          </w:p>
        </w:tc>
        <w:tc>
          <w:tcPr>
            <w:tcW w:w="1170" w:type="dxa"/>
            <w:tcBorders>
              <w:bottom w:val="single" w:sz="4" w:space="0" w:color="auto"/>
            </w:tcBorders>
          </w:tcPr>
          <w:p w14:paraId="12C8B900" w14:textId="245E9F7E" w:rsidR="00BD02C2" w:rsidRPr="00F73937" w:rsidRDefault="00BD02C2" w:rsidP="00BD02C2">
            <w:pPr>
              <w:pStyle w:val="acctfourfigures"/>
              <w:tabs>
                <w:tab w:val="clear" w:pos="765"/>
                <w:tab w:val="decimal" w:pos="1000"/>
              </w:tabs>
              <w:spacing w:line="240" w:lineRule="auto"/>
              <w:ind w:right="-95"/>
            </w:pPr>
            <w:r w:rsidRPr="001D4D4B">
              <w:t>446</w:t>
            </w:r>
          </w:p>
        </w:tc>
        <w:tc>
          <w:tcPr>
            <w:tcW w:w="180" w:type="dxa"/>
          </w:tcPr>
          <w:p w14:paraId="396E009A" w14:textId="77777777" w:rsidR="00BD02C2" w:rsidRPr="00F73937" w:rsidRDefault="00BD02C2" w:rsidP="00BD02C2">
            <w:pPr>
              <w:pStyle w:val="acctfourfigures"/>
              <w:spacing w:line="240" w:lineRule="auto"/>
            </w:pPr>
          </w:p>
        </w:tc>
        <w:tc>
          <w:tcPr>
            <w:tcW w:w="1353" w:type="dxa"/>
            <w:gridSpan w:val="2"/>
            <w:tcBorders>
              <w:bottom w:val="single" w:sz="4" w:space="0" w:color="auto"/>
            </w:tcBorders>
          </w:tcPr>
          <w:p w14:paraId="4C19F859" w14:textId="32FB4D7D" w:rsidR="00BD02C2" w:rsidRPr="00F73937" w:rsidRDefault="00BD02C2" w:rsidP="00BD02C2">
            <w:pPr>
              <w:pStyle w:val="acctfourfigures"/>
              <w:tabs>
                <w:tab w:val="clear" w:pos="765"/>
                <w:tab w:val="decimal" w:pos="1090"/>
              </w:tabs>
              <w:spacing w:line="240" w:lineRule="auto"/>
              <w:ind w:right="-95"/>
            </w:pPr>
            <w:r w:rsidRPr="00F73937">
              <w:t>982</w:t>
            </w:r>
          </w:p>
        </w:tc>
      </w:tr>
      <w:tr w:rsidR="00BD02C2" w:rsidRPr="00F73937" w14:paraId="259BA325" w14:textId="77777777" w:rsidTr="00416399">
        <w:trPr>
          <w:cantSplit/>
        </w:trPr>
        <w:tc>
          <w:tcPr>
            <w:tcW w:w="3600" w:type="dxa"/>
            <w:gridSpan w:val="3"/>
            <w:hideMark/>
          </w:tcPr>
          <w:p w14:paraId="4D7CF746" w14:textId="77777777" w:rsidR="00BD02C2" w:rsidRPr="00F73937" w:rsidRDefault="00BD02C2" w:rsidP="00BD02C2">
            <w:pPr>
              <w:spacing w:line="240" w:lineRule="auto"/>
              <w:rPr>
                <w:cs/>
              </w:rPr>
            </w:pPr>
            <w:r w:rsidRPr="00F73937">
              <w:rPr>
                <w:b/>
                <w:bCs/>
              </w:rPr>
              <w:t>Total</w:t>
            </w:r>
          </w:p>
        </w:tc>
        <w:tc>
          <w:tcPr>
            <w:tcW w:w="1256" w:type="dxa"/>
            <w:tcBorders>
              <w:top w:val="single" w:sz="4" w:space="0" w:color="auto"/>
              <w:left w:val="nil"/>
              <w:right w:val="nil"/>
            </w:tcBorders>
          </w:tcPr>
          <w:p w14:paraId="4E27151E" w14:textId="2257026C" w:rsidR="00BD02C2" w:rsidRPr="00BD02C2" w:rsidRDefault="00BD02C2" w:rsidP="00635F22">
            <w:pPr>
              <w:pStyle w:val="acctfourfigures"/>
              <w:tabs>
                <w:tab w:val="clear" w:pos="765"/>
                <w:tab w:val="decimal" w:pos="1000"/>
              </w:tabs>
              <w:spacing w:line="240" w:lineRule="auto"/>
              <w:ind w:right="-95"/>
              <w:rPr>
                <w:b/>
                <w:bCs/>
              </w:rPr>
            </w:pPr>
            <w:r w:rsidRPr="00BD02C2">
              <w:rPr>
                <w:b/>
                <w:bCs/>
              </w:rPr>
              <w:t>382,509</w:t>
            </w:r>
          </w:p>
        </w:tc>
        <w:tc>
          <w:tcPr>
            <w:tcW w:w="184" w:type="dxa"/>
          </w:tcPr>
          <w:p w14:paraId="4C61EDD3" w14:textId="77777777" w:rsidR="00BD02C2" w:rsidRPr="00BD02C2" w:rsidRDefault="00BD02C2" w:rsidP="00BD02C2">
            <w:pPr>
              <w:pStyle w:val="acctfourfigures"/>
              <w:tabs>
                <w:tab w:val="decimal" w:pos="731"/>
              </w:tabs>
              <w:spacing w:line="240" w:lineRule="auto"/>
              <w:ind w:left="-83" w:right="11" w:firstLine="4"/>
              <w:rPr>
                <w:b/>
                <w:bCs/>
              </w:rPr>
            </w:pPr>
          </w:p>
        </w:tc>
        <w:tc>
          <w:tcPr>
            <w:tcW w:w="1346" w:type="dxa"/>
            <w:tcBorders>
              <w:top w:val="single" w:sz="4" w:space="0" w:color="auto"/>
              <w:left w:val="nil"/>
              <w:right w:val="nil"/>
            </w:tcBorders>
          </w:tcPr>
          <w:p w14:paraId="63ED8DE5" w14:textId="6ADD077B" w:rsidR="00BD02C2" w:rsidRPr="00BD02C2" w:rsidRDefault="00BD02C2" w:rsidP="00635F22">
            <w:pPr>
              <w:pStyle w:val="acctfourfigures"/>
              <w:tabs>
                <w:tab w:val="clear" w:pos="765"/>
                <w:tab w:val="decimal" w:pos="1000"/>
              </w:tabs>
              <w:spacing w:line="240" w:lineRule="auto"/>
              <w:ind w:right="-95"/>
              <w:rPr>
                <w:b/>
                <w:bCs/>
              </w:rPr>
            </w:pPr>
            <w:r w:rsidRPr="00BD02C2">
              <w:rPr>
                <w:b/>
                <w:bCs/>
              </w:rPr>
              <w:t>162,346</w:t>
            </w:r>
          </w:p>
        </w:tc>
        <w:tc>
          <w:tcPr>
            <w:tcW w:w="180" w:type="dxa"/>
          </w:tcPr>
          <w:p w14:paraId="2B6966A8" w14:textId="77777777" w:rsidR="00BD02C2" w:rsidRPr="00BD02C2" w:rsidRDefault="00BD02C2" w:rsidP="00BD02C2">
            <w:pPr>
              <w:pStyle w:val="acctfourfigures"/>
              <w:tabs>
                <w:tab w:val="decimal" w:pos="731"/>
              </w:tabs>
              <w:spacing w:line="240" w:lineRule="auto"/>
              <w:ind w:left="-79" w:right="-72"/>
              <w:rPr>
                <w:b/>
                <w:bCs/>
              </w:rPr>
            </w:pPr>
          </w:p>
        </w:tc>
        <w:tc>
          <w:tcPr>
            <w:tcW w:w="1170" w:type="dxa"/>
            <w:tcBorders>
              <w:top w:val="single" w:sz="4" w:space="0" w:color="auto"/>
              <w:left w:val="nil"/>
              <w:right w:val="nil"/>
            </w:tcBorders>
          </w:tcPr>
          <w:p w14:paraId="0593F40E" w14:textId="5D197C10" w:rsidR="00BD02C2" w:rsidRPr="00BD02C2" w:rsidRDefault="00BD02C2" w:rsidP="00635F22">
            <w:pPr>
              <w:pStyle w:val="acctfourfigures"/>
              <w:tabs>
                <w:tab w:val="clear" w:pos="765"/>
                <w:tab w:val="decimal" w:pos="1000"/>
              </w:tabs>
              <w:spacing w:line="240" w:lineRule="auto"/>
              <w:ind w:right="-95"/>
              <w:rPr>
                <w:b/>
                <w:bCs/>
              </w:rPr>
            </w:pPr>
            <w:r w:rsidRPr="00BD02C2">
              <w:rPr>
                <w:b/>
                <w:bCs/>
              </w:rPr>
              <w:t>16,388</w:t>
            </w:r>
          </w:p>
        </w:tc>
        <w:tc>
          <w:tcPr>
            <w:tcW w:w="180" w:type="dxa"/>
          </w:tcPr>
          <w:p w14:paraId="18067955" w14:textId="77777777" w:rsidR="00BD02C2" w:rsidRPr="00F73937" w:rsidRDefault="00BD02C2" w:rsidP="00BD02C2">
            <w:pPr>
              <w:pStyle w:val="acctfourfigures"/>
              <w:spacing w:line="240" w:lineRule="auto"/>
            </w:pPr>
          </w:p>
        </w:tc>
        <w:tc>
          <w:tcPr>
            <w:tcW w:w="1353" w:type="dxa"/>
            <w:gridSpan w:val="2"/>
            <w:tcBorders>
              <w:top w:val="single" w:sz="4" w:space="0" w:color="auto"/>
              <w:left w:val="nil"/>
              <w:right w:val="nil"/>
            </w:tcBorders>
          </w:tcPr>
          <w:p w14:paraId="4B6966DA" w14:textId="2543BC8A" w:rsidR="00BD02C2" w:rsidRPr="00F73937" w:rsidRDefault="00BD02C2" w:rsidP="00BD02C2">
            <w:pPr>
              <w:pStyle w:val="acctfourfigures"/>
              <w:tabs>
                <w:tab w:val="clear" w:pos="765"/>
                <w:tab w:val="decimal" w:pos="1090"/>
              </w:tabs>
              <w:spacing w:line="240" w:lineRule="auto"/>
              <w:ind w:right="-95"/>
              <w:rPr>
                <w:b/>
                <w:bCs/>
              </w:rPr>
            </w:pPr>
            <w:r w:rsidRPr="00F73937">
              <w:rPr>
                <w:b/>
                <w:bCs/>
              </w:rPr>
              <w:t>23,150</w:t>
            </w:r>
          </w:p>
        </w:tc>
      </w:tr>
      <w:tr w:rsidR="00E42686" w:rsidRPr="00F73937" w14:paraId="79835353" w14:textId="77777777" w:rsidTr="00416399">
        <w:trPr>
          <w:cantSplit/>
        </w:trPr>
        <w:tc>
          <w:tcPr>
            <w:tcW w:w="3600" w:type="dxa"/>
            <w:gridSpan w:val="3"/>
            <w:hideMark/>
          </w:tcPr>
          <w:p w14:paraId="5ECE9622" w14:textId="77777777" w:rsidR="00E42686" w:rsidRPr="00F73937" w:rsidRDefault="00E42686" w:rsidP="00E42686">
            <w:pPr>
              <w:spacing w:line="240" w:lineRule="auto"/>
              <w:rPr>
                <w:b/>
                <w:bCs/>
              </w:rPr>
            </w:pPr>
            <w:r w:rsidRPr="00F73937">
              <w:rPr>
                <w:i/>
                <w:iCs/>
              </w:rPr>
              <w:t>Less</w:t>
            </w:r>
            <w:r w:rsidRPr="00F73937">
              <w:t xml:space="preserve"> allowance for</w:t>
            </w:r>
            <w:r w:rsidRPr="00F73937">
              <w:rPr>
                <w:cs/>
              </w:rPr>
              <w:t xml:space="preserve"> </w:t>
            </w:r>
            <w:r w:rsidRPr="00F73937">
              <w:t>expected credit loss</w:t>
            </w:r>
          </w:p>
        </w:tc>
        <w:tc>
          <w:tcPr>
            <w:tcW w:w="1256" w:type="dxa"/>
            <w:tcBorders>
              <w:left w:val="nil"/>
              <w:bottom w:val="single" w:sz="4" w:space="0" w:color="auto"/>
              <w:right w:val="nil"/>
            </w:tcBorders>
          </w:tcPr>
          <w:p w14:paraId="7E987E5E" w14:textId="60836B4B" w:rsidR="008064F5" w:rsidRPr="008064F5" w:rsidRDefault="0035721B" w:rsidP="00284BDF">
            <w:pPr>
              <w:pStyle w:val="acctfourfigures"/>
              <w:tabs>
                <w:tab w:val="clear" w:pos="765"/>
                <w:tab w:val="decimal" w:pos="1000"/>
              </w:tabs>
              <w:spacing w:line="240" w:lineRule="auto"/>
              <w:ind w:right="-95"/>
              <w:rPr>
                <w:rFonts w:cstheme="minorBidi"/>
              </w:rPr>
            </w:pPr>
            <w:r>
              <w:rPr>
                <w:rFonts w:cstheme="minorBidi"/>
              </w:rPr>
              <w:t>(4,498)</w:t>
            </w:r>
          </w:p>
        </w:tc>
        <w:tc>
          <w:tcPr>
            <w:tcW w:w="184" w:type="dxa"/>
          </w:tcPr>
          <w:p w14:paraId="3B34D861" w14:textId="77777777" w:rsidR="00E42686" w:rsidRPr="00F73937" w:rsidRDefault="00E42686" w:rsidP="00284BDF">
            <w:pPr>
              <w:pStyle w:val="acctfourfigures"/>
              <w:tabs>
                <w:tab w:val="decimal" w:pos="731"/>
              </w:tabs>
              <w:spacing w:line="240" w:lineRule="auto"/>
              <w:ind w:left="-83" w:right="11" w:firstLine="4"/>
              <w:rPr>
                <w:b/>
                <w:bCs/>
              </w:rPr>
            </w:pPr>
          </w:p>
        </w:tc>
        <w:tc>
          <w:tcPr>
            <w:tcW w:w="1346" w:type="dxa"/>
            <w:tcBorders>
              <w:left w:val="nil"/>
              <w:bottom w:val="single" w:sz="4" w:space="0" w:color="auto"/>
              <w:right w:val="nil"/>
            </w:tcBorders>
            <w:shd w:val="clear" w:color="auto" w:fill="auto"/>
          </w:tcPr>
          <w:p w14:paraId="2D9BD513" w14:textId="6A4E1DF6" w:rsidR="00E42686" w:rsidRPr="00F73937" w:rsidRDefault="00600868" w:rsidP="00284BDF">
            <w:pPr>
              <w:pStyle w:val="acctfourfigures"/>
              <w:tabs>
                <w:tab w:val="clear" w:pos="765"/>
                <w:tab w:val="decimal" w:pos="1000"/>
              </w:tabs>
              <w:spacing w:line="240" w:lineRule="auto"/>
              <w:ind w:right="-95"/>
            </w:pPr>
            <w:r w:rsidRPr="00F73937">
              <w:t>(5,290)</w:t>
            </w:r>
          </w:p>
        </w:tc>
        <w:tc>
          <w:tcPr>
            <w:tcW w:w="180" w:type="dxa"/>
          </w:tcPr>
          <w:p w14:paraId="4E4A128B" w14:textId="77777777" w:rsidR="00E42686" w:rsidRPr="00F73937" w:rsidRDefault="00E42686" w:rsidP="00284BDF">
            <w:pPr>
              <w:pStyle w:val="acctfourfigures"/>
              <w:tabs>
                <w:tab w:val="clear" w:pos="765"/>
                <w:tab w:val="decimal" w:pos="1000"/>
              </w:tabs>
              <w:spacing w:line="240" w:lineRule="auto"/>
              <w:ind w:right="-95"/>
            </w:pPr>
          </w:p>
        </w:tc>
        <w:tc>
          <w:tcPr>
            <w:tcW w:w="1170" w:type="dxa"/>
            <w:tcBorders>
              <w:left w:val="nil"/>
              <w:bottom w:val="single" w:sz="4" w:space="0" w:color="auto"/>
              <w:right w:val="nil"/>
            </w:tcBorders>
          </w:tcPr>
          <w:p w14:paraId="0AECB4CE" w14:textId="72D1339D" w:rsidR="00E42686" w:rsidRPr="00635F22" w:rsidRDefault="0035721B" w:rsidP="00635F22">
            <w:pPr>
              <w:pStyle w:val="acctfourfigures"/>
              <w:tabs>
                <w:tab w:val="clear" w:pos="765"/>
                <w:tab w:val="decimal" w:pos="1000"/>
              </w:tabs>
              <w:spacing w:line="240" w:lineRule="auto"/>
              <w:ind w:right="-95"/>
              <w:rPr>
                <w:rFonts w:cstheme="minorBidi"/>
              </w:rPr>
            </w:pPr>
            <w:r w:rsidRPr="00635F22">
              <w:rPr>
                <w:rFonts w:cstheme="minorBidi"/>
              </w:rPr>
              <w:t>(45)</w:t>
            </w:r>
          </w:p>
        </w:tc>
        <w:tc>
          <w:tcPr>
            <w:tcW w:w="180" w:type="dxa"/>
          </w:tcPr>
          <w:p w14:paraId="35E10B11" w14:textId="77777777" w:rsidR="00E42686" w:rsidRPr="00F73937" w:rsidRDefault="00E42686" w:rsidP="00284BDF">
            <w:pPr>
              <w:pStyle w:val="acctfourfigures"/>
              <w:spacing w:line="240" w:lineRule="auto"/>
            </w:pPr>
          </w:p>
        </w:tc>
        <w:tc>
          <w:tcPr>
            <w:tcW w:w="1353" w:type="dxa"/>
            <w:gridSpan w:val="2"/>
            <w:tcBorders>
              <w:left w:val="nil"/>
              <w:bottom w:val="single" w:sz="4" w:space="0" w:color="auto"/>
              <w:right w:val="nil"/>
            </w:tcBorders>
          </w:tcPr>
          <w:p w14:paraId="612F9566" w14:textId="7BD61DC2" w:rsidR="00E42686" w:rsidRPr="00F73937" w:rsidRDefault="00CD497F" w:rsidP="00635F22">
            <w:pPr>
              <w:pStyle w:val="acctfourfigures"/>
              <w:tabs>
                <w:tab w:val="clear" w:pos="765"/>
                <w:tab w:val="decimal" w:pos="1090"/>
              </w:tabs>
              <w:spacing w:line="240" w:lineRule="auto"/>
              <w:ind w:right="-95"/>
            </w:pPr>
            <w:r w:rsidRPr="00F73937">
              <w:t>(622)</w:t>
            </w:r>
          </w:p>
        </w:tc>
      </w:tr>
      <w:tr w:rsidR="003F768A" w:rsidRPr="00F73937" w14:paraId="2201BD2C" w14:textId="77777777" w:rsidTr="00416399">
        <w:trPr>
          <w:cantSplit/>
          <w:trHeight w:val="71"/>
        </w:trPr>
        <w:tc>
          <w:tcPr>
            <w:tcW w:w="3600" w:type="dxa"/>
            <w:gridSpan w:val="3"/>
            <w:hideMark/>
          </w:tcPr>
          <w:p w14:paraId="3E209F39" w14:textId="77777777" w:rsidR="003F768A" w:rsidRPr="00F73937" w:rsidRDefault="003F768A" w:rsidP="009E7BDE">
            <w:pPr>
              <w:spacing w:line="240" w:lineRule="auto"/>
            </w:pPr>
            <w:r w:rsidRPr="00F73937">
              <w:rPr>
                <w:b/>
                <w:bCs/>
              </w:rPr>
              <w:t>Net</w:t>
            </w:r>
          </w:p>
        </w:tc>
        <w:tc>
          <w:tcPr>
            <w:tcW w:w="1256" w:type="dxa"/>
            <w:tcBorders>
              <w:top w:val="single" w:sz="4" w:space="0" w:color="auto"/>
              <w:left w:val="nil"/>
              <w:bottom w:val="double" w:sz="4" w:space="0" w:color="auto"/>
              <w:right w:val="nil"/>
            </w:tcBorders>
          </w:tcPr>
          <w:p w14:paraId="04892228" w14:textId="5D618666" w:rsidR="003F768A" w:rsidRPr="00F73937" w:rsidRDefault="0035721B" w:rsidP="009E7BDE">
            <w:pPr>
              <w:pStyle w:val="acctfourfigures"/>
              <w:tabs>
                <w:tab w:val="clear" w:pos="765"/>
                <w:tab w:val="decimal" w:pos="1000"/>
              </w:tabs>
              <w:spacing w:line="240" w:lineRule="auto"/>
              <w:ind w:right="-95"/>
              <w:rPr>
                <w:b/>
                <w:bCs/>
              </w:rPr>
            </w:pPr>
            <w:r>
              <w:rPr>
                <w:b/>
                <w:bCs/>
              </w:rPr>
              <w:t>378,011</w:t>
            </w:r>
          </w:p>
        </w:tc>
        <w:tc>
          <w:tcPr>
            <w:tcW w:w="184" w:type="dxa"/>
            <w:vAlign w:val="bottom"/>
          </w:tcPr>
          <w:p w14:paraId="1BF000D8" w14:textId="77777777" w:rsidR="003F768A" w:rsidRPr="00F73937" w:rsidRDefault="003F768A" w:rsidP="009E7BDE">
            <w:pPr>
              <w:pStyle w:val="acctfourfigures"/>
              <w:tabs>
                <w:tab w:val="decimal" w:pos="731"/>
              </w:tabs>
              <w:spacing w:line="240" w:lineRule="auto"/>
              <w:ind w:left="-83" w:right="11" w:firstLine="4"/>
              <w:jc w:val="right"/>
              <w:rPr>
                <w:b/>
                <w:bCs/>
              </w:rPr>
            </w:pPr>
          </w:p>
        </w:tc>
        <w:tc>
          <w:tcPr>
            <w:tcW w:w="1346" w:type="dxa"/>
            <w:tcBorders>
              <w:top w:val="single" w:sz="4" w:space="0" w:color="auto"/>
              <w:left w:val="nil"/>
              <w:bottom w:val="double" w:sz="4" w:space="0" w:color="auto"/>
              <w:right w:val="nil"/>
            </w:tcBorders>
            <w:vAlign w:val="bottom"/>
          </w:tcPr>
          <w:p w14:paraId="615D2DAB" w14:textId="09047AAC" w:rsidR="003F768A" w:rsidRPr="00F73937" w:rsidRDefault="006E7F29" w:rsidP="009E7BDE">
            <w:pPr>
              <w:pStyle w:val="acctfourfigures"/>
              <w:tabs>
                <w:tab w:val="clear" w:pos="765"/>
                <w:tab w:val="decimal" w:pos="1000"/>
              </w:tabs>
              <w:spacing w:line="240" w:lineRule="auto"/>
              <w:ind w:right="-95"/>
              <w:rPr>
                <w:b/>
                <w:bCs/>
              </w:rPr>
            </w:pPr>
            <w:r w:rsidRPr="00F73937">
              <w:rPr>
                <w:b/>
                <w:bCs/>
              </w:rPr>
              <w:t>157,056</w:t>
            </w:r>
          </w:p>
        </w:tc>
        <w:tc>
          <w:tcPr>
            <w:tcW w:w="180" w:type="dxa"/>
            <w:vAlign w:val="bottom"/>
          </w:tcPr>
          <w:p w14:paraId="4EADD2BC" w14:textId="77777777" w:rsidR="003F768A" w:rsidRPr="00F73937" w:rsidRDefault="003F768A" w:rsidP="009E7BDE">
            <w:pPr>
              <w:pStyle w:val="acctfourfigures"/>
              <w:tabs>
                <w:tab w:val="decimal" w:pos="731"/>
              </w:tabs>
              <w:spacing w:line="240" w:lineRule="auto"/>
              <w:ind w:left="-79" w:right="-72"/>
              <w:jc w:val="right"/>
              <w:rPr>
                <w:b/>
                <w:bCs/>
              </w:rPr>
            </w:pPr>
          </w:p>
        </w:tc>
        <w:tc>
          <w:tcPr>
            <w:tcW w:w="1170" w:type="dxa"/>
            <w:tcBorders>
              <w:top w:val="single" w:sz="4" w:space="0" w:color="auto"/>
              <w:left w:val="nil"/>
              <w:bottom w:val="double" w:sz="4" w:space="0" w:color="auto"/>
              <w:right w:val="nil"/>
            </w:tcBorders>
            <w:vAlign w:val="bottom"/>
          </w:tcPr>
          <w:p w14:paraId="7D7A596C" w14:textId="5A3C3A16" w:rsidR="003F768A" w:rsidRPr="00635F22" w:rsidRDefault="0035721B" w:rsidP="00635F22">
            <w:pPr>
              <w:pStyle w:val="acctfourfigures"/>
              <w:tabs>
                <w:tab w:val="clear" w:pos="765"/>
                <w:tab w:val="decimal" w:pos="1000"/>
              </w:tabs>
              <w:spacing w:line="240" w:lineRule="auto"/>
              <w:ind w:right="-95"/>
              <w:rPr>
                <w:rFonts w:cstheme="minorBidi"/>
                <w:b/>
                <w:bCs/>
              </w:rPr>
            </w:pPr>
            <w:r w:rsidRPr="00635F22">
              <w:rPr>
                <w:rFonts w:cstheme="minorBidi"/>
                <w:b/>
                <w:bCs/>
              </w:rPr>
              <w:t>16,343</w:t>
            </w:r>
          </w:p>
        </w:tc>
        <w:tc>
          <w:tcPr>
            <w:tcW w:w="180" w:type="dxa"/>
            <w:vAlign w:val="bottom"/>
          </w:tcPr>
          <w:p w14:paraId="59C59059" w14:textId="77777777" w:rsidR="003F768A" w:rsidRPr="00635F22" w:rsidRDefault="003F768A" w:rsidP="009E7BDE">
            <w:pPr>
              <w:pStyle w:val="acctfourfigures"/>
              <w:spacing w:line="240" w:lineRule="auto"/>
              <w:jc w:val="right"/>
              <w:rPr>
                <w:b/>
                <w:bCs/>
              </w:rPr>
            </w:pPr>
          </w:p>
        </w:tc>
        <w:tc>
          <w:tcPr>
            <w:tcW w:w="1353" w:type="dxa"/>
            <w:gridSpan w:val="2"/>
            <w:tcBorders>
              <w:top w:val="single" w:sz="4" w:space="0" w:color="auto"/>
              <w:left w:val="nil"/>
              <w:bottom w:val="double" w:sz="4" w:space="0" w:color="auto"/>
              <w:right w:val="nil"/>
            </w:tcBorders>
            <w:vAlign w:val="bottom"/>
          </w:tcPr>
          <w:p w14:paraId="0B3F99F3" w14:textId="4CAD0E06" w:rsidR="003F768A" w:rsidRPr="00F73937" w:rsidRDefault="003609AF" w:rsidP="009E7BDE">
            <w:pPr>
              <w:pStyle w:val="acctfourfigures"/>
              <w:tabs>
                <w:tab w:val="clear" w:pos="765"/>
                <w:tab w:val="decimal" w:pos="1090"/>
              </w:tabs>
              <w:spacing w:line="240" w:lineRule="auto"/>
              <w:ind w:right="-95"/>
              <w:rPr>
                <w:b/>
                <w:bCs/>
              </w:rPr>
            </w:pPr>
            <w:r w:rsidRPr="00F73937">
              <w:rPr>
                <w:b/>
                <w:bCs/>
              </w:rPr>
              <w:t>22,528</w:t>
            </w:r>
          </w:p>
        </w:tc>
      </w:tr>
    </w:tbl>
    <w:p w14:paraId="3F0B1344" w14:textId="439EC4AA" w:rsidR="007731A3" w:rsidRPr="00F73937" w:rsidRDefault="007731A3" w:rsidP="00A67D6A">
      <w:pPr>
        <w:pStyle w:val="block"/>
        <w:spacing w:after="0" w:line="240" w:lineRule="atLeast"/>
        <w:ind w:left="540"/>
        <w:jc w:val="both"/>
        <w:rPr>
          <w:lang w:val="en-US"/>
        </w:rPr>
      </w:pPr>
    </w:p>
    <w:p w14:paraId="71D89277" w14:textId="5EE4F4DE" w:rsidR="00B97136" w:rsidRPr="00B07727" w:rsidRDefault="005E72D4" w:rsidP="004B73D6">
      <w:pPr>
        <w:pStyle w:val="Heading1"/>
        <w:numPr>
          <w:ilvl w:val="0"/>
          <w:numId w:val="13"/>
        </w:numPr>
        <w:spacing w:before="0" w:after="0" w:line="240" w:lineRule="auto"/>
        <w:ind w:left="540" w:hanging="540"/>
        <w:jc w:val="both"/>
        <w:rPr>
          <w:b/>
          <w:bCs/>
          <w:i w:val="0"/>
          <w:iCs/>
          <w:szCs w:val="24"/>
        </w:rPr>
      </w:pPr>
      <w:bookmarkStart w:id="1" w:name="_Hlk70946991"/>
      <w:r w:rsidRPr="00B07727">
        <w:rPr>
          <w:b/>
          <w:bCs/>
          <w:i w:val="0"/>
          <w:iCs/>
          <w:szCs w:val="24"/>
        </w:rPr>
        <w:t>Investment</w:t>
      </w:r>
      <w:r w:rsidR="002D7BF3" w:rsidRPr="00B07727">
        <w:rPr>
          <w:b/>
          <w:bCs/>
          <w:i w:val="0"/>
          <w:iCs/>
          <w:szCs w:val="24"/>
        </w:rPr>
        <w:t>s</w:t>
      </w:r>
      <w:r w:rsidRPr="00B07727">
        <w:rPr>
          <w:b/>
          <w:bCs/>
          <w:i w:val="0"/>
          <w:iCs/>
          <w:szCs w:val="24"/>
        </w:rPr>
        <w:t xml:space="preserve"> in </w:t>
      </w:r>
      <w:r w:rsidR="00977052" w:rsidRPr="00B07727">
        <w:rPr>
          <w:b/>
          <w:bCs/>
          <w:i w:val="0"/>
          <w:iCs/>
          <w:szCs w:val="24"/>
        </w:rPr>
        <w:t>subsidiaries</w:t>
      </w:r>
      <w:r w:rsidR="006028B5">
        <w:rPr>
          <w:b/>
          <w:bCs/>
          <w:i w:val="0"/>
          <w:iCs/>
          <w:szCs w:val="24"/>
        </w:rPr>
        <w:t xml:space="preserve">, </w:t>
      </w:r>
      <w:proofErr w:type="gramStart"/>
      <w:r w:rsidR="006028B5">
        <w:rPr>
          <w:b/>
          <w:bCs/>
          <w:i w:val="0"/>
          <w:iCs/>
          <w:szCs w:val="24"/>
        </w:rPr>
        <w:t>associates</w:t>
      </w:r>
      <w:proofErr w:type="gramEnd"/>
      <w:r w:rsidRPr="00B07727">
        <w:rPr>
          <w:b/>
          <w:bCs/>
          <w:i w:val="0"/>
          <w:iCs/>
          <w:szCs w:val="24"/>
        </w:rPr>
        <w:t xml:space="preserve"> </w:t>
      </w:r>
      <w:r w:rsidR="00B97136" w:rsidRPr="00B07727">
        <w:rPr>
          <w:b/>
          <w:bCs/>
          <w:i w:val="0"/>
          <w:iCs/>
          <w:szCs w:val="24"/>
        </w:rPr>
        <w:t>and joint venture</w:t>
      </w:r>
      <w:r w:rsidR="00B611A0" w:rsidRPr="00B07727">
        <w:rPr>
          <w:b/>
          <w:bCs/>
          <w:i w:val="0"/>
          <w:iCs/>
          <w:szCs w:val="24"/>
        </w:rPr>
        <w:t>s</w:t>
      </w:r>
    </w:p>
    <w:p w14:paraId="3B8194EB" w14:textId="77777777" w:rsidR="00300B4A" w:rsidRPr="00F73937" w:rsidRDefault="00300B4A" w:rsidP="00300B4A">
      <w:pPr>
        <w:spacing w:line="240" w:lineRule="atLeast"/>
        <w:ind w:left="990" w:firstLine="9"/>
        <w:jc w:val="thaiDistribute"/>
        <w:rPr>
          <w:lang w:val="en-GB"/>
        </w:rPr>
      </w:pPr>
    </w:p>
    <w:bookmarkEnd w:id="1"/>
    <w:tbl>
      <w:tblPr>
        <w:tblW w:w="9450" w:type="dxa"/>
        <w:tblInd w:w="450" w:type="dxa"/>
        <w:tblLayout w:type="fixed"/>
        <w:tblCellMar>
          <w:left w:w="79" w:type="dxa"/>
          <w:right w:w="79" w:type="dxa"/>
        </w:tblCellMar>
        <w:tblLook w:val="0000" w:firstRow="0" w:lastRow="0" w:firstColumn="0" w:lastColumn="0" w:noHBand="0" w:noVBand="0"/>
      </w:tblPr>
      <w:tblGrid>
        <w:gridCol w:w="5670"/>
        <w:gridCol w:w="628"/>
        <w:gridCol w:w="182"/>
        <w:gridCol w:w="1350"/>
        <w:gridCol w:w="180"/>
        <w:gridCol w:w="1440"/>
      </w:tblGrid>
      <w:tr w:rsidR="00050033" w:rsidRPr="00F73937" w14:paraId="10419720" w14:textId="77777777" w:rsidTr="00A719BF">
        <w:trPr>
          <w:cantSplit/>
        </w:trPr>
        <w:tc>
          <w:tcPr>
            <w:tcW w:w="5670" w:type="dxa"/>
            <w:shd w:val="clear" w:color="auto" w:fill="auto"/>
          </w:tcPr>
          <w:p w14:paraId="6BA0AC4B" w14:textId="77777777" w:rsidR="00B97136" w:rsidRPr="00F73937" w:rsidRDefault="00B97136" w:rsidP="001668DF">
            <w:pPr>
              <w:spacing w:line="240" w:lineRule="auto"/>
              <w:ind w:right="108"/>
              <w:rPr>
                <w:b/>
                <w:bCs/>
                <w:i/>
                <w:iCs/>
              </w:rPr>
            </w:pPr>
          </w:p>
          <w:p w14:paraId="16736F2A" w14:textId="1AB39F52" w:rsidR="002A33BD" w:rsidRDefault="00B97136" w:rsidP="002A33BD">
            <w:pPr>
              <w:spacing w:line="240" w:lineRule="auto"/>
              <w:ind w:right="108"/>
              <w:rPr>
                <w:b/>
                <w:bCs/>
                <w:i/>
                <w:iCs/>
              </w:rPr>
            </w:pPr>
            <w:r w:rsidRPr="00F73937">
              <w:rPr>
                <w:b/>
                <w:bCs/>
                <w:i/>
                <w:iCs/>
              </w:rPr>
              <w:t>Material movements</w:t>
            </w:r>
            <w:r w:rsidR="002A33BD">
              <w:rPr>
                <w:b/>
                <w:bCs/>
                <w:i/>
                <w:iCs/>
              </w:rPr>
              <w:t xml:space="preserve"> </w:t>
            </w:r>
            <w:r w:rsidRPr="00F73937">
              <w:rPr>
                <w:b/>
                <w:bCs/>
                <w:i/>
                <w:iCs/>
              </w:rPr>
              <w:t xml:space="preserve">for the </w:t>
            </w:r>
            <w:r w:rsidR="0050216F">
              <w:rPr>
                <w:b/>
                <w:bCs/>
                <w:i/>
                <w:iCs/>
              </w:rPr>
              <w:t>six</w:t>
            </w:r>
            <w:r w:rsidRPr="00F73937">
              <w:rPr>
                <w:b/>
                <w:bCs/>
                <w:i/>
                <w:iCs/>
              </w:rPr>
              <w:t xml:space="preserve">-month period </w:t>
            </w:r>
          </w:p>
          <w:p w14:paraId="7DDE5C63" w14:textId="05BFA771" w:rsidR="00B97136" w:rsidRPr="00B83655" w:rsidRDefault="002A33BD" w:rsidP="002A33BD">
            <w:pPr>
              <w:spacing w:line="240" w:lineRule="auto"/>
              <w:ind w:right="108"/>
              <w:rPr>
                <w:b/>
                <w:bCs/>
                <w:i/>
                <w:iCs/>
                <w:cs/>
              </w:rPr>
            </w:pPr>
            <w:r>
              <w:rPr>
                <w:b/>
                <w:bCs/>
                <w:i/>
                <w:iCs/>
              </w:rPr>
              <w:t xml:space="preserve">   </w:t>
            </w:r>
            <w:r w:rsidR="00B97136" w:rsidRPr="00F73937">
              <w:rPr>
                <w:b/>
                <w:bCs/>
                <w:i/>
                <w:iCs/>
              </w:rPr>
              <w:t>ended</w:t>
            </w:r>
            <w:r w:rsidR="00B844D0" w:rsidRPr="00F73937">
              <w:rPr>
                <w:b/>
                <w:bCs/>
                <w:i/>
                <w:iCs/>
              </w:rPr>
              <w:t xml:space="preserve"> </w:t>
            </w:r>
            <w:r w:rsidR="0050216F">
              <w:rPr>
                <w:b/>
                <w:bCs/>
                <w:i/>
                <w:iCs/>
              </w:rPr>
              <w:t>30 June</w:t>
            </w:r>
            <w:r w:rsidR="00B844D0" w:rsidRPr="00F73937">
              <w:rPr>
                <w:b/>
                <w:bCs/>
                <w:i/>
                <w:iCs/>
              </w:rPr>
              <w:t xml:space="preserve"> 2022</w:t>
            </w:r>
            <w:r w:rsidR="00B97136" w:rsidRPr="00F73937">
              <w:rPr>
                <w:b/>
                <w:bCs/>
                <w:color w:val="0000FF"/>
              </w:rPr>
              <w:t xml:space="preserve"> </w:t>
            </w:r>
          </w:p>
        </w:tc>
        <w:tc>
          <w:tcPr>
            <w:tcW w:w="628" w:type="dxa"/>
          </w:tcPr>
          <w:p w14:paraId="568B34E7" w14:textId="77777777" w:rsidR="00B97136" w:rsidRPr="00F73937" w:rsidRDefault="00B97136" w:rsidP="001668DF">
            <w:pPr>
              <w:pStyle w:val="acctmergecolhdg"/>
              <w:spacing w:line="240" w:lineRule="auto"/>
              <w:ind w:left="-76" w:right="-81"/>
              <w:rPr>
                <w:b w:val="0"/>
                <w:bCs/>
                <w:i/>
                <w:iCs/>
              </w:rPr>
            </w:pPr>
          </w:p>
          <w:p w14:paraId="35797456" w14:textId="77777777" w:rsidR="00B97136" w:rsidRPr="00F73937" w:rsidRDefault="00B97136" w:rsidP="001668DF">
            <w:pPr>
              <w:pStyle w:val="acctmergecolhdg"/>
              <w:spacing w:line="240" w:lineRule="auto"/>
              <w:ind w:left="-76" w:right="-81"/>
              <w:rPr>
                <w:b w:val="0"/>
                <w:bCs/>
                <w:i/>
                <w:iCs/>
              </w:rPr>
            </w:pPr>
          </w:p>
          <w:p w14:paraId="0F70C8BC" w14:textId="77777777" w:rsidR="00B97136" w:rsidRPr="00F73937" w:rsidRDefault="00B97136" w:rsidP="001668DF">
            <w:pPr>
              <w:pStyle w:val="acctmergecolhdg"/>
              <w:spacing w:line="240" w:lineRule="auto"/>
              <w:ind w:left="-76" w:right="-81"/>
              <w:rPr>
                <w:b w:val="0"/>
                <w:bCs/>
                <w:i/>
                <w:iCs/>
              </w:rPr>
            </w:pPr>
            <w:r w:rsidRPr="00F73937">
              <w:rPr>
                <w:b w:val="0"/>
                <w:bCs/>
                <w:i/>
                <w:iCs/>
              </w:rPr>
              <w:t>Note</w:t>
            </w:r>
          </w:p>
        </w:tc>
        <w:tc>
          <w:tcPr>
            <w:tcW w:w="182" w:type="dxa"/>
          </w:tcPr>
          <w:p w14:paraId="74D17E54" w14:textId="77777777" w:rsidR="00B97136" w:rsidRPr="00F73937" w:rsidRDefault="00B97136" w:rsidP="001668DF">
            <w:pPr>
              <w:pStyle w:val="acctmergecolhdg"/>
              <w:spacing w:line="240" w:lineRule="auto"/>
              <w:ind w:right="-81"/>
              <w:rPr>
                <w:b w:val="0"/>
                <w:bCs/>
              </w:rPr>
            </w:pPr>
          </w:p>
        </w:tc>
        <w:tc>
          <w:tcPr>
            <w:tcW w:w="1350" w:type="dxa"/>
            <w:shd w:val="clear" w:color="auto" w:fill="auto"/>
            <w:vAlign w:val="bottom"/>
          </w:tcPr>
          <w:p w14:paraId="23E858E6" w14:textId="77777777" w:rsidR="00B97136" w:rsidRPr="00F73937" w:rsidRDefault="00B97136" w:rsidP="00B611DF">
            <w:pPr>
              <w:pStyle w:val="acctmergecolhdg"/>
              <w:spacing w:line="240" w:lineRule="auto"/>
              <w:ind w:left="-80" w:right="-80"/>
            </w:pPr>
            <w:r w:rsidRPr="00F73937">
              <w:t xml:space="preserve">Consolidated </w:t>
            </w:r>
          </w:p>
          <w:p w14:paraId="23A7371D" w14:textId="2A636783" w:rsidR="00B97136" w:rsidRPr="00F73937" w:rsidRDefault="00B97136" w:rsidP="00B611DF">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0FA18EB" w14:textId="77777777" w:rsidR="00B97136" w:rsidRPr="00F73937" w:rsidRDefault="00B97136" w:rsidP="001668DF">
            <w:pPr>
              <w:pStyle w:val="acctmergecolhdg"/>
              <w:spacing w:line="240" w:lineRule="auto"/>
              <w:ind w:right="108"/>
              <w:rPr>
                <w:b w:val="0"/>
                <w:bCs/>
              </w:rPr>
            </w:pPr>
          </w:p>
        </w:tc>
        <w:tc>
          <w:tcPr>
            <w:tcW w:w="1440" w:type="dxa"/>
            <w:shd w:val="clear" w:color="auto" w:fill="auto"/>
            <w:vAlign w:val="bottom"/>
          </w:tcPr>
          <w:p w14:paraId="759AD0DA" w14:textId="77777777" w:rsidR="00B97136" w:rsidRPr="00F73937" w:rsidRDefault="00B97136" w:rsidP="00B611DF">
            <w:pPr>
              <w:pStyle w:val="acctmergecolhdg"/>
              <w:spacing w:line="240" w:lineRule="auto"/>
              <w:ind w:left="-80" w:right="-80"/>
            </w:pPr>
            <w:r w:rsidRPr="00F73937">
              <w:t xml:space="preserve">Separate </w:t>
            </w:r>
          </w:p>
          <w:p w14:paraId="4F4B2119" w14:textId="7D96F7F0" w:rsidR="00B97136" w:rsidRPr="00F73937" w:rsidRDefault="00B97136" w:rsidP="00B611DF">
            <w:pPr>
              <w:pStyle w:val="acctmergecolhdg"/>
              <w:spacing w:line="240" w:lineRule="auto"/>
              <w:ind w:left="-80" w:right="-80"/>
              <w:rPr>
                <w:b w:val="0"/>
                <w:bCs/>
              </w:rPr>
            </w:pPr>
            <w:r w:rsidRPr="00F73937">
              <w:t xml:space="preserve">financial statements </w:t>
            </w:r>
          </w:p>
        </w:tc>
      </w:tr>
      <w:tr w:rsidR="00B97136" w:rsidRPr="00F73937" w14:paraId="6CF93EFD" w14:textId="77777777" w:rsidTr="00A719BF">
        <w:trPr>
          <w:cantSplit/>
        </w:trPr>
        <w:tc>
          <w:tcPr>
            <w:tcW w:w="5670" w:type="dxa"/>
            <w:shd w:val="clear" w:color="auto" w:fill="auto"/>
          </w:tcPr>
          <w:p w14:paraId="3F4F4E56" w14:textId="4EE36429" w:rsidR="00B97136" w:rsidRPr="00F73937" w:rsidRDefault="00B97136" w:rsidP="001668DF">
            <w:pPr>
              <w:spacing w:line="240" w:lineRule="auto"/>
              <w:ind w:right="108"/>
              <w:rPr>
                <w:highlight w:val="cyan"/>
              </w:rPr>
            </w:pPr>
          </w:p>
        </w:tc>
        <w:tc>
          <w:tcPr>
            <w:tcW w:w="628" w:type="dxa"/>
          </w:tcPr>
          <w:p w14:paraId="607D1D6B" w14:textId="77777777" w:rsidR="00B97136" w:rsidRPr="00F73937" w:rsidRDefault="00B97136" w:rsidP="001668DF">
            <w:pPr>
              <w:pStyle w:val="acctfourfigures"/>
              <w:tabs>
                <w:tab w:val="clear" w:pos="765"/>
              </w:tabs>
              <w:spacing w:line="240" w:lineRule="auto"/>
              <w:ind w:right="108"/>
              <w:jc w:val="center"/>
              <w:rPr>
                <w:i/>
                <w:iCs/>
              </w:rPr>
            </w:pPr>
          </w:p>
        </w:tc>
        <w:tc>
          <w:tcPr>
            <w:tcW w:w="182" w:type="dxa"/>
          </w:tcPr>
          <w:p w14:paraId="3ADE8C74" w14:textId="77777777" w:rsidR="00B97136" w:rsidRPr="00F73937" w:rsidRDefault="00B97136" w:rsidP="001668DF">
            <w:pPr>
              <w:pStyle w:val="acctfourfigures"/>
              <w:tabs>
                <w:tab w:val="clear" w:pos="765"/>
              </w:tabs>
              <w:spacing w:line="240" w:lineRule="auto"/>
              <w:ind w:right="108"/>
              <w:jc w:val="center"/>
              <w:rPr>
                <w:i/>
                <w:iCs/>
              </w:rPr>
            </w:pPr>
          </w:p>
        </w:tc>
        <w:tc>
          <w:tcPr>
            <w:tcW w:w="2970" w:type="dxa"/>
            <w:gridSpan w:val="3"/>
            <w:shd w:val="clear" w:color="auto" w:fill="auto"/>
          </w:tcPr>
          <w:p w14:paraId="06BF1E47" w14:textId="58FC780D" w:rsidR="00B97136" w:rsidRPr="00F73937" w:rsidRDefault="00B97136" w:rsidP="001668DF">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w:t>
            </w:r>
            <w:r w:rsidR="00E1794F" w:rsidRPr="00F73937">
              <w:rPr>
                <w:rFonts w:cs="Angsana New"/>
                <w:i/>
                <w:iCs/>
              </w:rPr>
              <w:t>thousand</w:t>
            </w:r>
            <w:r w:rsidRPr="00F73937">
              <w:rPr>
                <w:i/>
                <w:iCs/>
              </w:rPr>
              <w:t xml:space="preserve"> Baht)</w:t>
            </w:r>
          </w:p>
        </w:tc>
      </w:tr>
      <w:tr w:rsidR="00050033" w:rsidRPr="00F73937" w14:paraId="6A994B47" w14:textId="77777777" w:rsidTr="00A719BF">
        <w:trPr>
          <w:cantSplit/>
        </w:trPr>
        <w:tc>
          <w:tcPr>
            <w:tcW w:w="5670" w:type="dxa"/>
            <w:shd w:val="clear" w:color="auto" w:fill="auto"/>
          </w:tcPr>
          <w:p w14:paraId="30F26EC4" w14:textId="77777777" w:rsidR="00B97136" w:rsidRPr="007261CA" w:rsidRDefault="00B97136" w:rsidP="001668DF">
            <w:pPr>
              <w:spacing w:line="240" w:lineRule="auto"/>
              <w:ind w:right="108"/>
              <w:rPr>
                <w:b/>
                <w:bCs/>
                <w:i/>
                <w:iCs/>
              </w:rPr>
            </w:pPr>
            <w:r w:rsidRPr="007261CA">
              <w:rPr>
                <w:b/>
                <w:bCs/>
                <w:i/>
                <w:iCs/>
              </w:rPr>
              <w:t>Subsidiaries</w:t>
            </w:r>
          </w:p>
        </w:tc>
        <w:tc>
          <w:tcPr>
            <w:tcW w:w="628" w:type="dxa"/>
          </w:tcPr>
          <w:p w14:paraId="5F901C9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82" w:type="dxa"/>
          </w:tcPr>
          <w:p w14:paraId="36A66A7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350" w:type="dxa"/>
            <w:shd w:val="clear" w:color="auto" w:fill="auto"/>
          </w:tcPr>
          <w:p w14:paraId="294FDA69" w14:textId="77777777" w:rsidR="00B97136" w:rsidRPr="00F73937" w:rsidRDefault="00B97136" w:rsidP="001668DF">
            <w:pPr>
              <w:pStyle w:val="acctfourfigures"/>
              <w:tabs>
                <w:tab w:val="clear" w:pos="765"/>
                <w:tab w:val="decimal" w:pos="731"/>
              </w:tabs>
              <w:spacing w:line="240" w:lineRule="auto"/>
              <w:ind w:right="108"/>
              <w:jc w:val="right"/>
              <w:rPr>
                <w:highlight w:val="yellow"/>
              </w:rPr>
            </w:pPr>
          </w:p>
        </w:tc>
        <w:tc>
          <w:tcPr>
            <w:tcW w:w="180" w:type="dxa"/>
            <w:shd w:val="clear" w:color="auto" w:fill="auto"/>
          </w:tcPr>
          <w:p w14:paraId="777AACEE" w14:textId="77777777" w:rsidR="00B97136" w:rsidRPr="00F73937" w:rsidRDefault="00B97136" w:rsidP="001668DF">
            <w:pPr>
              <w:pStyle w:val="acctfourfigures"/>
              <w:spacing w:line="240" w:lineRule="auto"/>
              <w:ind w:right="108"/>
              <w:jc w:val="right"/>
            </w:pPr>
          </w:p>
        </w:tc>
        <w:tc>
          <w:tcPr>
            <w:tcW w:w="1440" w:type="dxa"/>
            <w:shd w:val="clear" w:color="auto" w:fill="auto"/>
          </w:tcPr>
          <w:p w14:paraId="38492EE8" w14:textId="77777777" w:rsidR="00B97136" w:rsidRPr="00F73937" w:rsidRDefault="00B97136" w:rsidP="001668DF">
            <w:pPr>
              <w:pStyle w:val="acctfourfigures"/>
              <w:tabs>
                <w:tab w:val="clear" w:pos="765"/>
                <w:tab w:val="decimal" w:pos="731"/>
              </w:tabs>
              <w:spacing w:line="240" w:lineRule="auto"/>
              <w:ind w:right="108"/>
              <w:jc w:val="right"/>
            </w:pPr>
          </w:p>
        </w:tc>
      </w:tr>
      <w:tr w:rsidR="00A25940" w:rsidRPr="00F73937" w14:paraId="2BF69865" w14:textId="77777777" w:rsidTr="00A719BF">
        <w:trPr>
          <w:cantSplit/>
        </w:trPr>
        <w:tc>
          <w:tcPr>
            <w:tcW w:w="5670" w:type="dxa"/>
            <w:shd w:val="clear" w:color="auto" w:fill="auto"/>
          </w:tcPr>
          <w:p w14:paraId="7E2CFCDF" w14:textId="77DF6FA3" w:rsidR="00A25940" w:rsidRPr="007261CA" w:rsidRDefault="00A25940" w:rsidP="00A25940">
            <w:pPr>
              <w:spacing w:line="240" w:lineRule="auto"/>
              <w:ind w:right="-80"/>
            </w:pPr>
            <w:r w:rsidRPr="007261CA">
              <w:t>Acquisition of investment in A.T.P. Friend Services Co., Ltd.</w:t>
            </w:r>
          </w:p>
        </w:tc>
        <w:tc>
          <w:tcPr>
            <w:tcW w:w="628" w:type="dxa"/>
          </w:tcPr>
          <w:p w14:paraId="2AC0145D" w14:textId="028F518A" w:rsidR="00A25940" w:rsidRPr="00A25940" w:rsidRDefault="00A25940" w:rsidP="00A25940">
            <w:pPr>
              <w:pStyle w:val="acctfourfigures"/>
              <w:tabs>
                <w:tab w:val="clear" w:pos="765"/>
                <w:tab w:val="decimal" w:pos="284"/>
              </w:tabs>
              <w:spacing w:line="240" w:lineRule="auto"/>
              <w:ind w:left="-76" w:right="-80"/>
              <w:rPr>
                <w:i/>
                <w:iCs/>
              </w:rPr>
            </w:pPr>
          </w:p>
        </w:tc>
        <w:tc>
          <w:tcPr>
            <w:tcW w:w="182" w:type="dxa"/>
          </w:tcPr>
          <w:p w14:paraId="25DA0B74"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567E60AB" w14:textId="77777777" w:rsidR="00A25940" w:rsidRPr="00A25940" w:rsidRDefault="00A25940" w:rsidP="000A12C8">
            <w:pPr>
              <w:pStyle w:val="acctfourfigures"/>
              <w:tabs>
                <w:tab w:val="clear" w:pos="765"/>
                <w:tab w:val="left" w:pos="738"/>
              </w:tabs>
              <w:spacing w:line="240" w:lineRule="auto"/>
              <w:ind w:right="439"/>
              <w:jc w:val="right"/>
            </w:pPr>
            <w:r w:rsidRPr="00A25940">
              <w:t>-</w:t>
            </w:r>
          </w:p>
        </w:tc>
        <w:tc>
          <w:tcPr>
            <w:tcW w:w="180" w:type="dxa"/>
            <w:shd w:val="clear" w:color="auto" w:fill="auto"/>
          </w:tcPr>
          <w:p w14:paraId="494F69D8" w14:textId="77777777" w:rsidR="00A25940" w:rsidRPr="00F73937" w:rsidRDefault="00A25940" w:rsidP="00A25940">
            <w:pPr>
              <w:pStyle w:val="acctfourfigures"/>
              <w:spacing w:line="240" w:lineRule="auto"/>
              <w:ind w:right="108"/>
              <w:jc w:val="right"/>
            </w:pPr>
          </w:p>
        </w:tc>
        <w:tc>
          <w:tcPr>
            <w:tcW w:w="1440" w:type="dxa"/>
            <w:shd w:val="clear" w:color="auto" w:fill="auto"/>
          </w:tcPr>
          <w:p w14:paraId="39667DD8" w14:textId="0C8B7CC7" w:rsidR="00A25940" w:rsidRPr="00F73937" w:rsidRDefault="00A25940" w:rsidP="00941472">
            <w:pPr>
              <w:tabs>
                <w:tab w:val="decimal" w:pos="1090"/>
              </w:tabs>
              <w:spacing w:line="240" w:lineRule="auto"/>
              <w:ind w:right="76" w:firstLine="1"/>
            </w:pPr>
            <w:r w:rsidRPr="001708B2">
              <w:t>56,000</w:t>
            </w:r>
          </w:p>
        </w:tc>
      </w:tr>
      <w:tr w:rsidR="00A25940" w:rsidRPr="00F73937" w14:paraId="45F4DFA7" w14:textId="77777777" w:rsidTr="00A719BF">
        <w:trPr>
          <w:cantSplit/>
        </w:trPr>
        <w:tc>
          <w:tcPr>
            <w:tcW w:w="5670" w:type="dxa"/>
            <w:shd w:val="clear" w:color="auto" w:fill="auto"/>
          </w:tcPr>
          <w:p w14:paraId="3CEE32F6" w14:textId="5A72DC3D" w:rsidR="00A25940" w:rsidRPr="001F76F8" w:rsidRDefault="00A25940" w:rsidP="00A25940">
            <w:pPr>
              <w:spacing w:line="240" w:lineRule="auto"/>
              <w:ind w:right="-80"/>
            </w:pPr>
            <w:r w:rsidRPr="001F76F8">
              <w:t>Acquisition of investment in The Letter Post Service Co., Ltd.</w:t>
            </w:r>
          </w:p>
        </w:tc>
        <w:tc>
          <w:tcPr>
            <w:tcW w:w="628" w:type="dxa"/>
          </w:tcPr>
          <w:p w14:paraId="1925D0BA" w14:textId="4F37C3AB"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5AC51C60"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56DE808A" w14:textId="295A5B3B"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30F61D07" w14:textId="77777777" w:rsidR="00A25940" w:rsidRPr="00F73937" w:rsidRDefault="00A25940" w:rsidP="00A25940">
            <w:pPr>
              <w:pStyle w:val="acctfourfigures"/>
              <w:spacing w:line="240" w:lineRule="auto"/>
              <w:ind w:right="108"/>
              <w:jc w:val="right"/>
            </w:pPr>
          </w:p>
        </w:tc>
        <w:tc>
          <w:tcPr>
            <w:tcW w:w="1440" w:type="dxa"/>
            <w:shd w:val="clear" w:color="auto" w:fill="auto"/>
          </w:tcPr>
          <w:p w14:paraId="6CC468C9" w14:textId="212BC716" w:rsidR="00A25940" w:rsidRPr="00F73937" w:rsidRDefault="00A25940" w:rsidP="00941472">
            <w:pPr>
              <w:tabs>
                <w:tab w:val="decimal" w:pos="1090"/>
              </w:tabs>
              <w:spacing w:line="240" w:lineRule="auto"/>
              <w:ind w:right="76" w:firstLine="1"/>
            </w:pPr>
            <w:r w:rsidRPr="001708B2">
              <w:t>42,000</w:t>
            </w:r>
          </w:p>
        </w:tc>
      </w:tr>
      <w:tr w:rsidR="00A25940" w:rsidRPr="00F73937" w14:paraId="450659EA" w14:textId="77777777" w:rsidTr="00A719BF">
        <w:trPr>
          <w:cantSplit/>
        </w:trPr>
        <w:tc>
          <w:tcPr>
            <w:tcW w:w="5670" w:type="dxa"/>
            <w:shd w:val="clear" w:color="auto" w:fill="auto"/>
          </w:tcPr>
          <w:p w14:paraId="15E9CA32" w14:textId="4FA06D51" w:rsidR="00A25940" w:rsidRPr="001F76F8" w:rsidRDefault="00A25940" w:rsidP="00A25940">
            <w:pPr>
              <w:spacing w:line="240" w:lineRule="auto"/>
              <w:ind w:right="-80"/>
              <w:rPr>
                <w:cs/>
              </w:rPr>
            </w:pPr>
            <w:r w:rsidRPr="001F76F8">
              <w:t>Acquisition of investment in M Point Express Co., Ltd.</w:t>
            </w:r>
          </w:p>
        </w:tc>
        <w:tc>
          <w:tcPr>
            <w:tcW w:w="628" w:type="dxa"/>
          </w:tcPr>
          <w:p w14:paraId="44FEAD1E" w14:textId="66A9C6FA"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79442047"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45972F77" w14:textId="77777777"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5404C2D1" w14:textId="77777777" w:rsidR="00A25940" w:rsidRPr="00F73937" w:rsidRDefault="00A25940" w:rsidP="00A25940">
            <w:pPr>
              <w:pStyle w:val="acctfourfigures"/>
              <w:spacing w:line="240" w:lineRule="auto"/>
              <w:ind w:right="108"/>
              <w:jc w:val="right"/>
            </w:pPr>
          </w:p>
        </w:tc>
        <w:tc>
          <w:tcPr>
            <w:tcW w:w="1440" w:type="dxa"/>
            <w:shd w:val="clear" w:color="auto" w:fill="auto"/>
          </w:tcPr>
          <w:p w14:paraId="55B2BCEB" w14:textId="278157F5" w:rsidR="00A25940" w:rsidRPr="00F73937" w:rsidRDefault="00A25940" w:rsidP="00941472">
            <w:pPr>
              <w:tabs>
                <w:tab w:val="decimal" w:pos="1090"/>
              </w:tabs>
              <w:spacing w:line="240" w:lineRule="auto"/>
              <w:ind w:right="76" w:firstLine="1"/>
            </w:pPr>
            <w:r w:rsidRPr="001708B2">
              <w:t>24,000</w:t>
            </w:r>
          </w:p>
        </w:tc>
      </w:tr>
      <w:tr w:rsidR="00A25940" w:rsidRPr="00F73937" w14:paraId="79133ECF" w14:textId="77777777" w:rsidTr="00A719BF">
        <w:trPr>
          <w:cantSplit/>
        </w:trPr>
        <w:tc>
          <w:tcPr>
            <w:tcW w:w="5670" w:type="dxa"/>
            <w:shd w:val="clear" w:color="auto" w:fill="auto"/>
          </w:tcPr>
          <w:p w14:paraId="1AF5CAD7" w14:textId="2A3C14F7" w:rsidR="00A25940" w:rsidRPr="001F76F8" w:rsidRDefault="00A25940" w:rsidP="00A25940">
            <w:pPr>
              <w:spacing w:line="240" w:lineRule="auto"/>
              <w:ind w:right="-80"/>
              <w:rPr>
                <w:rFonts w:cs="Angsana New"/>
              </w:rPr>
            </w:pPr>
            <w:r w:rsidRPr="001F76F8">
              <w:t xml:space="preserve">Acquisition of investment in </w:t>
            </w:r>
            <w:proofErr w:type="spellStart"/>
            <w:r w:rsidRPr="001F76F8">
              <w:t>Pay</w:t>
            </w:r>
            <w:r w:rsidR="00D10390" w:rsidRPr="001F76F8">
              <w:t>s</w:t>
            </w:r>
            <w:r w:rsidRPr="001F76F8">
              <w:t>post</w:t>
            </w:r>
            <w:proofErr w:type="spellEnd"/>
            <w:r w:rsidRPr="001F76F8">
              <w:t xml:space="preserve"> Service Co., Ltd.</w:t>
            </w:r>
          </w:p>
        </w:tc>
        <w:tc>
          <w:tcPr>
            <w:tcW w:w="628" w:type="dxa"/>
          </w:tcPr>
          <w:p w14:paraId="62735E84" w14:textId="160D2B8D"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7EFDD893"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6B6A6B72" w14:textId="124C8562"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6CA8F1EB" w14:textId="77777777" w:rsidR="00A25940" w:rsidRPr="00F73937" w:rsidRDefault="00A25940" w:rsidP="00A25940">
            <w:pPr>
              <w:pStyle w:val="acctfourfigures"/>
              <w:spacing w:line="240" w:lineRule="auto"/>
              <w:ind w:right="108"/>
              <w:jc w:val="right"/>
            </w:pPr>
          </w:p>
        </w:tc>
        <w:tc>
          <w:tcPr>
            <w:tcW w:w="1440" w:type="dxa"/>
            <w:shd w:val="clear" w:color="auto" w:fill="auto"/>
          </w:tcPr>
          <w:p w14:paraId="2855A7CD" w14:textId="281817FD" w:rsidR="00A25940" w:rsidRPr="00F73937" w:rsidRDefault="00A25940" w:rsidP="00941472">
            <w:pPr>
              <w:tabs>
                <w:tab w:val="decimal" w:pos="1090"/>
              </w:tabs>
              <w:spacing w:line="240" w:lineRule="auto"/>
              <w:ind w:right="76" w:firstLine="1"/>
            </w:pPr>
            <w:r w:rsidRPr="001708B2">
              <w:t>56,250</w:t>
            </w:r>
          </w:p>
        </w:tc>
      </w:tr>
      <w:tr w:rsidR="00A25940" w:rsidRPr="00F73937" w14:paraId="26C189EB" w14:textId="77777777" w:rsidTr="00A719BF">
        <w:trPr>
          <w:cantSplit/>
        </w:trPr>
        <w:tc>
          <w:tcPr>
            <w:tcW w:w="5670" w:type="dxa"/>
            <w:shd w:val="clear" w:color="auto" w:fill="auto"/>
          </w:tcPr>
          <w:p w14:paraId="5AB1B21F" w14:textId="7AD25ED1" w:rsidR="00A25940" w:rsidRPr="001F76F8" w:rsidRDefault="00A25940" w:rsidP="00A25940">
            <w:pPr>
              <w:spacing w:line="240" w:lineRule="auto"/>
              <w:ind w:right="-80"/>
              <w:rPr>
                <w:rFonts w:cs="Angsana New"/>
              </w:rPr>
            </w:pPr>
            <w:r w:rsidRPr="001F76F8">
              <w:t xml:space="preserve">Acquisition of investment in </w:t>
            </w:r>
            <w:proofErr w:type="spellStart"/>
            <w:r w:rsidRPr="001F76F8">
              <w:t>CitySoft</w:t>
            </w:r>
            <w:proofErr w:type="spellEnd"/>
            <w:r w:rsidRPr="001F76F8">
              <w:t xml:space="preserve"> </w:t>
            </w:r>
            <w:r w:rsidR="00C47430" w:rsidRPr="001F76F8">
              <w:t xml:space="preserve">Infotech </w:t>
            </w:r>
            <w:r w:rsidRPr="001F76F8">
              <w:t>Co., Ltd.</w:t>
            </w:r>
          </w:p>
        </w:tc>
        <w:tc>
          <w:tcPr>
            <w:tcW w:w="628" w:type="dxa"/>
          </w:tcPr>
          <w:p w14:paraId="6E0B3576" w14:textId="47AD68F2"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2" w:type="dxa"/>
          </w:tcPr>
          <w:p w14:paraId="3F0EE6C7" w14:textId="77777777" w:rsidR="00A25940" w:rsidRPr="00A25940" w:rsidRDefault="00A25940" w:rsidP="00A25940">
            <w:pPr>
              <w:pStyle w:val="acctfourfigures"/>
              <w:tabs>
                <w:tab w:val="clear" w:pos="765"/>
                <w:tab w:val="decimal" w:pos="731"/>
              </w:tabs>
              <w:spacing w:line="240" w:lineRule="auto"/>
              <w:ind w:right="108"/>
            </w:pPr>
          </w:p>
        </w:tc>
        <w:tc>
          <w:tcPr>
            <w:tcW w:w="1350" w:type="dxa"/>
            <w:shd w:val="clear" w:color="auto" w:fill="auto"/>
          </w:tcPr>
          <w:p w14:paraId="39B84453" w14:textId="629FDDCF" w:rsidR="00A25940" w:rsidRPr="00A25940" w:rsidRDefault="00A25940" w:rsidP="009B6CCF">
            <w:pPr>
              <w:pStyle w:val="acctfourfigures"/>
              <w:tabs>
                <w:tab w:val="clear" w:pos="765"/>
              </w:tabs>
              <w:spacing w:line="240" w:lineRule="auto"/>
              <w:ind w:right="439"/>
              <w:jc w:val="right"/>
            </w:pPr>
            <w:r w:rsidRPr="00A25940">
              <w:t>-</w:t>
            </w:r>
          </w:p>
        </w:tc>
        <w:tc>
          <w:tcPr>
            <w:tcW w:w="180" w:type="dxa"/>
            <w:shd w:val="clear" w:color="auto" w:fill="auto"/>
          </w:tcPr>
          <w:p w14:paraId="6D21EA6F" w14:textId="77777777" w:rsidR="00A25940" w:rsidRPr="00F73937" w:rsidRDefault="00A25940" w:rsidP="00A25940">
            <w:pPr>
              <w:pStyle w:val="acctfourfigures"/>
              <w:spacing w:line="240" w:lineRule="auto"/>
              <w:ind w:right="108"/>
              <w:jc w:val="right"/>
            </w:pPr>
          </w:p>
        </w:tc>
        <w:tc>
          <w:tcPr>
            <w:tcW w:w="1440" w:type="dxa"/>
            <w:shd w:val="clear" w:color="auto" w:fill="auto"/>
          </w:tcPr>
          <w:p w14:paraId="492B8CB3" w14:textId="3F5D116A" w:rsidR="00A25940" w:rsidRPr="00F73937" w:rsidRDefault="00A25940" w:rsidP="00941472">
            <w:pPr>
              <w:tabs>
                <w:tab w:val="decimal" w:pos="1090"/>
              </w:tabs>
              <w:spacing w:line="240" w:lineRule="auto"/>
              <w:ind w:right="76" w:firstLine="1"/>
            </w:pPr>
            <w:r w:rsidRPr="001708B2">
              <w:t>58,500</w:t>
            </w:r>
          </w:p>
        </w:tc>
      </w:tr>
      <w:tr w:rsidR="00473BAA" w:rsidRPr="00F73937" w14:paraId="60285B78" w14:textId="77777777" w:rsidTr="00A719BF">
        <w:trPr>
          <w:cantSplit/>
        </w:trPr>
        <w:tc>
          <w:tcPr>
            <w:tcW w:w="5670" w:type="dxa"/>
            <w:shd w:val="clear" w:color="auto" w:fill="auto"/>
          </w:tcPr>
          <w:p w14:paraId="3D583279" w14:textId="6C8BF414" w:rsidR="00473BAA" w:rsidRPr="001F76F8" w:rsidRDefault="00473BAA" w:rsidP="00473BAA">
            <w:pPr>
              <w:spacing w:line="240" w:lineRule="auto"/>
              <w:ind w:right="-80"/>
            </w:pPr>
            <w:r w:rsidRPr="001F76F8">
              <w:rPr>
                <w:rFonts w:cs="Angsana New"/>
              </w:rPr>
              <w:t xml:space="preserve">Acquisition of investment in </w:t>
            </w:r>
            <w:r w:rsidRPr="001F76F8">
              <w:t>SKV Unity Supply Co., Ltd.</w:t>
            </w:r>
          </w:p>
        </w:tc>
        <w:tc>
          <w:tcPr>
            <w:tcW w:w="628" w:type="dxa"/>
          </w:tcPr>
          <w:p w14:paraId="7B9527AA" w14:textId="247B1384" w:rsidR="00473BAA" w:rsidRPr="00A25940" w:rsidRDefault="00473BAA" w:rsidP="00473BAA">
            <w:pPr>
              <w:pStyle w:val="acctfourfigures"/>
              <w:tabs>
                <w:tab w:val="clear" w:pos="765"/>
                <w:tab w:val="decimal" w:pos="284"/>
              </w:tabs>
              <w:spacing w:line="240" w:lineRule="auto"/>
              <w:ind w:left="-76" w:right="-80"/>
              <w:rPr>
                <w:i/>
                <w:iCs/>
              </w:rPr>
            </w:pPr>
            <w:r>
              <w:rPr>
                <w:i/>
                <w:iCs/>
              </w:rPr>
              <w:t>2</w:t>
            </w:r>
          </w:p>
        </w:tc>
        <w:tc>
          <w:tcPr>
            <w:tcW w:w="182" w:type="dxa"/>
          </w:tcPr>
          <w:p w14:paraId="241FB18D"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6EEB2D62" w14:textId="20A885CC"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tcPr>
          <w:p w14:paraId="4F390D86" w14:textId="77777777" w:rsidR="00473BAA" w:rsidRPr="00F73937" w:rsidRDefault="00473BAA" w:rsidP="00473BAA">
            <w:pPr>
              <w:pStyle w:val="acctfourfigures"/>
              <w:spacing w:line="240" w:lineRule="auto"/>
              <w:ind w:right="108"/>
              <w:jc w:val="right"/>
            </w:pPr>
          </w:p>
        </w:tc>
        <w:tc>
          <w:tcPr>
            <w:tcW w:w="1440" w:type="dxa"/>
            <w:shd w:val="clear" w:color="auto" w:fill="auto"/>
          </w:tcPr>
          <w:p w14:paraId="5AC8B082" w14:textId="7C21AA96" w:rsidR="00473BAA" w:rsidRPr="001708B2" w:rsidRDefault="00473BAA" w:rsidP="00473BAA">
            <w:pPr>
              <w:tabs>
                <w:tab w:val="decimal" w:pos="1090"/>
              </w:tabs>
              <w:spacing w:line="240" w:lineRule="auto"/>
              <w:ind w:right="76" w:firstLine="1"/>
            </w:pPr>
            <w:r>
              <w:t>26,251</w:t>
            </w:r>
          </w:p>
        </w:tc>
      </w:tr>
      <w:tr w:rsidR="00473BAA" w:rsidRPr="00F73937" w14:paraId="6AD4EB3A" w14:textId="77777777" w:rsidTr="00A719BF">
        <w:trPr>
          <w:cantSplit/>
        </w:trPr>
        <w:tc>
          <w:tcPr>
            <w:tcW w:w="5670" w:type="dxa"/>
            <w:shd w:val="clear" w:color="auto" w:fill="auto"/>
          </w:tcPr>
          <w:p w14:paraId="0551100D" w14:textId="25CE721C" w:rsidR="00473BAA" w:rsidRPr="001F76F8" w:rsidRDefault="00473BAA" w:rsidP="00473BAA">
            <w:pPr>
              <w:spacing w:line="240" w:lineRule="auto"/>
              <w:ind w:right="-80"/>
            </w:pPr>
            <w:r w:rsidRPr="001F76F8">
              <w:rPr>
                <w:rFonts w:cs="Angsana New"/>
              </w:rPr>
              <w:t xml:space="preserve">Acquisition of </w:t>
            </w:r>
            <w:r w:rsidRPr="001F76F8">
              <w:t xml:space="preserve">investment in </w:t>
            </w:r>
            <w:proofErr w:type="spellStart"/>
            <w:r w:rsidRPr="001F76F8">
              <w:t>Sabuy</w:t>
            </w:r>
            <w:proofErr w:type="spellEnd"/>
            <w:r w:rsidRPr="001F76F8">
              <w:t xml:space="preserve"> Alliance Co., Ltd. </w:t>
            </w:r>
          </w:p>
          <w:p w14:paraId="118A84FA" w14:textId="666ABFF6" w:rsidR="00473BAA" w:rsidRPr="001F76F8" w:rsidRDefault="00473BAA" w:rsidP="00473BAA">
            <w:pPr>
              <w:spacing w:line="240" w:lineRule="auto"/>
              <w:ind w:right="-80"/>
            </w:pPr>
            <w:r w:rsidRPr="001F76F8">
              <w:t xml:space="preserve">  (</w:t>
            </w:r>
            <w:proofErr w:type="gramStart"/>
            <w:r w:rsidR="00A719BF">
              <w:t>f</w:t>
            </w:r>
            <w:r w:rsidRPr="001F76F8">
              <w:t>ormerly</w:t>
            </w:r>
            <w:proofErr w:type="gramEnd"/>
            <w:r w:rsidRPr="001F76F8">
              <w:t xml:space="preserve"> S.K. Management and Supply Co., Ltd.)</w:t>
            </w:r>
          </w:p>
        </w:tc>
        <w:tc>
          <w:tcPr>
            <w:tcW w:w="628" w:type="dxa"/>
          </w:tcPr>
          <w:p w14:paraId="67295C78" w14:textId="77777777" w:rsidR="00473BAA" w:rsidRDefault="00473BAA" w:rsidP="00473BAA">
            <w:pPr>
              <w:pStyle w:val="acctfourfigures"/>
              <w:tabs>
                <w:tab w:val="clear" w:pos="765"/>
                <w:tab w:val="decimal" w:pos="284"/>
              </w:tabs>
              <w:spacing w:line="240" w:lineRule="auto"/>
              <w:ind w:left="-76" w:right="-80"/>
              <w:rPr>
                <w:i/>
                <w:iCs/>
              </w:rPr>
            </w:pPr>
          </w:p>
          <w:p w14:paraId="0A1C2737" w14:textId="38CD5584" w:rsidR="00473BAA" w:rsidRPr="00A25940" w:rsidRDefault="00473BAA" w:rsidP="00473BAA">
            <w:pPr>
              <w:pStyle w:val="acctfourfigures"/>
              <w:tabs>
                <w:tab w:val="clear" w:pos="765"/>
                <w:tab w:val="decimal" w:pos="284"/>
              </w:tabs>
              <w:spacing w:line="240" w:lineRule="auto"/>
              <w:ind w:left="-76" w:right="-80"/>
              <w:rPr>
                <w:i/>
                <w:iCs/>
              </w:rPr>
            </w:pPr>
            <w:r>
              <w:rPr>
                <w:i/>
                <w:iCs/>
              </w:rPr>
              <w:t>2</w:t>
            </w:r>
          </w:p>
        </w:tc>
        <w:tc>
          <w:tcPr>
            <w:tcW w:w="182" w:type="dxa"/>
          </w:tcPr>
          <w:p w14:paraId="75192BE3"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4D73D994" w14:textId="77777777" w:rsidR="00473BAA" w:rsidRDefault="00473BAA" w:rsidP="00473BAA">
            <w:pPr>
              <w:pStyle w:val="acctfourfigures"/>
              <w:tabs>
                <w:tab w:val="clear" w:pos="765"/>
              </w:tabs>
              <w:spacing w:line="240" w:lineRule="auto"/>
              <w:ind w:right="439"/>
              <w:jc w:val="right"/>
            </w:pPr>
          </w:p>
          <w:p w14:paraId="61B5AB88" w14:textId="706EEC1D"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tcPr>
          <w:p w14:paraId="11827B38" w14:textId="77777777" w:rsidR="00473BAA" w:rsidRPr="00F73937" w:rsidRDefault="00473BAA" w:rsidP="00473BAA">
            <w:pPr>
              <w:pStyle w:val="acctfourfigures"/>
              <w:spacing w:line="240" w:lineRule="auto"/>
              <w:ind w:right="108"/>
              <w:jc w:val="right"/>
            </w:pPr>
          </w:p>
        </w:tc>
        <w:tc>
          <w:tcPr>
            <w:tcW w:w="1440" w:type="dxa"/>
            <w:shd w:val="clear" w:color="auto" w:fill="auto"/>
          </w:tcPr>
          <w:p w14:paraId="1AA1F735" w14:textId="77777777" w:rsidR="00473BAA" w:rsidRDefault="00473BAA" w:rsidP="00473BAA">
            <w:pPr>
              <w:tabs>
                <w:tab w:val="decimal" w:pos="1090"/>
              </w:tabs>
              <w:spacing w:line="240" w:lineRule="auto"/>
              <w:ind w:right="76" w:firstLine="1"/>
            </w:pPr>
          </w:p>
          <w:p w14:paraId="55BDBBA7" w14:textId="5F642FF1" w:rsidR="00473BAA" w:rsidRPr="001708B2" w:rsidRDefault="00473BAA" w:rsidP="00473BAA">
            <w:pPr>
              <w:tabs>
                <w:tab w:val="decimal" w:pos="1090"/>
              </w:tabs>
              <w:spacing w:line="240" w:lineRule="auto"/>
              <w:ind w:right="76" w:firstLine="1"/>
            </w:pPr>
            <w:r>
              <w:t>21,749</w:t>
            </w:r>
          </w:p>
        </w:tc>
      </w:tr>
      <w:tr w:rsidR="00473BAA" w:rsidRPr="00F73937" w14:paraId="2B31D3BA" w14:textId="77777777" w:rsidTr="00A719BF">
        <w:trPr>
          <w:cantSplit/>
        </w:trPr>
        <w:tc>
          <w:tcPr>
            <w:tcW w:w="5670" w:type="dxa"/>
            <w:shd w:val="clear" w:color="auto" w:fill="auto"/>
          </w:tcPr>
          <w:p w14:paraId="3EB53AAC" w14:textId="50A7FAEF" w:rsidR="00473BAA" w:rsidRPr="001F76F8" w:rsidRDefault="00473BAA" w:rsidP="00473BAA">
            <w:pPr>
              <w:spacing w:line="240" w:lineRule="auto"/>
              <w:ind w:right="-80"/>
            </w:pPr>
            <w:r w:rsidRPr="001F76F8">
              <w:rPr>
                <w:rFonts w:cs="Angsana New"/>
              </w:rPr>
              <w:t>I</w:t>
            </w:r>
            <w:r w:rsidRPr="001F76F8">
              <w:t xml:space="preserve">nvestment in </w:t>
            </w:r>
            <w:proofErr w:type="spellStart"/>
            <w:r w:rsidRPr="001F76F8">
              <w:t>Sabuy</w:t>
            </w:r>
            <w:proofErr w:type="spellEnd"/>
            <w:r w:rsidRPr="001F76F8">
              <w:t xml:space="preserve"> Speed Co., Ltd.</w:t>
            </w:r>
          </w:p>
        </w:tc>
        <w:tc>
          <w:tcPr>
            <w:tcW w:w="628" w:type="dxa"/>
          </w:tcPr>
          <w:p w14:paraId="4998C009" w14:textId="4CF05966" w:rsidR="00473BAA" w:rsidRPr="00A25940" w:rsidRDefault="00473BAA" w:rsidP="00473BAA">
            <w:pPr>
              <w:pStyle w:val="acctfourfigures"/>
              <w:tabs>
                <w:tab w:val="clear" w:pos="765"/>
                <w:tab w:val="decimal" w:pos="284"/>
              </w:tabs>
              <w:spacing w:line="240" w:lineRule="auto"/>
              <w:ind w:left="-76" w:right="-80"/>
              <w:rPr>
                <w:i/>
                <w:iCs/>
              </w:rPr>
            </w:pPr>
          </w:p>
        </w:tc>
        <w:tc>
          <w:tcPr>
            <w:tcW w:w="182" w:type="dxa"/>
          </w:tcPr>
          <w:p w14:paraId="040BF429"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59A28908" w14:textId="7358E7E9"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tcPr>
          <w:p w14:paraId="4B6FE454" w14:textId="77777777" w:rsidR="00473BAA" w:rsidRPr="00F73937" w:rsidRDefault="00473BAA" w:rsidP="00473BAA">
            <w:pPr>
              <w:pStyle w:val="acctfourfigures"/>
              <w:spacing w:line="240" w:lineRule="auto"/>
              <w:ind w:right="108"/>
              <w:jc w:val="right"/>
            </w:pPr>
          </w:p>
        </w:tc>
        <w:tc>
          <w:tcPr>
            <w:tcW w:w="1440" w:type="dxa"/>
            <w:shd w:val="clear" w:color="auto" w:fill="auto"/>
          </w:tcPr>
          <w:p w14:paraId="1E973DFD" w14:textId="7071D470" w:rsidR="00473BAA" w:rsidRPr="00F73937" w:rsidRDefault="00473BAA" w:rsidP="00473BAA">
            <w:pPr>
              <w:tabs>
                <w:tab w:val="decimal" w:pos="1090"/>
              </w:tabs>
              <w:spacing w:line="240" w:lineRule="auto"/>
              <w:ind w:right="76" w:firstLine="1"/>
            </w:pPr>
            <w:r w:rsidRPr="001708B2">
              <w:t>333,000</w:t>
            </w:r>
          </w:p>
        </w:tc>
      </w:tr>
      <w:tr w:rsidR="00473BAA" w:rsidRPr="00F73937" w14:paraId="7511B0F7" w14:textId="77777777" w:rsidTr="00A719BF">
        <w:trPr>
          <w:cantSplit/>
        </w:trPr>
        <w:tc>
          <w:tcPr>
            <w:tcW w:w="5670" w:type="dxa"/>
            <w:shd w:val="clear" w:color="auto" w:fill="auto"/>
          </w:tcPr>
          <w:p w14:paraId="61A58ACF" w14:textId="19CA07A1" w:rsidR="00473BAA" w:rsidRPr="001F76F8" w:rsidRDefault="00473BAA" w:rsidP="00473BAA">
            <w:pPr>
              <w:spacing w:line="240" w:lineRule="auto"/>
              <w:ind w:right="-80"/>
              <w:rPr>
                <w:rFonts w:cs="Angsana New"/>
              </w:rPr>
            </w:pPr>
            <w:r w:rsidRPr="001F76F8">
              <w:t xml:space="preserve">Investment in </w:t>
            </w:r>
            <w:proofErr w:type="spellStart"/>
            <w:r w:rsidRPr="001F76F8">
              <w:t>Sabuy</w:t>
            </w:r>
            <w:proofErr w:type="spellEnd"/>
            <w:r w:rsidRPr="001F76F8">
              <w:t xml:space="preserve"> Digital </w:t>
            </w:r>
            <w:r w:rsidRPr="001F76F8">
              <w:rPr>
                <w:rFonts w:cs="Angsana New"/>
              </w:rPr>
              <w:t>Co., Ltd.</w:t>
            </w:r>
          </w:p>
        </w:tc>
        <w:tc>
          <w:tcPr>
            <w:tcW w:w="628" w:type="dxa"/>
          </w:tcPr>
          <w:p w14:paraId="26CB1AF7" w14:textId="77777777" w:rsidR="00473BAA" w:rsidRPr="00A25940" w:rsidRDefault="00473BAA" w:rsidP="00473BAA">
            <w:pPr>
              <w:pStyle w:val="acctfourfigures"/>
              <w:tabs>
                <w:tab w:val="clear" w:pos="765"/>
                <w:tab w:val="decimal" w:pos="284"/>
              </w:tabs>
              <w:spacing w:line="240" w:lineRule="auto"/>
              <w:ind w:left="-76" w:right="-80"/>
              <w:rPr>
                <w:i/>
                <w:iCs/>
              </w:rPr>
            </w:pPr>
          </w:p>
        </w:tc>
        <w:tc>
          <w:tcPr>
            <w:tcW w:w="182" w:type="dxa"/>
          </w:tcPr>
          <w:p w14:paraId="58D6418F"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E9DDDE5" w14:textId="2827171F"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tcPr>
          <w:p w14:paraId="795676F3" w14:textId="77777777" w:rsidR="00473BAA" w:rsidRPr="00F73937" w:rsidRDefault="00473BAA" w:rsidP="00473BAA">
            <w:pPr>
              <w:pStyle w:val="acctfourfigures"/>
              <w:spacing w:line="240" w:lineRule="auto"/>
              <w:ind w:right="108"/>
              <w:jc w:val="right"/>
            </w:pPr>
          </w:p>
        </w:tc>
        <w:tc>
          <w:tcPr>
            <w:tcW w:w="1440" w:type="dxa"/>
            <w:shd w:val="clear" w:color="auto" w:fill="auto"/>
          </w:tcPr>
          <w:p w14:paraId="051E438A" w14:textId="59EFD116" w:rsidR="00473BAA" w:rsidRPr="00F73937" w:rsidRDefault="00473BAA" w:rsidP="00473BAA">
            <w:pPr>
              <w:tabs>
                <w:tab w:val="decimal" w:pos="1090"/>
              </w:tabs>
              <w:spacing w:line="240" w:lineRule="auto"/>
              <w:ind w:right="76" w:firstLine="1"/>
            </w:pPr>
            <w:r w:rsidRPr="001708B2">
              <w:t>2,250</w:t>
            </w:r>
          </w:p>
        </w:tc>
      </w:tr>
      <w:tr w:rsidR="00473BAA" w:rsidRPr="00F73937" w14:paraId="42CE2E1C" w14:textId="77777777" w:rsidTr="00A719BF">
        <w:trPr>
          <w:cantSplit/>
        </w:trPr>
        <w:tc>
          <w:tcPr>
            <w:tcW w:w="5670" w:type="dxa"/>
            <w:shd w:val="clear" w:color="auto" w:fill="auto"/>
          </w:tcPr>
          <w:p w14:paraId="1FB437FB" w14:textId="78523F64"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Accelerator </w:t>
            </w:r>
            <w:r w:rsidRPr="001F76F8">
              <w:rPr>
                <w:rFonts w:cs="Angsana New"/>
              </w:rPr>
              <w:t>Co., Ltd.</w:t>
            </w:r>
          </w:p>
        </w:tc>
        <w:tc>
          <w:tcPr>
            <w:tcW w:w="628" w:type="dxa"/>
          </w:tcPr>
          <w:p w14:paraId="5FD46715"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728374BB"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38221D8C" w14:textId="77777777"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vAlign w:val="bottom"/>
          </w:tcPr>
          <w:p w14:paraId="0FD46831" w14:textId="77777777" w:rsidR="00473BAA" w:rsidRPr="00F73937" w:rsidRDefault="00473BAA" w:rsidP="00473BAA">
            <w:pPr>
              <w:pStyle w:val="acctfourfigures"/>
              <w:spacing w:line="240" w:lineRule="auto"/>
              <w:ind w:right="108"/>
              <w:jc w:val="right"/>
            </w:pPr>
          </w:p>
        </w:tc>
        <w:tc>
          <w:tcPr>
            <w:tcW w:w="1440" w:type="dxa"/>
            <w:shd w:val="clear" w:color="auto" w:fill="auto"/>
          </w:tcPr>
          <w:p w14:paraId="62ADDB97" w14:textId="60351155" w:rsidR="00473BAA" w:rsidRPr="00F73937" w:rsidRDefault="00473BAA" w:rsidP="00473BAA">
            <w:pPr>
              <w:tabs>
                <w:tab w:val="decimal" w:pos="1090"/>
              </w:tabs>
              <w:spacing w:line="240" w:lineRule="auto"/>
              <w:ind w:right="76" w:firstLine="1"/>
            </w:pPr>
            <w:r w:rsidRPr="001708B2">
              <w:t>250</w:t>
            </w:r>
          </w:p>
        </w:tc>
      </w:tr>
      <w:tr w:rsidR="00473BAA" w:rsidRPr="00F73937" w14:paraId="78C07F5E" w14:textId="77777777" w:rsidTr="00A719BF">
        <w:trPr>
          <w:cantSplit/>
        </w:trPr>
        <w:tc>
          <w:tcPr>
            <w:tcW w:w="5670" w:type="dxa"/>
            <w:shd w:val="clear" w:color="auto" w:fill="auto"/>
          </w:tcPr>
          <w:p w14:paraId="6D29B7AB" w14:textId="0DE96F1A" w:rsidR="00473BAA" w:rsidRPr="001F76F8" w:rsidRDefault="00473BAA" w:rsidP="00473BAA">
            <w:pPr>
              <w:spacing w:line="240" w:lineRule="auto"/>
              <w:ind w:right="108"/>
            </w:pPr>
            <w:r w:rsidRPr="001F76F8">
              <w:t xml:space="preserve">Investment in Speedy Express Service </w:t>
            </w:r>
            <w:r w:rsidRPr="001F76F8">
              <w:rPr>
                <w:rFonts w:cs="Angsana New"/>
              </w:rPr>
              <w:t>Co., Ltd.</w:t>
            </w:r>
          </w:p>
        </w:tc>
        <w:tc>
          <w:tcPr>
            <w:tcW w:w="628" w:type="dxa"/>
          </w:tcPr>
          <w:p w14:paraId="74781C38"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3EDF8F59"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18B1EAD" w14:textId="0D3174BC"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vAlign w:val="bottom"/>
          </w:tcPr>
          <w:p w14:paraId="7124A86A" w14:textId="77777777" w:rsidR="00473BAA" w:rsidRPr="00F73937" w:rsidRDefault="00473BAA" w:rsidP="00473BAA">
            <w:pPr>
              <w:pStyle w:val="acctfourfigures"/>
              <w:spacing w:line="240" w:lineRule="auto"/>
              <w:ind w:right="108"/>
              <w:jc w:val="right"/>
            </w:pPr>
          </w:p>
        </w:tc>
        <w:tc>
          <w:tcPr>
            <w:tcW w:w="1440" w:type="dxa"/>
            <w:shd w:val="clear" w:color="auto" w:fill="auto"/>
          </w:tcPr>
          <w:p w14:paraId="265DD4FC" w14:textId="6EE6C9A2" w:rsidR="00473BAA" w:rsidRPr="00F73937" w:rsidRDefault="00473BAA" w:rsidP="00473BAA">
            <w:pPr>
              <w:tabs>
                <w:tab w:val="decimal" w:pos="1090"/>
              </w:tabs>
              <w:spacing w:line="240" w:lineRule="auto"/>
              <w:ind w:right="76" w:firstLine="1"/>
            </w:pPr>
            <w:r w:rsidRPr="001708B2">
              <w:t>125</w:t>
            </w:r>
          </w:p>
        </w:tc>
      </w:tr>
      <w:tr w:rsidR="00473BAA" w:rsidRPr="00F73937" w14:paraId="6276EB49" w14:textId="77777777" w:rsidTr="00A719BF">
        <w:trPr>
          <w:cantSplit/>
        </w:trPr>
        <w:tc>
          <w:tcPr>
            <w:tcW w:w="5670" w:type="dxa"/>
            <w:shd w:val="clear" w:color="auto" w:fill="auto"/>
          </w:tcPr>
          <w:p w14:paraId="2DEC8D79" w14:textId="5704C316" w:rsidR="00473BAA" w:rsidRPr="001F76F8" w:rsidRDefault="00473BAA" w:rsidP="00473BAA">
            <w:pPr>
              <w:spacing w:line="240" w:lineRule="auto"/>
              <w:ind w:right="108"/>
              <w:rPr>
                <w:rFonts w:cstheme="minorBidi"/>
              </w:rPr>
            </w:pPr>
            <w:r w:rsidRPr="001F76F8">
              <w:t>Investment in</w:t>
            </w:r>
            <w:r w:rsidRPr="001F76F8">
              <w:rPr>
                <w:rFonts w:cstheme="minorBidi" w:hint="cs"/>
                <w:cs/>
              </w:rPr>
              <w:t xml:space="preserve"> </w:t>
            </w:r>
            <w:proofErr w:type="spellStart"/>
            <w:r w:rsidRPr="001F76F8">
              <w:rPr>
                <w:rFonts w:cstheme="minorBidi"/>
              </w:rPr>
              <w:t>Sabuy</w:t>
            </w:r>
            <w:proofErr w:type="spellEnd"/>
            <w:r w:rsidRPr="001F76F8">
              <w:rPr>
                <w:rFonts w:cstheme="minorBidi"/>
              </w:rPr>
              <w:t xml:space="preserve"> POS Co., Ltd.</w:t>
            </w:r>
          </w:p>
        </w:tc>
        <w:tc>
          <w:tcPr>
            <w:tcW w:w="628" w:type="dxa"/>
          </w:tcPr>
          <w:p w14:paraId="66FC2F79"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73B630F6"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F813ECF" w14:textId="202E65FE"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0C536557" w14:textId="77777777" w:rsidR="00473BAA" w:rsidRPr="00F73937" w:rsidRDefault="00473BAA" w:rsidP="00473BAA">
            <w:pPr>
              <w:pStyle w:val="acctfourfigures"/>
              <w:spacing w:line="240" w:lineRule="auto"/>
              <w:ind w:right="108"/>
              <w:jc w:val="right"/>
            </w:pPr>
          </w:p>
        </w:tc>
        <w:tc>
          <w:tcPr>
            <w:tcW w:w="1440" w:type="dxa"/>
            <w:shd w:val="clear" w:color="auto" w:fill="auto"/>
          </w:tcPr>
          <w:p w14:paraId="766381C9" w14:textId="2025B60D" w:rsidR="00473BAA" w:rsidRPr="001708B2" w:rsidRDefault="00473BAA" w:rsidP="00473BAA">
            <w:pPr>
              <w:tabs>
                <w:tab w:val="decimal" w:pos="1090"/>
              </w:tabs>
              <w:spacing w:line="240" w:lineRule="auto"/>
              <w:ind w:right="76" w:firstLine="1"/>
            </w:pPr>
            <w:r>
              <w:t>250</w:t>
            </w:r>
          </w:p>
        </w:tc>
      </w:tr>
      <w:tr w:rsidR="00A719BF" w:rsidRPr="00F73937" w14:paraId="03E683E1" w14:textId="77777777" w:rsidTr="004B2145">
        <w:trPr>
          <w:cantSplit/>
        </w:trPr>
        <w:tc>
          <w:tcPr>
            <w:tcW w:w="5670" w:type="dxa"/>
            <w:shd w:val="clear" w:color="auto" w:fill="auto"/>
          </w:tcPr>
          <w:p w14:paraId="61F2DE5E" w14:textId="77777777" w:rsidR="00A719BF" w:rsidRPr="00F73937" w:rsidRDefault="00A719BF" w:rsidP="004B2145">
            <w:pPr>
              <w:spacing w:line="240" w:lineRule="auto"/>
              <w:ind w:right="108"/>
              <w:rPr>
                <w:b/>
                <w:bCs/>
                <w:i/>
                <w:iCs/>
              </w:rPr>
            </w:pPr>
          </w:p>
          <w:p w14:paraId="3D49A25A" w14:textId="77777777" w:rsidR="00A719BF" w:rsidRDefault="00A719BF" w:rsidP="004B2145">
            <w:pPr>
              <w:spacing w:line="240" w:lineRule="auto"/>
              <w:ind w:right="108"/>
              <w:rPr>
                <w:b/>
                <w:bCs/>
                <w:i/>
                <w:iCs/>
              </w:rPr>
            </w:pPr>
            <w:r w:rsidRPr="00F73937">
              <w:rPr>
                <w:b/>
                <w:bCs/>
                <w:i/>
                <w:iCs/>
              </w:rPr>
              <w:t>Material movements</w:t>
            </w:r>
            <w:r>
              <w:rPr>
                <w:b/>
                <w:bCs/>
                <w:i/>
                <w:iCs/>
              </w:rPr>
              <w:t xml:space="preserve"> </w:t>
            </w:r>
            <w:r w:rsidRPr="00F73937">
              <w:rPr>
                <w:b/>
                <w:bCs/>
                <w:i/>
                <w:iCs/>
              </w:rPr>
              <w:t xml:space="preserve">for the </w:t>
            </w:r>
            <w:r>
              <w:rPr>
                <w:b/>
                <w:bCs/>
                <w:i/>
                <w:iCs/>
              </w:rPr>
              <w:t>six</w:t>
            </w:r>
            <w:r w:rsidRPr="00F73937">
              <w:rPr>
                <w:b/>
                <w:bCs/>
                <w:i/>
                <w:iCs/>
              </w:rPr>
              <w:t xml:space="preserve">-month period </w:t>
            </w:r>
          </w:p>
          <w:p w14:paraId="4CE6273E" w14:textId="77777777" w:rsidR="00A719BF" w:rsidRPr="00B83655" w:rsidRDefault="00A719BF" w:rsidP="004B2145">
            <w:pPr>
              <w:spacing w:line="240" w:lineRule="auto"/>
              <w:ind w:right="108"/>
              <w:rPr>
                <w:b/>
                <w:bCs/>
                <w:i/>
                <w:iCs/>
                <w:cs/>
              </w:rPr>
            </w:pPr>
            <w:r>
              <w:rPr>
                <w:b/>
                <w:bCs/>
                <w:i/>
                <w:iCs/>
              </w:rPr>
              <w:t xml:space="preserve">   </w:t>
            </w:r>
            <w:r w:rsidRPr="00F73937">
              <w:rPr>
                <w:b/>
                <w:bCs/>
                <w:i/>
                <w:iCs/>
              </w:rPr>
              <w:t xml:space="preserve">ended </w:t>
            </w:r>
            <w:r>
              <w:rPr>
                <w:b/>
                <w:bCs/>
                <w:i/>
                <w:iCs/>
              </w:rPr>
              <w:t>30 June</w:t>
            </w:r>
            <w:r w:rsidRPr="00F73937">
              <w:rPr>
                <w:b/>
                <w:bCs/>
                <w:i/>
                <w:iCs/>
              </w:rPr>
              <w:t xml:space="preserve"> 2022</w:t>
            </w:r>
            <w:r w:rsidRPr="00F73937">
              <w:rPr>
                <w:b/>
                <w:bCs/>
                <w:color w:val="0000FF"/>
              </w:rPr>
              <w:t xml:space="preserve"> </w:t>
            </w:r>
          </w:p>
        </w:tc>
        <w:tc>
          <w:tcPr>
            <w:tcW w:w="628" w:type="dxa"/>
          </w:tcPr>
          <w:p w14:paraId="008B5D23" w14:textId="5A76797C" w:rsidR="00A719BF" w:rsidRPr="00E819C1" w:rsidRDefault="00A719BF" w:rsidP="004B2145">
            <w:pPr>
              <w:pStyle w:val="acctmergecolhdg"/>
              <w:spacing w:line="240" w:lineRule="auto"/>
              <w:ind w:left="-76" w:right="-81"/>
              <w:rPr>
                <w:rFonts w:cstheme="minorBidi"/>
                <w:b w:val="0"/>
                <w:bCs/>
                <w:i/>
                <w:iCs/>
                <w:cs/>
              </w:rPr>
            </w:pPr>
          </w:p>
        </w:tc>
        <w:tc>
          <w:tcPr>
            <w:tcW w:w="182" w:type="dxa"/>
          </w:tcPr>
          <w:p w14:paraId="7D80BBC9" w14:textId="77777777" w:rsidR="00A719BF" w:rsidRPr="00F73937" w:rsidRDefault="00A719BF" w:rsidP="004B2145">
            <w:pPr>
              <w:pStyle w:val="acctmergecolhdg"/>
              <w:spacing w:line="240" w:lineRule="auto"/>
              <w:ind w:right="-81"/>
              <w:rPr>
                <w:b w:val="0"/>
                <w:bCs/>
              </w:rPr>
            </w:pPr>
          </w:p>
        </w:tc>
        <w:tc>
          <w:tcPr>
            <w:tcW w:w="1350" w:type="dxa"/>
            <w:shd w:val="clear" w:color="auto" w:fill="auto"/>
            <w:vAlign w:val="bottom"/>
          </w:tcPr>
          <w:p w14:paraId="4EB11770" w14:textId="77777777" w:rsidR="00A719BF" w:rsidRPr="00F73937" w:rsidRDefault="00A719BF" w:rsidP="004B2145">
            <w:pPr>
              <w:pStyle w:val="acctmergecolhdg"/>
              <w:spacing w:line="240" w:lineRule="auto"/>
              <w:ind w:left="-80" w:right="-80"/>
            </w:pPr>
            <w:r w:rsidRPr="00F73937">
              <w:t xml:space="preserve">Consolidated </w:t>
            </w:r>
          </w:p>
          <w:p w14:paraId="7ADD0E02" w14:textId="77777777" w:rsidR="00A719BF" w:rsidRPr="00F73937" w:rsidRDefault="00A719BF" w:rsidP="004B2145">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0D6F5944" w14:textId="77777777" w:rsidR="00A719BF" w:rsidRPr="00F73937" w:rsidRDefault="00A719BF" w:rsidP="004B2145">
            <w:pPr>
              <w:pStyle w:val="acctmergecolhdg"/>
              <w:spacing w:line="240" w:lineRule="auto"/>
              <w:ind w:right="108"/>
              <w:rPr>
                <w:b w:val="0"/>
                <w:bCs/>
              </w:rPr>
            </w:pPr>
          </w:p>
        </w:tc>
        <w:tc>
          <w:tcPr>
            <w:tcW w:w="1440" w:type="dxa"/>
            <w:shd w:val="clear" w:color="auto" w:fill="auto"/>
            <w:vAlign w:val="bottom"/>
          </w:tcPr>
          <w:p w14:paraId="03C046F8" w14:textId="77777777" w:rsidR="00A719BF" w:rsidRPr="00F73937" w:rsidRDefault="00A719BF" w:rsidP="004B2145">
            <w:pPr>
              <w:pStyle w:val="acctmergecolhdg"/>
              <w:spacing w:line="240" w:lineRule="auto"/>
              <w:ind w:left="-80" w:right="-80"/>
            </w:pPr>
            <w:r w:rsidRPr="00F73937">
              <w:t xml:space="preserve">Separate </w:t>
            </w:r>
          </w:p>
          <w:p w14:paraId="026F5397" w14:textId="77777777" w:rsidR="00A719BF" w:rsidRPr="00F73937" w:rsidRDefault="00A719BF" w:rsidP="004B2145">
            <w:pPr>
              <w:pStyle w:val="acctmergecolhdg"/>
              <w:spacing w:line="240" w:lineRule="auto"/>
              <w:ind w:left="-80" w:right="-80"/>
              <w:rPr>
                <w:b w:val="0"/>
                <w:bCs/>
              </w:rPr>
            </w:pPr>
            <w:r w:rsidRPr="00F73937">
              <w:t xml:space="preserve">financial statements </w:t>
            </w:r>
          </w:p>
        </w:tc>
      </w:tr>
      <w:tr w:rsidR="00A719BF" w:rsidRPr="00F73937" w14:paraId="5D5E968B" w14:textId="77777777" w:rsidTr="004B2145">
        <w:trPr>
          <w:cantSplit/>
        </w:trPr>
        <w:tc>
          <w:tcPr>
            <w:tcW w:w="5670" w:type="dxa"/>
            <w:shd w:val="clear" w:color="auto" w:fill="auto"/>
          </w:tcPr>
          <w:p w14:paraId="3D5DEECF" w14:textId="77777777" w:rsidR="00A719BF" w:rsidRPr="00F73937" w:rsidRDefault="00A719BF" w:rsidP="004B2145">
            <w:pPr>
              <w:spacing w:line="240" w:lineRule="auto"/>
              <w:ind w:right="108"/>
              <w:rPr>
                <w:highlight w:val="cyan"/>
              </w:rPr>
            </w:pPr>
          </w:p>
        </w:tc>
        <w:tc>
          <w:tcPr>
            <w:tcW w:w="628" w:type="dxa"/>
          </w:tcPr>
          <w:p w14:paraId="579F6224" w14:textId="77777777" w:rsidR="00A719BF" w:rsidRPr="00F73937" w:rsidRDefault="00A719BF" w:rsidP="004B2145">
            <w:pPr>
              <w:pStyle w:val="acctfourfigures"/>
              <w:tabs>
                <w:tab w:val="clear" w:pos="765"/>
              </w:tabs>
              <w:spacing w:line="240" w:lineRule="auto"/>
              <w:ind w:right="108"/>
              <w:jc w:val="center"/>
              <w:rPr>
                <w:i/>
                <w:iCs/>
              </w:rPr>
            </w:pPr>
          </w:p>
        </w:tc>
        <w:tc>
          <w:tcPr>
            <w:tcW w:w="182" w:type="dxa"/>
          </w:tcPr>
          <w:p w14:paraId="1884DFAA" w14:textId="77777777" w:rsidR="00A719BF" w:rsidRPr="00F73937" w:rsidRDefault="00A719BF" w:rsidP="004B2145">
            <w:pPr>
              <w:pStyle w:val="acctfourfigures"/>
              <w:tabs>
                <w:tab w:val="clear" w:pos="765"/>
              </w:tabs>
              <w:spacing w:line="240" w:lineRule="auto"/>
              <w:ind w:right="108"/>
              <w:jc w:val="center"/>
              <w:rPr>
                <w:i/>
                <w:iCs/>
              </w:rPr>
            </w:pPr>
          </w:p>
        </w:tc>
        <w:tc>
          <w:tcPr>
            <w:tcW w:w="2970" w:type="dxa"/>
            <w:gridSpan w:val="3"/>
            <w:shd w:val="clear" w:color="auto" w:fill="auto"/>
          </w:tcPr>
          <w:p w14:paraId="3C853567" w14:textId="77777777" w:rsidR="00A719BF" w:rsidRPr="00F73937" w:rsidRDefault="00A719BF" w:rsidP="004B2145">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w:t>
            </w:r>
            <w:r w:rsidRPr="00F73937">
              <w:rPr>
                <w:rFonts w:cs="Angsana New"/>
                <w:i/>
                <w:iCs/>
              </w:rPr>
              <w:t>thousand</w:t>
            </w:r>
            <w:r w:rsidRPr="00F73937">
              <w:rPr>
                <w:i/>
                <w:iCs/>
              </w:rPr>
              <w:t xml:space="preserve"> Baht)</w:t>
            </w:r>
          </w:p>
        </w:tc>
      </w:tr>
      <w:tr w:rsidR="00473BAA" w:rsidRPr="00F73937" w14:paraId="4D3D08F2" w14:textId="77777777" w:rsidTr="00A719BF">
        <w:trPr>
          <w:cantSplit/>
        </w:trPr>
        <w:tc>
          <w:tcPr>
            <w:tcW w:w="5670" w:type="dxa"/>
            <w:shd w:val="clear" w:color="auto" w:fill="auto"/>
          </w:tcPr>
          <w:p w14:paraId="2443250D" w14:textId="3A134330"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Fulfillment Co., Ltd.</w:t>
            </w:r>
          </w:p>
        </w:tc>
        <w:tc>
          <w:tcPr>
            <w:tcW w:w="628" w:type="dxa"/>
          </w:tcPr>
          <w:p w14:paraId="3EF119D2"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42786CAC"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0EDE518" w14:textId="10055B3D" w:rsidR="00473BAA"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617A7EB1" w14:textId="77777777" w:rsidR="00473BAA" w:rsidRPr="00F73937" w:rsidRDefault="00473BAA" w:rsidP="00473BAA">
            <w:pPr>
              <w:pStyle w:val="acctfourfigures"/>
              <w:spacing w:line="240" w:lineRule="auto"/>
              <w:ind w:right="108"/>
              <w:jc w:val="right"/>
            </w:pPr>
          </w:p>
        </w:tc>
        <w:tc>
          <w:tcPr>
            <w:tcW w:w="1440" w:type="dxa"/>
            <w:shd w:val="clear" w:color="auto" w:fill="auto"/>
          </w:tcPr>
          <w:p w14:paraId="335B3640" w14:textId="3889DB9F" w:rsidR="00473BAA" w:rsidRDefault="00473BAA" w:rsidP="00473BAA">
            <w:pPr>
              <w:tabs>
                <w:tab w:val="decimal" w:pos="1090"/>
              </w:tabs>
              <w:spacing w:line="240" w:lineRule="auto"/>
              <w:ind w:right="76" w:firstLine="1"/>
            </w:pPr>
            <w:r>
              <w:t>250</w:t>
            </w:r>
          </w:p>
        </w:tc>
      </w:tr>
      <w:tr w:rsidR="00473BAA" w:rsidRPr="00F73937" w14:paraId="0F7D7910" w14:textId="77777777" w:rsidTr="00A719BF">
        <w:trPr>
          <w:cantSplit/>
        </w:trPr>
        <w:tc>
          <w:tcPr>
            <w:tcW w:w="5670" w:type="dxa"/>
            <w:shd w:val="clear" w:color="auto" w:fill="auto"/>
          </w:tcPr>
          <w:p w14:paraId="2A7550BD" w14:textId="1798F1A0" w:rsidR="00473BAA" w:rsidRPr="001F76F8" w:rsidRDefault="00473BAA" w:rsidP="00473BAA">
            <w:pPr>
              <w:spacing w:line="240" w:lineRule="auto"/>
              <w:ind w:right="108"/>
            </w:pPr>
            <w:r w:rsidRPr="001F76F8">
              <w:t xml:space="preserve">Investment in </w:t>
            </w:r>
            <w:proofErr w:type="spellStart"/>
            <w:r w:rsidRPr="001F76F8">
              <w:t>Sabuy</w:t>
            </w:r>
            <w:proofErr w:type="spellEnd"/>
            <w:r w:rsidRPr="001F76F8">
              <w:t xml:space="preserve"> Outsourcing Co., Ltd.</w:t>
            </w:r>
          </w:p>
        </w:tc>
        <w:tc>
          <w:tcPr>
            <w:tcW w:w="628" w:type="dxa"/>
          </w:tcPr>
          <w:p w14:paraId="71A73F6B"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3838E721"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7A07AF2E" w14:textId="2F0B8995"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13D881E2" w14:textId="77777777" w:rsidR="00473BAA" w:rsidRPr="00F73937" w:rsidRDefault="00473BAA" w:rsidP="00473BAA">
            <w:pPr>
              <w:pStyle w:val="acctfourfigures"/>
              <w:spacing w:line="240" w:lineRule="auto"/>
              <w:ind w:right="108"/>
              <w:jc w:val="right"/>
            </w:pPr>
          </w:p>
        </w:tc>
        <w:tc>
          <w:tcPr>
            <w:tcW w:w="1440" w:type="dxa"/>
            <w:shd w:val="clear" w:color="auto" w:fill="auto"/>
          </w:tcPr>
          <w:p w14:paraId="73FB6C7A" w14:textId="6CB31971" w:rsidR="00473BAA" w:rsidRPr="001708B2" w:rsidRDefault="00473BAA" w:rsidP="00473BAA">
            <w:pPr>
              <w:tabs>
                <w:tab w:val="decimal" w:pos="1090"/>
              </w:tabs>
              <w:spacing w:line="240" w:lineRule="auto"/>
              <w:ind w:right="76" w:firstLine="1"/>
            </w:pPr>
            <w:r>
              <w:t>250</w:t>
            </w:r>
          </w:p>
        </w:tc>
      </w:tr>
      <w:tr w:rsidR="00473BAA" w:rsidRPr="00F73937" w14:paraId="7B816442" w14:textId="77777777" w:rsidTr="00A719BF">
        <w:trPr>
          <w:cantSplit/>
        </w:trPr>
        <w:tc>
          <w:tcPr>
            <w:tcW w:w="5670" w:type="dxa"/>
            <w:shd w:val="clear" w:color="auto" w:fill="auto"/>
          </w:tcPr>
          <w:p w14:paraId="321553AB" w14:textId="0045BF64" w:rsidR="00473BAA" w:rsidRPr="001F76F8" w:rsidRDefault="00473BAA" w:rsidP="00473BAA">
            <w:pPr>
              <w:spacing w:line="240" w:lineRule="auto"/>
              <w:ind w:right="108"/>
              <w:rPr>
                <w:rFonts w:cstheme="minorBidi"/>
                <w:cs/>
              </w:rPr>
            </w:pPr>
            <w:r w:rsidRPr="001F76F8">
              <w:t xml:space="preserve">Investment in </w:t>
            </w:r>
            <w:proofErr w:type="spellStart"/>
            <w:r w:rsidRPr="001F76F8">
              <w:t>Sabuy</w:t>
            </w:r>
            <w:proofErr w:type="spellEnd"/>
            <w:r w:rsidRPr="001F76F8">
              <w:t xml:space="preserve"> Infrastructure Co., Ltd.</w:t>
            </w:r>
          </w:p>
        </w:tc>
        <w:tc>
          <w:tcPr>
            <w:tcW w:w="628" w:type="dxa"/>
          </w:tcPr>
          <w:p w14:paraId="77379B43"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2B4C58DF"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AFA1C7C" w14:textId="56BBF53A" w:rsidR="00473BAA" w:rsidRPr="00A25940"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582380BC" w14:textId="77777777" w:rsidR="00473BAA" w:rsidRPr="00F73937" w:rsidRDefault="00473BAA" w:rsidP="00473BAA">
            <w:pPr>
              <w:pStyle w:val="acctfourfigures"/>
              <w:spacing w:line="240" w:lineRule="auto"/>
              <w:ind w:right="108"/>
              <w:jc w:val="right"/>
            </w:pPr>
          </w:p>
        </w:tc>
        <w:tc>
          <w:tcPr>
            <w:tcW w:w="1440" w:type="dxa"/>
            <w:shd w:val="clear" w:color="auto" w:fill="auto"/>
          </w:tcPr>
          <w:p w14:paraId="650E9545" w14:textId="06E527A4" w:rsidR="00473BAA" w:rsidRPr="001708B2" w:rsidRDefault="00473BAA" w:rsidP="00473BAA">
            <w:pPr>
              <w:tabs>
                <w:tab w:val="decimal" w:pos="1090"/>
              </w:tabs>
              <w:spacing w:line="240" w:lineRule="auto"/>
              <w:ind w:right="76" w:firstLine="1"/>
            </w:pPr>
            <w:r>
              <w:t>250</w:t>
            </w:r>
          </w:p>
        </w:tc>
      </w:tr>
      <w:tr w:rsidR="00473BAA" w:rsidRPr="00F73937" w14:paraId="127940E0" w14:textId="77777777" w:rsidTr="00A719BF">
        <w:trPr>
          <w:cantSplit/>
        </w:trPr>
        <w:tc>
          <w:tcPr>
            <w:tcW w:w="5670" w:type="dxa"/>
            <w:shd w:val="clear" w:color="auto" w:fill="auto"/>
          </w:tcPr>
          <w:p w14:paraId="6CDD9AE3" w14:textId="77777777" w:rsidR="00BF00DA" w:rsidRDefault="00473BAA" w:rsidP="00473BAA">
            <w:pPr>
              <w:spacing w:line="240" w:lineRule="auto"/>
              <w:ind w:right="108"/>
            </w:pPr>
            <w:r w:rsidRPr="001F76F8">
              <w:t xml:space="preserve">Increase of share capital in Plus Tech Innovation </w:t>
            </w:r>
          </w:p>
          <w:p w14:paraId="7721F176" w14:textId="77777777" w:rsidR="00BF00DA" w:rsidRDefault="00BF00DA" w:rsidP="00BF00DA">
            <w:pPr>
              <w:spacing w:line="240" w:lineRule="auto"/>
              <w:ind w:right="108"/>
            </w:pPr>
            <w:r>
              <w:t xml:space="preserve">   </w:t>
            </w:r>
            <w:r w:rsidR="00473BAA" w:rsidRPr="001F76F8">
              <w:t>Public Company Limited</w:t>
            </w:r>
            <w:r>
              <w:t xml:space="preserve"> </w:t>
            </w:r>
            <w:r w:rsidR="00473BAA" w:rsidRPr="001F76F8">
              <w:t>(</w:t>
            </w:r>
            <w:r>
              <w:t>f</w:t>
            </w:r>
            <w:r w:rsidR="00473BAA" w:rsidRPr="001F76F8">
              <w:t xml:space="preserve">ormerly TBSP Public </w:t>
            </w:r>
          </w:p>
          <w:p w14:paraId="09139C60" w14:textId="6CC5D353" w:rsidR="00473BAA" w:rsidRPr="001F76F8" w:rsidRDefault="00BF00DA" w:rsidP="00BF00DA">
            <w:pPr>
              <w:spacing w:line="240" w:lineRule="auto"/>
              <w:ind w:right="108"/>
              <w:rPr>
                <w:rFonts w:cs="Angsana New"/>
                <w:szCs w:val="28"/>
              </w:rPr>
            </w:pPr>
            <w:r>
              <w:t xml:space="preserve">   </w:t>
            </w:r>
            <w:r w:rsidR="00473BAA" w:rsidRPr="001F76F8">
              <w:t>Company</w:t>
            </w:r>
            <w:r>
              <w:t xml:space="preserve"> </w:t>
            </w:r>
            <w:r w:rsidR="00473BAA" w:rsidRPr="001F76F8">
              <w:t>Limited)</w:t>
            </w:r>
          </w:p>
        </w:tc>
        <w:tc>
          <w:tcPr>
            <w:tcW w:w="628" w:type="dxa"/>
          </w:tcPr>
          <w:p w14:paraId="5062CEA3"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799E3328"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6847955E" w14:textId="77777777" w:rsidR="00473BAA" w:rsidRDefault="00473BAA" w:rsidP="00473BAA">
            <w:pPr>
              <w:pStyle w:val="acctfourfigures"/>
              <w:tabs>
                <w:tab w:val="clear" w:pos="765"/>
              </w:tabs>
              <w:spacing w:line="240" w:lineRule="auto"/>
              <w:ind w:right="439"/>
              <w:jc w:val="right"/>
            </w:pPr>
          </w:p>
          <w:p w14:paraId="3DC5C641" w14:textId="77777777" w:rsidR="00473BAA" w:rsidRDefault="00473BAA" w:rsidP="00473BAA">
            <w:pPr>
              <w:pStyle w:val="acctfourfigures"/>
              <w:tabs>
                <w:tab w:val="clear" w:pos="765"/>
              </w:tabs>
              <w:spacing w:line="240" w:lineRule="auto"/>
              <w:ind w:right="439"/>
              <w:jc w:val="right"/>
            </w:pPr>
          </w:p>
          <w:p w14:paraId="451D6D9B" w14:textId="77F2EEF3" w:rsidR="00473BAA" w:rsidRPr="00A25940" w:rsidRDefault="00473BAA" w:rsidP="00473BAA">
            <w:pPr>
              <w:pStyle w:val="acctfourfigures"/>
              <w:tabs>
                <w:tab w:val="clear" w:pos="765"/>
              </w:tabs>
              <w:spacing w:line="240" w:lineRule="auto"/>
              <w:ind w:right="439"/>
              <w:jc w:val="right"/>
            </w:pPr>
            <w:r w:rsidRPr="00A25940">
              <w:t>-</w:t>
            </w:r>
          </w:p>
        </w:tc>
        <w:tc>
          <w:tcPr>
            <w:tcW w:w="180" w:type="dxa"/>
            <w:shd w:val="clear" w:color="auto" w:fill="auto"/>
            <w:vAlign w:val="bottom"/>
          </w:tcPr>
          <w:p w14:paraId="1502B8B1" w14:textId="77777777" w:rsidR="00473BAA" w:rsidRPr="00F73937" w:rsidRDefault="00473BAA" w:rsidP="00473BAA">
            <w:pPr>
              <w:pStyle w:val="acctfourfigures"/>
              <w:spacing w:line="240" w:lineRule="auto"/>
              <w:ind w:right="108"/>
              <w:jc w:val="right"/>
            </w:pPr>
          </w:p>
        </w:tc>
        <w:tc>
          <w:tcPr>
            <w:tcW w:w="1440" w:type="dxa"/>
            <w:shd w:val="clear" w:color="auto" w:fill="auto"/>
          </w:tcPr>
          <w:p w14:paraId="5AE66656" w14:textId="77777777" w:rsidR="00473BAA" w:rsidRDefault="00473BAA" w:rsidP="00473BAA">
            <w:pPr>
              <w:tabs>
                <w:tab w:val="decimal" w:pos="1090"/>
              </w:tabs>
              <w:spacing w:line="240" w:lineRule="auto"/>
              <w:ind w:right="76" w:firstLine="1"/>
            </w:pPr>
          </w:p>
          <w:p w14:paraId="0B6FB697" w14:textId="77777777" w:rsidR="00473BAA" w:rsidRDefault="00473BAA" w:rsidP="00473BAA">
            <w:pPr>
              <w:tabs>
                <w:tab w:val="decimal" w:pos="1090"/>
              </w:tabs>
              <w:spacing w:line="240" w:lineRule="auto"/>
              <w:ind w:right="76" w:firstLine="1"/>
            </w:pPr>
          </w:p>
          <w:p w14:paraId="24740890" w14:textId="67538DB1" w:rsidR="00473BAA" w:rsidRPr="00F73937" w:rsidRDefault="00473BAA" w:rsidP="00473BAA">
            <w:pPr>
              <w:tabs>
                <w:tab w:val="decimal" w:pos="1090"/>
              </w:tabs>
              <w:spacing w:line="240" w:lineRule="auto"/>
              <w:ind w:right="76" w:firstLine="1"/>
            </w:pPr>
            <w:r w:rsidRPr="001708B2">
              <w:t>300,387</w:t>
            </w:r>
          </w:p>
        </w:tc>
      </w:tr>
      <w:tr w:rsidR="00473BAA" w:rsidRPr="00F73937" w14:paraId="5E1D7953" w14:textId="77777777" w:rsidTr="00A719BF">
        <w:trPr>
          <w:cantSplit/>
        </w:trPr>
        <w:tc>
          <w:tcPr>
            <w:tcW w:w="5670" w:type="dxa"/>
            <w:shd w:val="clear" w:color="auto" w:fill="auto"/>
          </w:tcPr>
          <w:p w14:paraId="25AF60B3" w14:textId="52806F50" w:rsidR="00473BAA" w:rsidRPr="001F76F8" w:rsidRDefault="00473BAA" w:rsidP="00473BAA">
            <w:pPr>
              <w:spacing w:line="240" w:lineRule="auto"/>
              <w:ind w:right="108"/>
            </w:pPr>
            <w:r w:rsidRPr="001F76F8">
              <w:t xml:space="preserve">Increase of share capital in </w:t>
            </w:r>
            <w:proofErr w:type="spellStart"/>
            <w:r w:rsidRPr="001F76F8">
              <w:t>Sabuy</w:t>
            </w:r>
            <w:proofErr w:type="spellEnd"/>
            <w:r w:rsidRPr="001F76F8">
              <w:t xml:space="preserve"> Accelerator </w:t>
            </w:r>
            <w:r w:rsidRPr="001F76F8">
              <w:rPr>
                <w:rFonts w:cs="Angsana New"/>
              </w:rPr>
              <w:t>Co., Ltd.</w:t>
            </w:r>
          </w:p>
        </w:tc>
        <w:tc>
          <w:tcPr>
            <w:tcW w:w="628" w:type="dxa"/>
          </w:tcPr>
          <w:p w14:paraId="541D690D" w14:textId="77777777" w:rsidR="00473BAA" w:rsidRPr="00A25940" w:rsidRDefault="00473BAA" w:rsidP="00473BAA">
            <w:pPr>
              <w:pStyle w:val="acctfourfigures"/>
              <w:tabs>
                <w:tab w:val="clear" w:pos="765"/>
                <w:tab w:val="decimal" w:pos="731"/>
              </w:tabs>
              <w:spacing w:line="240" w:lineRule="auto"/>
              <w:ind w:right="108"/>
            </w:pPr>
          </w:p>
        </w:tc>
        <w:tc>
          <w:tcPr>
            <w:tcW w:w="182" w:type="dxa"/>
          </w:tcPr>
          <w:p w14:paraId="0753F024"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3A305571" w14:textId="07CA8780" w:rsidR="00473BAA" w:rsidRDefault="00473BAA" w:rsidP="00473BAA">
            <w:pPr>
              <w:pStyle w:val="acctfourfigures"/>
              <w:tabs>
                <w:tab w:val="clear" w:pos="765"/>
              </w:tabs>
              <w:spacing w:line="240" w:lineRule="auto"/>
              <w:ind w:right="439"/>
              <w:jc w:val="right"/>
            </w:pPr>
            <w:r>
              <w:t>-</w:t>
            </w:r>
          </w:p>
        </w:tc>
        <w:tc>
          <w:tcPr>
            <w:tcW w:w="180" w:type="dxa"/>
            <w:shd w:val="clear" w:color="auto" w:fill="auto"/>
            <w:vAlign w:val="bottom"/>
          </w:tcPr>
          <w:p w14:paraId="6B4AAB03" w14:textId="77777777" w:rsidR="00473BAA" w:rsidRPr="00F73937" w:rsidRDefault="00473BAA" w:rsidP="00473BAA">
            <w:pPr>
              <w:pStyle w:val="acctfourfigures"/>
              <w:spacing w:line="240" w:lineRule="auto"/>
              <w:ind w:right="108"/>
              <w:jc w:val="right"/>
            </w:pPr>
          </w:p>
        </w:tc>
        <w:tc>
          <w:tcPr>
            <w:tcW w:w="1440" w:type="dxa"/>
            <w:shd w:val="clear" w:color="auto" w:fill="auto"/>
          </w:tcPr>
          <w:p w14:paraId="2A8F7F90" w14:textId="3092913C" w:rsidR="00473BAA" w:rsidRDefault="00473BAA" w:rsidP="00473BAA">
            <w:pPr>
              <w:tabs>
                <w:tab w:val="decimal" w:pos="1090"/>
              </w:tabs>
              <w:spacing w:line="240" w:lineRule="auto"/>
              <w:ind w:right="76" w:firstLine="1"/>
            </w:pPr>
            <w:r>
              <w:t>9,750</w:t>
            </w:r>
          </w:p>
        </w:tc>
      </w:tr>
      <w:tr w:rsidR="00473BAA" w:rsidRPr="00F73937" w14:paraId="2F2A3454" w14:textId="77777777" w:rsidTr="00A719BF">
        <w:trPr>
          <w:cantSplit/>
        </w:trPr>
        <w:tc>
          <w:tcPr>
            <w:tcW w:w="5670" w:type="dxa"/>
            <w:shd w:val="clear" w:color="auto" w:fill="auto"/>
          </w:tcPr>
          <w:p w14:paraId="5A71753A" w14:textId="12463B6F" w:rsidR="00473BAA" w:rsidRPr="00B119EC" w:rsidRDefault="00473BAA" w:rsidP="00473BAA">
            <w:pPr>
              <w:pStyle w:val="acctfourfigures"/>
              <w:tabs>
                <w:tab w:val="clear" w:pos="765"/>
              </w:tabs>
              <w:spacing w:line="240" w:lineRule="auto"/>
              <w:ind w:right="11"/>
              <w:rPr>
                <w:b/>
                <w:i/>
                <w:iCs/>
              </w:rPr>
            </w:pPr>
            <w:r w:rsidRPr="00B119EC">
              <w:t>D</w:t>
            </w:r>
            <w:r>
              <w:t xml:space="preserve">ecrease of share capital </w:t>
            </w:r>
            <w:r w:rsidRPr="00B119EC">
              <w:t>in VDP Holding Co., Ltd.</w:t>
            </w:r>
          </w:p>
        </w:tc>
        <w:tc>
          <w:tcPr>
            <w:tcW w:w="628" w:type="dxa"/>
          </w:tcPr>
          <w:p w14:paraId="4DAB15B9"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376D4A60"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76CB1B7D" w14:textId="7E44D7C0"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68EA89B6"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08B1FC56" w14:textId="6D85BDC7" w:rsidR="00473BAA" w:rsidRPr="00941472" w:rsidRDefault="00473BAA" w:rsidP="00473BAA">
            <w:pPr>
              <w:tabs>
                <w:tab w:val="decimal" w:pos="1090"/>
              </w:tabs>
              <w:spacing w:line="240" w:lineRule="auto"/>
              <w:ind w:right="76" w:firstLine="1"/>
            </w:pPr>
            <w:r w:rsidRPr="001708B2">
              <w:t>(317,809)</w:t>
            </w:r>
          </w:p>
        </w:tc>
      </w:tr>
      <w:tr w:rsidR="00473BAA" w:rsidRPr="00F73937" w14:paraId="65E4D77F" w14:textId="77777777" w:rsidTr="00A719BF">
        <w:trPr>
          <w:cantSplit/>
        </w:trPr>
        <w:tc>
          <w:tcPr>
            <w:tcW w:w="5670" w:type="dxa"/>
            <w:shd w:val="clear" w:color="auto" w:fill="auto"/>
          </w:tcPr>
          <w:p w14:paraId="01264021" w14:textId="7A399FDA" w:rsidR="00473BAA" w:rsidRPr="003211AD" w:rsidRDefault="00473BAA" w:rsidP="00473BAA">
            <w:pPr>
              <w:pStyle w:val="acctfourfigures"/>
              <w:tabs>
                <w:tab w:val="clear" w:pos="765"/>
              </w:tabs>
              <w:spacing w:line="240" w:lineRule="auto"/>
              <w:ind w:right="11"/>
              <w:rPr>
                <w:rFonts w:cs="Angsana New"/>
                <w:bCs/>
                <w:szCs w:val="28"/>
                <w:cs/>
              </w:rPr>
            </w:pPr>
            <w:r w:rsidRPr="003211AD">
              <w:rPr>
                <w:bCs/>
              </w:rPr>
              <w:t xml:space="preserve">Transfer of investment in </w:t>
            </w:r>
            <w:r w:rsidRPr="003211AD">
              <w:t>The Letter Post Service Co., Ltd</w:t>
            </w:r>
            <w:r w:rsidR="0027154A">
              <w:t>.</w:t>
            </w:r>
          </w:p>
        </w:tc>
        <w:tc>
          <w:tcPr>
            <w:tcW w:w="628" w:type="dxa"/>
          </w:tcPr>
          <w:p w14:paraId="3376DBA6"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71D548D8"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1E586E22" w14:textId="3215DEDB"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4185E08C"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8043EAA" w14:textId="3ECE6E15" w:rsidR="00473BAA" w:rsidRPr="00941472" w:rsidRDefault="00473BAA" w:rsidP="00473BAA">
            <w:pPr>
              <w:tabs>
                <w:tab w:val="decimal" w:pos="1090"/>
              </w:tabs>
              <w:spacing w:line="240" w:lineRule="auto"/>
              <w:ind w:right="76" w:firstLine="1"/>
            </w:pPr>
            <w:r w:rsidRPr="001708B2">
              <w:t>(42,000)</w:t>
            </w:r>
          </w:p>
        </w:tc>
      </w:tr>
      <w:tr w:rsidR="00473BAA" w:rsidRPr="00F73937" w14:paraId="6CA56B1C" w14:textId="77777777" w:rsidTr="00A719BF">
        <w:trPr>
          <w:cantSplit/>
        </w:trPr>
        <w:tc>
          <w:tcPr>
            <w:tcW w:w="5670" w:type="dxa"/>
            <w:shd w:val="clear" w:color="auto" w:fill="auto"/>
          </w:tcPr>
          <w:p w14:paraId="172C17E1" w14:textId="18BC7228" w:rsidR="00473BAA" w:rsidRPr="003211AD" w:rsidRDefault="00473BAA" w:rsidP="00473BAA">
            <w:pPr>
              <w:pStyle w:val="acctfourfigures"/>
              <w:tabs>
                <w:tab w:val="clear" w:pos="765"/>
              </w:tabs>
              <w:spacing w:line="240" w:lineRule="auto"/>
              <w:ind w:right="11"/>
              <w:rPr>
                <w:b/>
                <w:i/>
                <w:iCs/>
              </w:rPr>
            </w:pPr>
            <w:r w:rsidRPr="003211AD">
              <w:rPr>
                <w:bCs/>
              </w:rPr>
              <w:t xml:space="preserve">Transfer of investment in </w:t>
            </w:r>
            <w:r w:rsidRPr="003211AD">
              <w:t>M Point Express Co., Ltd.</w:t>
            </w:r>
          </w:p>
        </w:tc>
        <w:tc>
          <w:tcPr>
            <w:tcW w:w="628" w:type="dxa"/>
          </w:tcPr>
          <w:p w14:paraId="119CC611"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46673DE9"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01BEF548" w14:textId="0C134603"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15D47246"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123093DE" w14:textId="1061FFF6" w:rsidR="00473BAA" w:rsidRPr="00941472" w:rsidRDefault="00473BAA" w:rsidP="00473BAA">
            <w:pPr>
              <w:tabs>
                <w:tab w:val="decimal" w:pos="1090"/>
              </w:tabs>
              <w:spacing w:line="240" w:lineRule="auto"/>
              <w:ind w:right="76" w:firstLine="1"/>
            </w:pPr>
            <w:r w:rsidRPr="001708B2">
              <w:t>(24,000)</w:t>
            </w:r>
          </w:p>
        </w:tc>
      </w:tr>
      <w:tr w:rsidR="00473BAA" w:rsidRPr="00F73937" w14:paraId="7674749D" w14:textId="77777777" w:rsidTr="00A719BF">
        <w:trPr>
          <w:cantSplit/>
        </w:trPr>
        <w:tc>
          <w:tcPr>
            <w:tcW w:w="5670" w:type="dxa"/>
            <w:shd w:val="clear" w:color="auto" w:fill="auto"/>
          </w:tcPr>
          <w:p w14:paraId="210B0B9B" w14:textId="0B58136E" w:rsidR="00473BAA" w:rsidRPr="003211AD" w:rsidRDefault="00473BAA" w:rsidP="00473BAA">
            <w:pPr>
              <w:pStyle w:val="acctfourfigures"/>
              <w:tabs>
                <w:tab w:val="clear" w:pos="765"/>
              </w:tabs>
              <w:spacing w:line="240" w:lineRule="auto"/>
              <w:ind w:right="11"/>
              <w:rPr>
                <w:b/>
                <w:i/>
                <w:iCs/>
              </w:rPr>
            </w:pPr>
            <w:r w:rsidRPr="003211AD">
              <w:rPr>
                <w:bCs/>
              </w:rPr>
              <w:t xml:space="preserve">Transfer of investment in </w:t>
            </w:r>
            <w:proofErr w:type="spellStart"/>
            <w:r w:rsidRPr="003211AD">
              <w:t>Pay</w:t>
            </w:r>
            <w:r>
              <w:t>s</w:t>
            </w:r>
            <w:r w:rsidRPr="003211AD">
              <w:t>post</w:t>
            </w:r>
            <w:proofErr w:type="spellEnd"/>
            <w:r w:rsidRPr="003211AD">
              <w:t xml:space="preserve"> Service Co., Ltd.</w:t>
            </w:r>
          </w:p>
        </w:tc>
        <w:tc>
          <w:tcPr>
            <w:tcW w:w="628" w:type="dxa"/>
          </w:tcPr>
          <w:p w14:paraId="3FC90BA8"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1ED0F769"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51B046A5" w14:textId="5A719B62"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7292F710"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0B1D19D3" w14:textId="1AA53C2A" w:rsidR="00473BAA" w:rsidRPr="00941472" w:rsidRDefault="00473BAA" w:rsidP="00473BAA">
            <w:pPr>
              <w:tabs>
                <w:tab w:val="decimal" w:pos="1090"/>
              </w:tabs>
              <w:spacing w:line="240" w:lineRule="auto"/>
              <w:ind w:right="76" w:firstLine="1"/>
            </w:pPr>
            <w:r w:rsidRPr="001708B2">
              <w:t>(56,250)</w:t>
            </w:r>
          </w:p>
        </w:tc>
      </w:tr>
      <w:tr w:rsidR="00473BAA" w:rsidRPr="00F73937" w14:paraId="11CF993D" w14:textId="77777777" w:rsidTr="00A719BF">
        <w:trPr>
          <w:cantSplit/>
        </w:trPr>
        <w:tc>
          <w:tcPr>
            <w:tcW w:w="5670" w:type="dxa"/>
            <w:shd w:val="clear" w:color="auto" w:fill="auto"/>
          </w:tcPr>
          <w:p w14:paraId="6CAA9761" w14:textId="10E4152C" w:rsidR="00473BAA" w:rsidRPr="003211AD" w:rsidRDefault="00473BAA" w:rsidP="00473BAA">
            <w:pPr>
              <w:pStyle w:val="acctfourfigures"/>
              <w:tabs>
                <w:tab w:val="clear" w:pos="765"/>
              </w:tabs>
              <w:spacing w:line="240" w:lineRule="auto"/>
              <w:ind w:right="11"/>
              <w:rPr>
                <w:b/>
                <w:i/>
                <w:iCs/>
              </w:rPr>
            </w:pPr>
            <w:r w:rsidRPr="003211AD">
              <w:rPr>
                <w:bCs/>
              </w:rPr>
              <w:t xml:space="preserve">Transfer of investment in </w:t>
            </w:r>
            <w:r w:rsidRPr="003211AD">
              <w:t>A.T.P. Friend Services Co., Ltd.</w:t>
            </w:r>
          </w:p>
        </w:tc>
        <w:tc>
          <w:tcPr>
            <w:tcW w:w="628" w:type="dxa"/>
          </w:tcPr>
          <w:p w14:paraId="677E5740"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74E62B8E"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3D21E9B6" w14:textId="5362E494"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590FC029"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C4BC4F4" w14:textId="5001C8C9" w:rsidR="00473BAA" w:rsidRPr="00941472" w:rsidRDefault="00473BAA" w:rsidP="00473BAA">
            <w:pPr>
              <w:tabs>
                <w:tab w:val="decimal" w:pos="1090"/>
              </w:tabs>
              <w:spacing w:line="240" w:lineRule="auto"/>
              <w:ind w:right="76" w:firstLine="1"/>
            </w:pPr>
            <w:r w:rsidRPr="001708B2">
              <w:t>(207,750)</w:t>
            </w:r>
          </w:p>
        </w:tc>
      </w:tr>
      <w:tr w:rsidR="00473BAA" w:rsidRPr="00F73937" w14:paraId="4C16D9F4" w14:textId="77777777" w:rsidTr="00A719BF">
        <w:trPr>
          <w:cantSplit/>
        </w:trPr>
        <w:tc>
          <w:tcPr>
            <w:tcW w:w="5670" w:type="dxa"/>
            <w:shd w:val="clear" w:color="auto" w:fill="auto"/>
          </w:tcPr>
          <w:p w14:paraId="64366F68" w14:textId="2747F0B1" w:rsidR="00473BAA" w:rsidRPr="001F76F8" w:rsidRDefault="00473BAA" w:rsidP="00473BAA">
            <w:pPr>
              <w:pStyle w:val="acctfourfigures"/>
              <w:tabs>
                <w:tab w:val="clear" w:pos="765"/>
              </w:tabs>
              <w:spacing w:line="240" w:lineRule="auto"/>
              <w:ind w:right="11"/>
              <w:rPr>
                <w:b/>
                <w:i/>
                <w:iCs/>
              </w:rPr>
            </w:pPr>
            <w:r w:rsidRPr="001F76F8">
              <w:rPr>
                <w:bCs/>
              </w:rPr>
              <w:t xml:space="preserve">Transfer of investment in </w:t>
            </w:r>
            <w:r w:rsidRPr="001F76F8">
              <w:t>Speedy Express Service Co., Ltd.</w:t>
            </w:r>
          </w:p>
        </w:tc>
        <w:tc>
          <w:tcPr>
            <w:tcW w:w="628" w:type="dxa"/>
          </w:tcPr>
          <w:p w14:paraId="175CD61B"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5F8E7DCF"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787D4A48" w14:textId="13E7E3C6" w:rsidR="00473BAA" w:rsidRPr="00A25940" w:rsidRDefault="00473BAA" w:rsidP="00473BAA">
            <w:pPr>
              <w:pStyle w:val="acctfourfigures"/>
              <w:tabs>
                <w:tab w:val="clear" w:pos="765"/>
              </w:tabs>
              <w:spacing w:line="240" w:lineRule="auto"/>
              <w:ind w:right="439"/>
              <w:jc w:val="right"/>
              <w:rPr>
                <w:b/>
              </w:rPr>
            </w:pPr>
            <w:r w:rsidRPr="00A25940">
              <w:t>-</w:t>
            </w:r>
          </w:p>
        </w:tc>
        <w:tc>
          <w:tcPr>
            <w:tcW w:w="180" w:type="dxa"/>
            <w:shd w:val="clear" w:color="auto" w:fill="auto"/>
          </w:tcPr>
          <w:p w14:paraId="7997B56C"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C17E772" w14:textId="6F80A354" w:rsidR="00473BAA" w:rsidRPr="00941472" w:rsidRDefault="00473BAA" w:rsidP="00473BAA">
            <w:pPr>
              <w:tabs>
                <w:tab w:val="decimal" w:pos="1090"/>
              </w:tabs>
              <w:spacing w:line="240" w:lineRule="auto"/>
              <w:ind w:right="76" w:firstLine="1"/>
            </w:pPr>
            <w:r w:rsidRPr="001708B2">
              <w:t>(125)</w:t>
            </w:r>
          </w:p>
        </w:tc>
      </w:tr>
      <w:tr w:rsidR="00473BAA" w:rsidRPr="00F73937" w14:paraId="28950983" w14:textId="77777777" w:rsidTr="00A719BF">
        <w:trPr>
          <w:cantSplit/>
        </w:trPr>
        <w:tc>
          <w:tcPr>
            <w:tcW w:w="5670" w:type="dxa"/>
            <w:shd w:val="clear" w:color="auto" w:fill="auto"/>
          </w:tcPr>
          <w:p w14:paraId="1BB2552E" w14:textId="77777777" w:rsidR="00473BAA" w:rsidRPr="001F76F8" w:rsidRDefault="00473BAA" w:rsidP="00473BAA">
            <w:pPr>
              <w:pStyle w:val="acctfourfigures"/>
              <w:tabs>
                <w:tab w:val="clear" w:pos="765"/>
              </w:tabs>
              <w:spacing w:line="240" w:lineRule="auto"/>
              <w:ind w:right="11"/>
              <w:rPr>
                <w:b/>
                <w:i/>
                <w:iCs/>
              </w:rPr>
            </w:pPr>
          </w:p>
        </w:tc>
        <w:tc>
          <w:tcPr>
            <w:tcW w:w="628" w:type="dxa"/>
          </w:tcPr>
          <w:p w14:paraId="237A76CB"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2C2BFC40"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2E78E710" w14:textId="77777777" w:rsidR="00473BAA" w:rsidRPr="00B424B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6F45130C"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7F8A314" w14:textId="77777777" w:rsidR="00473BAA" w:rsidRPr="00941472" w:rsidRDefault="00473BAA" w:rsidP="00473BAA">
            <w:pPr>
              <w:tabs>
                <w:tab w:val="decimal" w:pos="1090"/>
              </w:tabs>
              <w:spacing w:line="240" w:lineRule="auto"/>
              <w:ind w:right="76" w:firstLine="1"/>
            </w:pPr>
          </w:p>
        </w:tc>
      </w:tr>
      <w:tr w:rsidR="00473BAA" w:rsidRPr="00F73937" w14:paraId="335D9F0B" w14:textId="77777777" w:rsidTr="00A719BF">
        <w:trPr>
          <w:cantSplit/>
        </w:trPr>
        <w:tc>
          <w:tcPr>
            <w:tcW w:w="5670" w:type="dxa"/>
            <w:shd w:val="clear" w:color="auto" w:fill="auto"/>
          </w:tcPr>
          <w:p w14:paraId="045C45E2" w14:textId="1DEE278D" w:rsidR="00473BAA" w:rsidRPr="001F76F8" w:rsidRDefault="00473BAA" w:rsidP="00473BAA">
            <w:pPr>
              <w:pStyle w:val="acctfourfigures"/>
              <w:tabs>
                <w:tab w:val="clear" w:pos="765"/>
              </w:tabs>
              <w:spacing w:line="240" w:lineRule="auto"/>
              <w:ind w:right="11"/>
              <w:rPr>
                <w:b/>
                <w:i/>
                <w:iCs/>
              </w:rPr>
            </w:pPr>
            <w:r w:rsidRPr="001F76F8">
              <w:rPr>
                <w:b/>
                <w:i/>
                <w:iCs/>
              </w:rPr>
              <w:t>Associates</w:t>
            </w:r>
          </w:p>
        </w:tc>
        <w:tc>
          <w:tcPr>
            <w:tcW w:w="628" w:type="dxa"/>
          </w:tcPr>
          <w:p w14:paraId="62F1ADE4"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6CA8E5E8"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2688EC92" w14:textId="77777777" w:rsidR="00473BAA" w:rsidRPr="00B424B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6DE8571B"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05629E40" w14:textId="77777777" w:rsidR="00473BAA" w:rsidRPr="00941472" w:rsidRDefault="00473BAA" w:rsidP="00473BAA">
            <w:pPr>
              <w:tabs>
                <w:tab w:val="decimal" w:pos="1090"/>
              </w:tabs>
              <w:spacing w:line="240" w:lineRule="auto"/>
              <w:ind w:right="76" w:firstLine="1"/>
            </w:pPr>
          </w:p>
        </w:tc>
      </w:tr>
      <w:tr w:rsidR="00473BAA" w:rsidRPr="00F73937" w14:paraId="27CA54A6" w14:textId="77777777" w:rsidTr="00A719BF">
        <w:trPr>
          <w:cantSplit/>
        </w:trPr>
        <w:tc>
          <w:tcPr>
            <w:tcW w:w="5670" w:type="dxa"/>
            <w:shd w:val="clear" w:color="auto" w:fill="auto"/>
          </w:tcPr>
          <w:p w14:paraId="05C02BF4" w14:textId="79E9AA81" w:rsidR="00473BAA" w:rsidRPr="001F76F8" w:rsidRDefault="00473BAA" w:rsidP="00473BAA">
            <w:pPr>
              <w:pStyle w:val="acctfourfigures"/>
              <w:tabs>
                <w:tab w:val="clear" w:pos="765"/>
              </w:tabs>
              <w:spacing w:line="240" w:lineRule="auto"/>
              <w:ind w:right="11"/>
              <w:rPr>
                <w:b/>
                <w:i/>
                <w:iCs/>
              </w:rPr>
            </w:pPr>
            <w:r w:rsidRPr="001F76F8">
              <w:t>Acquisition of investment in Lockbox Group Co., Ltd.</w:t>
            </w:r>
          </w:p>
        </w:tc>
        <w:tc>
          <w:tcPr>
            <w:tcW w:w="628" w:type="dxa"/>
          </w:tcPr>
          <w:p w14:paraId="3862D4CE"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428AC046"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5FFF044F" w14:textId="4D45A66C" w:rsidR="00473BAA" w:rsidRPr="00C0592D" w:rsidRDefault="00473BAA" w:rsidP="00473BAA">
            <w:pPr>
              <w:pStyle w:val="acctfourfigures"/>
              <w:tabs>
                <w:tab w:val="clear" w:pos="765"/>
                <w:tab w:val="decimal" w:pos="731"/>
              </w:tabs>
              <w:spacing w:line="240" w:lineRule="auto"/>
              <w:ind w:right="108"/>
              <w:jc w:val="right"/>
              <w:rPr>
                <w:bCs/>
              </w:rPr>
            </w:pPr>
            <w:r w:rsidRPr="00C0592D">
              <w:rPr>
                <w:bCs/>
              </w:rPr>
              <w:t>48,750</w:t>
            </w:r>
          </w:p>
        </w:tc>
        <w:tc>
          <w:tcPr>
            <w:tcW w:w="180" w:type="dxa"/>
            <w:shd w:val="clear" w:color="auto" w:fill="auto"/>
          </w:tcPr>
          <w:p w14:paraId="55554475"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3301CB6" w14:textId="040E6EC1" w:rsidR="00473BAA" w:rsidRPr="009B6CCF" w:rsidRDefault="00473BAA" w:rsidP="00473BAA">
            <w:pPr>
              <w:pStyle w:val="acctfourfigures"/>
              <w:tabs>
                <w:tab w:val="clear" w:pos="765"/>
              </w:tabs>
              <w:spacing w:line="240" w:lineRule="auto"/>
              <w:ind w:left="-180" w:right="467"/>
              <w:jc w:val="right"/>
              <w:rPr>
                <w:bCs/>
              </w:rPr>
            </w:pPr>
            <w:r w:rsidRPr="009B6CCF">
              <w:rPr>
                <w:bCs/>
              </w:rPr>
              <w:t>-</w:t>
            </w:r>
          </w:p>
        </w:tc>
      </w:tr>
      <w:tr w:rsidR="00473BAA" w:rsidRPr="00F73937" w14:paraId="2FF7B059" w14:textId="77777777" w:rsidTr="00A719BF">
        <w:trPr>
          <w:cantSplit/>
        </w:trPr>
        <w:tc>
          <w:tcPr>
            <w:tcW w:w="5670" w:type="dxa"/>
            <w:shd w:val="clear" w:color="auto" w:fill="auto"/>
          </w:tcPr>
          <w:p w14:paraId="16E9DC72" w14:textId="11DABEE1" w:rsidR="00473BAA" w:rsidRPr="00F73937" w:rsidRDefault="00473BAA" w:rsidP="00473BAA">
            <w:pPr>
              <w:pStyle w:val="acctfourfigures"/>
              <w:tabs>
                <w:tab w:val="clear" w:pos="765"/>
              </w:tabs>
              <w:spacing w:line="240" w:lineRule="auto"/>
              <w:ind w:right="11"/>
              <w:rPr>
                <w:b/>
                <w:i/>
                <w:iCs/>
                <w:highlight w:val="yellow"/>
              </w:rPr>
            </w:pPr>
            <w:r w:rsidRPr="007261CA">
              <w:t>Acquisition of investment in</w:t>
            </w:r>
            <w:r>
              <w:t xml:space="preserve"> Lockbox Ventures Co., Ltd.</w:t>
            </w:r>
          </w:p>
        </w:tc>
        <w:tc>
          <w:tcPr>
            <w:tcW w:w="628" w:type="dxa"/>
          </w:tcPr>
          <w:p w14:paraId="24BABC03"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2ACB7437"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5A363380" w14:textId="06B91C09" w:rsidR="00473BAA" w:rsidRPr="00C0592D" w:rsidRDefault="00473BAA" w:rsidP="00473BAA">
            <w:pPr>
              <w:pStyle w:val="acctfourfigures"/>
              <w:tabs>
                <w:tab w:val="clear" w:pos="765"/>
                <w:tab w:val="decimal" w:pos="731"/>
              </w:tabs>
              <w:spacing w:line="240" w:lineRule="auto"/>
              <w:ind w:right="108"/>
              <w:jc w:val="right"/>
              <w:rPr>
                <w:bCs/>
              </w:rPr>
            </w:pPr>
            <w:r w:rsidRPr="00C0592D">
              <w:rPr>
                <w:bCs/>
              </w:rPr>
              <w:t>1,250</w:t>
            </w:r>
          </w:p>
        </w:tc>
        <w:tc>
          <w:tcPr>
            <w:tcW w:w="180" w:type="dxa"/>
            <w:shd w:val="clear" w:color="auto" w:fill="auto"/>
          </w:tcPr>
          <w:p w14:paraId="6C62A750"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1FB9A4E5" w14:textId="067529EA" w:rsidR="00473BAA" w:rsidRPr="009B6CCF" w:rsidRDefault="00473BAA" w:rsidP="00473BAA">
            <w:pPr>
              <w:pStyle w:val="acctfourfigures"/>
              <w:tabs>
                <w:tab w:val="clear" w:pos="765"/>
              </w:tabs>
              <w:spacing w:line="240" w:lineRule="auto"/>
              <w:ind w:right="457"/>
              <w:jc w:val="right"/>
              <w:rPr>
                <w:bCs/>
              </w:rPr>
            </w:pPr>
            <w:r w:rsidRPr="009B6CCF">
              <w:rPr>
                <w:bCs/>
              </w:rPr>
              <w:t>-</w:t>
            </w:r>
          </w:p>
        </w:tc>
      </w:tr>
      <w:tr w:rsidR="00473BAA" w:rsidRPr="00F73937" w14:paraId="348CF9C8" w14:textId="77777777" w:rsidTr="00A719BF">
        <w:trPr>
          <w:cantSplit/>
        </w:trPr>
        <w:tc>
          <w:tcPr>
            <w:tcW w:w="5670" w:type="dxa"/>
            <w:shd w:val="clear" w:color="auto" w:fill="auto"/>
          </w:tcPr>
          <w:p w14:paraId="66FF0DB7" w14:textId="77777777" w:rsidR="00473BAA" w:rsidRPr="00F73937" w:rsidRDefault="00473BAA" w:rsidP="00473BAA">
            <w:pPr>
              <w:pStyle w:val="acctfourfigures"/>
              <w:tabs>
                <w:tab w:val="clear" w:pos="765"/>
              </w:tabs>
              <w:spacing w:line="240" w:lineRule="auto"/>
              <w:ind w:right="11"/>
              <w:rPr>
                <w:b/>
                <w:i/>
                <w:iCs/>
                <w:highlight w:val="yellow"/>
              </w:rPr>
            </w:pPr>
          </w:p>
        </w:tc>
        <w:tc>
          <w:tcPr>
            <w:tcW w:w="628" w:type="dxa"/>
          </w:tcPr>
          <w:p w14:paraId="61BE12A6"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53DE5D18"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14A6460D" w14:textId="77777777" w:rsidR="00473BAA" w:rsidRPr="00B424B0" w:rsidRDefault="00473BAA" w:rsidP="00473BAA">
            <w:pPr>
              <w:pStyle w:val="acctfourfigures"/>
              <w:tabs>
                <w:tab w:val="clear" w:pos="765"/>
                <w:tab w:val="decimal" w:pos="731"/>
              </w:tabs>
              <w:spacing w:line="240" w:lineRule="auto"/>
              <w:ind w:right="108"/>
              <w:jc w:val="right"/>
              <w:rPr>
                <w:b/>
              </w:rPr>
            </w:pPr>
          </w:p>
        </w:tc>
        <w:tc>
          <w:tcPr>
            <w:tcW w:w="180" w:type="dxa"/>
            <w:shd w:val="clear" w:color="auto" w:fill="auto"/>
          </w:tcPr>
          <w:p w14:paraId="49DA1C84"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4F84CBD8" w14:textId="77777777" w:rsidR="00473BAA" w:rsidRPr="00941472" w:rsidRDefault="00473BAA" w:rsidP="00473BAA">
            <w:pPr>
              <w:tabs>
                <w:tab w:val="decimal" w:pos="1090"/>
              </w:tabs>
              <w:spacing w:line="240" w:lineRule="auto"/>
              <w:ind w:right="76" w:firstLine="1"/>
            </w:pPr>
          </w:p>
        </w:tc>
      </w:tr>
      <w:tr w:rsidR="00473BAA" w:rsidRPr="00F73937" w14:paraId="6B8C13AD" w14:textId="77777777" w:rsidTr="00A719BF">
        <w:trPr>
          <w:cantSplit/>
        </w:trPr>
        <w:tc>
          <w:tcPr>
            <w:tcW w:w="5670" w:type="dxa"/>
            <w:shd w:val="clear" w:color="auto" w:fill="auto"/>
          </w:tcPr>
          <w:p w14:paraId="62687594" w14:textId="4A052A04" w:rsidR="00473BAA" w:rsidRPr="00D83E97" w:rsidRDefault="00473BAA" w:rsidP="00473BAA">
            <w:pPr>
              <w:pStyle w:val="acctfourfigures"/>
              <w:tabs>
                <w:tab w:val="clear" w:pos="765"/>
              </w:tabs>
              <w:spacing w:line="240" w:lineRule="auto"/>
              <w:ind w:right="11"/>
              <w:rPr>
                <w:b/>
                <w:i/>
                <w:iCs/>
              </w:rPr>
            </w:pPr>
            <w:r w:rsidRPr="00D83E97">
              <w:rPr>
                <w:b/>
                <w:i/>
                <w:iCs/>
              </w:rPr>
              <w:t>Joint venture</w:t>
            </w:r>
            <w:r>
              <w:rPr>
                <w:b/>
                <w:i/>
                <w:iCs/>
              </w:rPr>
              <w:t>s</w:t>
            </w:r>
          </w:p>
        </w:tc>
        <w:tc>
          <w:tcPr>
            <w:tcW w:w="628" w:type="dxa"/>
          </w:tcPr>
          <w:p w14:paraId="5C73AA19"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5C515A2C"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37FD22B3" w14:textId="77777777" w:rsidR="00473BAA" w:rsidRPr="00F73937" w:rsidRDefault="00473BAA" w:rsidP="00473BAA">
            <w:pPr>
              <w:pStyle w:val="acctfourfigures"/>
              <w:tabs>
                <w:tab w:val="clear" w:pos="765"/>
                <w:tab w:val="decimal" w:pos="731"/>
              </w:tabs>
              <w:spacing w:line="240" w:lineRule="auto"/>
              <w:ind w:right="108"/>
              <w:jc w:val="right"/>
              <w:rPr>
                <w:b/>
                <w:highlight w:val="yellow"/>
              </w:rPr>
            </w:pPr>
          </w:p>
        </w:tc>
        <w:tc>
          <w:tcPr>
            <w:tcW w:w="180" w:type="dxa"/>
            <w:shd w:val="clear" w:color="auto" w:fill="auto"/>
          </w:tcPr>
          <w:p w14:paraId="05290945" w14:textId="77777777" w:rsidR="00473BAA" w:rsidRPr="00F73937" w:rsidRDefault="00473BAA" w:rsidP="00473BAA">
            <w:pPr>
              <w:pStyle w:val="acctfourfigures"/>
              <w:spacing w:line="240" w:lineRule="auto"/>
              <w:ind w:right="108"/>
              <w:jc w:val="right"/>
              <w:rPr>
                <w:b/>
              </w:rPr>
            </w:pPr>
          </w:p>
        </w:tc>
        <w:tc>
          <w:tcPr>
            <w:tcW w:w="1440" w:type="dxa"/>
            <w:shd w:val="clear" w:color="auto" w:fill="auto"/>
          </w:tcPr>
          <w:p w14:paraId="1255402F" w14:textId="77777777" w:rsidR="00473BAA" w:rsidRPr="00941472" w:rsidRDefault="00473BAA" w:rsidP="00473BAA">
            <w:pPr>
              <w:tabs>
                <w:tab w:val="decimal" w:pos="1090"/>
              </w:tabs>
              <w:spacing w:line="240" w:lineRule="auto"/>
              <w:ind w:right="76" w:firstLine="1"/>
            </w:pPr>
          </w:p>
        </w:tc>
      </w:tr>
      <w:tr w:rsidR="00473BAA" w:rsidRPr="00F73937" w14:paraId="715EE5A7" w14:textId="77777777" w:rsidTr="00A719BF">
        <w:trPr>
          <w:cantSplit/>
        </w:trPr>
        <w:tc>
          <w:tcPr>
            <w:tcW w:w="5670" w:type="dxa"/>
            <w:shd w:val="clear" w:color="auto" w:fill="auto"/>
          </w:tcPr>
          <w:p w14:paraId="77DBD46C" w14:textId="61E2B7CD" w:rsidR="00473BAA" w:rsidRPr="00D83E97" w:rsidRDefault="00473BAA" w:rsidP="00473BAA">
            <w:pPr>
              <w:pStyle w:val="acctfourfigures"/>
              <w:tabs>
                <w:tab w:val="clear" w:pos="765"/>
              </w:tabs>
              <w:spacing w:line="240" w:lineRule="auto"/>
              <w:ind w:right="11"/>
              <w:rPr>
                <w:b/>
                <w:i/>
                <w:iCs/>
              </w:rPr>
            </w:pPr>
            <w:r w:rsidRPr="00D83E97">
              <w:t xml:space="preserve">Acquisition of investment in Platt </w:t>
            </w:r>
            <w:proofErr w:type="spellStart"/>
            <w:r w:rsidRPr="00D83E97">
              <w:t>Finserve</w:t>
            </w:r>
            <w:proofErr w:type="spellEnd"/>
            <w:r w:rsidRPr="00D83E97">
              <w:t xml:space="preserve"> Co., Ltd.</w:t>
            </w:r>
          </w:p>
        </w:tc>
        <w:tc>
          <w:tcPr>
            <w:tcW w:w="628" w:type="dxa"/>
          </w:tcPr>
          <w:p w14:paraId="477127BF"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5B0EB59C"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5E59F8BD" w14:textId="1BA226E7" w:rsidR="00473BAA" w:rsidRPr="00900672" w:rsidRDefault="00473BAA" w:rsidP="00473BAA">
            <w:pPr>
              <w:pStyle w:val="acctfourfigures"/>
              <w:tabs>
                <w:tab w:val="clear" w:pos="765"/>
                <w:tab w:val="decimal" w:pos="731"/>
              </w:tabs>
              <w:spacing w:line="240" w:lineRule="auto"/>
              <w:ind w:right="108"/>
              <w:jc w:val="right"/>
              <w:rPr>
                <w:bCs/>
              </w:rPr>
            </w:pPr>
            <w:r w:rsidRPr="00900672">
              <w:rPr>
                <w:bCs/>
              </w:rPr>
              <w:t>1,130,000</w:t>
            </w:r>
          </w:p>
        </w:tc>
        <w:tc>
          <w:tcPr>
            <w:tcW w:w="180" w:type="dxa"/>
            <w:shd w:val="clear" w:color="auto" w:fill="auto"/>
          </w:tcPr>
          <w:p w14:paraId="3CA8470C" w14:textId="77777777" w:rsidR="00473BAA" w:rsidRPr="00900672" w:rsidRDefault="00473BAA" w:rsidP="00473BAA">
            <w:pPr>
              <w:pStyle w:val="acctfourfigures"/>
              <w:spacing w:line="240" w:lineRule="auto"/>
              <w:ind w:right="108"/>
              <w:jc w:val="right"/>
              <w:rPr>
                <w:bCs/>
              </w:rPr>
            </w:pPr>
          </w:p>
        </w:tc>
        <w:tc>
          <w:tcPr>
            <w:tcW w:w="1440" w:type="dxa"/>
            <w:shd w:val="clear" w:color="auto" w:fill="auto"/>
          </w:tcPr>
          <w:p w14:paraId="1EBA6FC7" w14:textId="243AE954" w:rsidR="00473BAA" w:rsidRPr="00941472" w:rsidRDefault="00473BAA" w:rsidP="00473BAA">
            <w:pPr>
              <w:tabs>
                <w:tab w:val="decimal" w:pos="1090"/>
              </w:tabs>
              <w:spacing w:line="240" w:lineRule="auto"/>
              <w:ind w:right="76" w:firstLine="1"/>
            </w:pPr>
            <w:r w:rsidRPr="00941472">
              <w:t>1,130,000</w:t>
            </w:r>
          </w:p>
        </w:tc>
      </w:tr>
      <w:tr w:rsidR="00473BAA" w:rsidRPr="00F73937" w14:paraId="44DB535E" w14:textId="77777777" w:rsidTr="00A719BF">
        <w:trPr>
          <w:cantSplit/>
        </w:trPr>
        <w:tc>
          <w:tcPr>
            <w:tcW w:w="5670" w:type="dxa"/>
            <w:shd w:val="clear" w:color="auto" w:fill="auto"/>
          </w:tcPr>
          <w:p w14:paraId="6BC0531E" w14:textId="770455A4" w:rsidR="00473BAA" w:rsidRPr="00F73937" w:rsidRDefault="00473BAA" w:rsidP="00473BAA">
            <w:pPr>
              <w:pStyle w:val="acctfourfigures"/>
              <w:tabs>
                <w:tab w:val="clear" w:pos="765"/>
              </w:tabs>
              <w:spacing w:line="240" w:lineRule="auto"/>
              <w:ind w:right="11"/>
              <w:rPr>
                <w:b/>
                <w:i/>
                <w:iCs/>
                <w:highlight w:val="yellow"/>
              </w:rPr>
            </w:pPr>
            <w:r w:rsidRPr="00900672">
              <w:rPr>
                <w:rFonts w:cstheme="minorBidi"/>
              </w:rPr>
              <w:t>I</w:t>
            </w:r>
            <w:r w:rsidRPr="00900672">
              <w:t xml:space="preserve">nvestment in </w:t>
            </w:r>
            <w:proofErr w:type="spellStart"/>
            <w:r w:rsidRPr="00900672">
              <w:t>Tero</w:t>
            </w:r>
            <w:proofErr w:type="spellEnd"/>
            <w:r w:rsidRPr="00900672">
              <w:t xml:space="preserve"> </w:t>
            </w:r>
            <w:proofErr w:type="spellStart"/>
            <w:r w:rsidRPr="00900672">
              <w:t>Sabuy</w:t>
            </w:r>
            <w:proofErr w:type="spellEnd"/>
            <w:r w:rsidRPr="00900672">
              <w:t xml:space="preserve"> Co., Ltd.</w:t>
            </w:r>
          </w:p>
        </w:tc>
        <w:tc>
          <w:tcPr>
            <w:tcW w:w="628" w:type="dxa"/>
          </w:tcPr>
          <w:p w14:paraId="4C41A08E"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0CB94EC4"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3C0F6D40" w14:textId="4A7DF43E" w:rsidR="00473BAA" w:rsidRPr="00900672" w:rsidRDefault="00473BAA" w:rsidP="00473BAA">
            <w:pPr>
              <w:pStyle w:val="acctfourfigures"/>
              <w:tabs>
                <w:tab w:val="clear" w:pos="765"/>
                <w:tab w:val="decimal" w:pos="731"/>
              </w:tabs>
              <w:spacing w:line="240" w:lineRule="auto"/>
              <w:ind w:right="108"/>
              <w:jc w:val="right"/>
              <w:rPr>
                <w:bCs/>
              </w:rPr>
            </w:pPr>
            <w:r w:rsidRPr="00900672">
              <w:rPr>
                <w:bCs/>
              </w:rPr>
              <w:t>125</w:t>
            </w:r>
          </w:p>
        </w:tc>
        <w:tc>
          <w:tcPr>
            <w:tcW w:w="180" w:type="dxa"/>
            <w:shd w:val="clear" w:color="auto" w:fill="auto"/>
          </w:tcPr>
          <w:p w14:paraId="36DF04FF" w14:textId="77777777" w:rsidR="00473BAA" w:rsidRPr="00900672" w:rsidRDefault="00473BAA" w:rsidP="00473BAA">
            <w:pPr>
              <w:pStyle w:val="acctfourfigures"/>
              <w:spacing w:line="240" w:lineRule="auto"/>
              <w:ind w:right="108"/>
              <w:jc w:val="right"/>
              <w:rPr>
                <w:bCs/>
              </w:rPr>
            </w:pPr>
          </w:p>
        </w:tc>
        <w:tc>
          <w:tcPr>
            <w:tcW w:w="1440" w:type="dxa"/>
            <w:shd w:val="clear" w:color="auto" w:fill="auto"/>
          </w:tcPr>
          <w:p w14:paraId="24CF6ED3" w14:textId="52899E25" w:rsidR="00473BAA" w:rsidRPr="00941472" w:rsidRDefault="00473BAA" w:rsidP="00473BAA">
            <w:pPr>
              <w:tabs>
                <w:tab w:val="decimal" w:pos="1090"/>
              </w:tabs>
              <w:spacing w:line="240" w:lineRule="auto"/>
              <w:ind w:right="76" w:firstLine="1"/>
            </w:pPr>
            <w:r w:rsidRPr="00941472">
              <w:t>125</w:t>
            </w:r>
          </w:p>
        </w:tc>
      </w:tr>
      <w:tr w:rsidR="00473BAA" w:rsidRPr="00F73937" w14:paraId="6E250377" w14:textId="77777777" w:rsidTr="00A719BF">
        <w:trPr>
          <w:cantSplit/>
        </w:trPr>
        <w:tc>
          <w:tcPr>
            <w:tcW w:w="5670" w:type="dxa"/>
            <w:shd w:val="clear" w:color="auto" w:fill="auto"/>
          </w:tcPr>
          <w:p w14:paraId="2D1A1843" w14:textId="72EEB0E5" w:rsidR="00473BAA" w:rsidRPr="00F73937" w:rsidRDefault="00473BAA" w:rsidP="00473BAA">
            <w:pPr>
              <w:pStyle w:val="acctfourfigures"/>
              <w:tabs>
                <w:tab w:val="clear" w:pos="765"/>
              </w:tabs>
              <w:spacing w:line="240" w:lineRule="auto"/>
              <w:ind w:right="11"/>
              <w:rPr>
                <w:rFonts w:cstheme="minorBidi"/>
                <w:b/>
                <w:i/>
                <w:iCs/>
                <w:highlight w:val="yellow"/>
              </w:rPr>
            </w:pPr>
            <w:r w:rsidRPr="00900672">
              <w:rPr>
                <w:rFonts w:cstheme="minorBidi"/>
              </w:rPr>
              <w:t>I</w:t>
            </w:r>
            <w:r w:rsidRPr="00900672">
              <w:t xml:space="preserve">nvestment in </w:t>
            </w:r>
            <w:proofErr w:type="spellStart"/>
            <w:r>
              <w:t>Forthsmart</w:t>
            </w:r>
            <w:proofErr w:type="spellEnd"/>
            <w:r>
              <w:t xml:space="preserve"> </w:t>
            </w:r>
            <w:proofErr w:type="spellStart"/>
            <w:r>
              <w:t>Sabuy</w:t>
            </w:r>
            <w:proofErr w:type="spellEnd"/>
            <w:r>
              <w:t xml:space="preserve"> Tech</w:t>
            </w:r>
            <w:r w:rsidRPr="00900672">
              <w:t xml:space="preserve"> Co., Ltd.</w:t>
            </w:r>
          </w:p>
        </w:tc>
        <w:tc>
          <w:tcPr>
            <w:tcW w:w="628" w:type="dxa"/>
          </w:tcPr>
          <w:p w14:paraId="5D219762"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82" w:type="dxa"/>
          </w:tcPr>
          <w:p w14:paraId="6CB96AA8" w14:textId="77777777" w:rsidR="00473BAA" w:rsidRPr="00F73937" w:rsidRDefault="00473BAA" w:rsidP="00473BAA">
            <w:pPr>
              <w:pStyle w:val="acctfourfigures"/>
              <w:tabs>
                <w:tab w:val="clear" w:pos="765"/>
                <w:tab w:val="decimal" w:pos="731"/>
              </w:tabs>
              <w:spacing w:line="240" w:lineRule="auto"/>
              <w:ind w:right="108"/>
              <w:rPr>
                <w:b/>
                <w:highlight w:val="yellow"/>
              </w:rPr>
            </w:pPr>
          </w:p>
        </w:tc>
        <w:tc>
          <w:tcPr>
            <w:tcW w:w="1350" w:type="dxa"/>
            <w:shd w:val="clear" w:color="auto" w:fill="auto"/>
          </w:tcPr>
          <w:p w14:paraId="203DA9FE" w14:textId="7309F9EC" w:rsidR="00473BAA" w:rsidRPr="00E75545" w:rsidRDefault="00473BAA" w:rsidP="00473BAA">
            <w:pPr>
              <w:pStyle w:val="acctfourfigures"/>
              <w:tabs>
                <w:tab w:val="clear" w:pos="765"/>
                <w:tab w:val="decimal" w:pos="731"/>
              </w:tabs>
              <w:spacing w:line="240" w:lineRule="auto"/>
              <w:ind w:right="108"/>
              <w:jc w:val="right"/>
              <w:rPr>
                <w:bCs/>
              </w:rPr>
            </w:pPr>
            <w:r w:rsidRPr="00E75545">
              <w:rPr>
                <w:bCs/>
              </w:rPr>
              <w:t>500</w:t>
            </w:r>
          </w:p>
        </w:tc>
        <w:tc>
          <w:tcPr>
            <w:tcW w:w="180" w:type="dxa"/>
            <w:shd w:val="clear" w:color="auto" w:fill="auto"/>
          </w:tcPr>
          <w:p w14:paraId="78AF2B98" w14:textId="77777777" w:rsidR="00473BAA" w:rsidRPr="00E75545" w:rsidRDefault="00473BAA" w:rsidP="00473BAA">
            <w:pPr>
              <w:pStyle w:val="acctfourfigures"/>
              <w:spacing w:line="240" w:lineRule="auto"/>
              <w:ind w:right="108"/>
              <w:jc w:val="right"/>
              <w:rPr>
                <w:bCs/>
              </w:rPr>
            </w:pPr>
          </w:p>
        </w:tc>
        <w:tc>
          <w:tcPr>
            <w:tcW w:w="1440" w:type="dxa"/>
            <w:shd w:val="clear" w:color="auto" w:fill="auto"/>
          </w:tcPr>
          <w:p w14:paraId="73285A81" w14:textId="3619CDD6" w:rsidR="00473BAA" w:rsidRPr="00941472" w:rsidRDefault="00473BAA" w:rsidP="00473BAA">
            <w:pPr>
              <w:tabs>
                <w:tab w:val="decimal" w:pos="1090"/>
              </w:tabs>
              <w:spacing w:line="240" w:lineRule="auto"/>
              <w:ind w:right="76" w:firstLine="1"/>
            </w:pPr>
            <w:r w:rsidRPr="00941472">
              <w:t>500</w:t>
            </w:r>
          </w:p>
        </w:tc>
      </w:tr>
    </w:tbl>
    <w:p w14:paraId="772DE0FF" w14:textId="699B50A5" w:rsidR="00993D68" w:rsidRPr="00F73937" w:rsidRDefault="00993D68" w:rsidP="00FA00E0">
      <w:pPr>
        <w:spacing w:line="240" w:lineRule="atLeast"/>
      </w:pPr>
    </w:p>
    <w:p w14:paraId="2C82E380" w14:textId="5F20A235" w:rsidR="00934DBF" w:rsidRPr="009F70C8" w:rsidRDefault="00DC68FD" w:rsidP="008657B9">
      <w:pPr>
        <w:pStyle w:val="block"/>
        <w:spacing w:after="0" w:line="240" w:lineRule="atLeast"/>
        <w:ind w:left="540"/>
        <w:jc w:val="both"/>
      </w:pPr>
      <w:r w:rsidRPr="009F70C8">
        <w:rPr>
          <w:rFonts w:eastAsia="Arial Unicode MS" w:cs="Angsana New"/>
          <w:spacing w:val="-2"/>
        </w:rPr>
        <w:t xml:space="preserve">In </w:t>
      </w:r>
      <w:r w:rsidR="00463B85" w:rsidRPr="009F70C8">
        <w:rPr>
          <w:rFonts w:eastAsia="Arial Unicode MS" w:cs="Angsana New"/>
          <w:spacing w:val="-2"/>
        </w:rPr>
        <w:t xml:space="preserve">January 2022, </w:t>
      </w:r>
      <w:r w:rsidR="00AC5049" w:rsidRPr="009F70C8">
        <w:rPr>
          <w:rFonts w:eastAsia="Arial Unicode MS" w:cs="Angsana New"/>
          <w:spacing w:val="-2"/>
          <w:lang w:val="en-US"/>
        </w:rPr>
        <w:t xml:space="preserve">the Group </w:t>
      </w:r>
      <w:r w:rsidR="00615B08" w:rsidRPr="009F70C8">
        <w:t xml:space="preserve">acquired an additional 14% interest in </w:t>
      </w:r>
      <w:r w:rsidR="0048257E" w:rsidRPr="009F70C8">
        <w:t xml:space="preserve">A.T.P. Friend Services </w:t>
      </w:r>
      <w:r w:rsidR="001D5805">
        <w:t>Co., Ltd.</w:t>
      </w:r>
      <w:r w:rsidR="00B83D2F" w:rsidRPr="009F70C8">
        <w:t xml:space="preserve">, </w:t>
      </w:r>
      <w:r w:rsidR="001D5805">
        <w:t xml:space="preserve">          </w:t>
      </w:r>
      <w:r w:rsidR="00B83D2F" w:rsidRPr="009F70C8">
        <w:t>a</w:t>
      </w:r>
      <w:r w:rsidR="0048257E" w:rsidRPr="009F70C8">
        <w:t xml:space="preserve"> subsidiary</w:t>
      </w:r>
      <w:r w:rsidR="00FD0C74" w:rsidRPr="009F70C8">
        <w:t xml:space="preserve">, </w:t>
      </w:r>
      <w:r w:rsidR="00432127" w:rsidRPr="009F70C8">
        <w:t>for</w:t>
      </w:r>
      <w:r w:rsidR="00892CED" w:rsidRPr="009F70C8">
        <w:t xml:space="preserve"> </w:t>
      </w:r>
      <w:r w:rsidR="00A53190" w:rsidRPr="009F70C8">
        <w:rPr>
          <w:rFonts w:cs="Angsana New"/>
          <w:szCs w:val="28"/>
        </w:rPr>
        <w:t>Baht 56 million</w:t>
      </w:r>
      <w:r w:rsidR="0001085B" w:rsidRPr="009F70C8">
        <w:rPr>
          <w:rFonts w:cs="Angsana New"/>
          <w:szCs w:val="28"/>
        </w:rPr>
        <w:t xml:space="preserve"> </w:t>
      </w:r>
      <w:r w:rsidR="009F70C8" w:rsidRPr="009F70C8">
        <w:rPr>
          <w:rFonts w:cs="Angsana New"/>
          <w:szCs w:val="28"/>
        </w:rPr>
        <w:t xml:space="preserve">in </w:t>
      </w:r>
      <w:r w:rsidR="0001085B" w:rsidRPr="009F70C8">
        <w:rPr>
          <w:rFonts w:cs="Angsana New"/>
          <w:szCs w:val="28"/>
        </w:rPr>
        <w:t xml:space="preserve">cash, increasing its </w:t>
      </w:r>
      <w:r w:rsidR="00BC0EDA" w:rsidRPr="009F70C8">
        <w:rPr>
          <w:rFonts w:cs="Angsana New"/>
          <w:szCs w:val="28"/>
        </w:rPr>
        <w:t>ownership</w:t>
      </w:r>
      <w:r w:rsidR="00934DBF" w:rsidRPr="009F70C8">
        <w:rPr>
          <w:rFonts w:cs="Angsana New"/>
          <w:szCs w:val="28"/>
        </w:rPr>
        <w:t xml:space="preserve"> interest from </w:t>
      </w:r>
      <w:r w:rsidR="002E6F6C" w:rsidRPr="009F70C8">
        <w:rPr>
          <w:rFonts w:cs="Angsana New"/>
          <w:szCs w:val="28"/>
        </w:rPr>
        <w:t>43</w:t>
      </w:r>
      <w:r w:rsidR="00934DBF" w:rsidRPr="009F70C8">
        <w:rPr>
          <w:rFonts w:cs="Angsana New"/>
          <w:szCs w:val="28"/>
        </w:rPr>
        <w:t xml:space="preserve">% to </w:t>
      </w:r>
      <w:r w:rsidR="002E6F6C" w:rsidRPr="009F70C8">
        <w:rPr>
          <w:rFonts w:cs="Angsana New"/>
          <w:szCs w:val="28"/>
        </w:rPr>
        <w:t>57</w:t>
      </w:r>
      <w:r w:rsidR="00934DBF" w:rsidRPr="009F70C8">
        <w:rPr>
          <w:rFonts w:cs="Angsana New"/>
          <w:szCs w:val="28"/>
        </w:rPr>
        <w:t xml:space="preserve">%. </w:t>
      </w:r>
      <w:r w:rsidR="006F0AEC" w:rsidRPr="009F70C8">
        <w:t xml:space="preserve">The carrying amount of </w:t>
      </w:r>
      <w:r w:rsidR="00725425" w:rsidRPr="009F70C8">
        <w:t xml:space="preserve">A.T.P. Friend Services </w:t>
      </w:r>
      <w:r w:rsidR="001D5805">
        <w:t>Co., Ltd.</w:t>
      </w:r>
      <w:r w:rsidR="006F0AEC" w:rsidRPr="009F70C8">
        <w:t xml:space="preserve">’s net assets in the Group’s financial statements on the date of the acquisition was Baht </w:t>
      </w:r>
      <w:r w:rsidR="004D1AA9" w:rsidRPr="009F70C8">
        <w:t>108.49</w:t>
      </w:r>
      <w:r w:rsidR="006F0AEC" w:rsidRPr="009F70C8">
        <w:t xml:space="preserve"> million. The Group recognised a decrease in non-controlling interests of Baht 1</w:t>
      </w:r>
      <w:r w:rsidR="00FF2AD2" w:rsidRPr="009F70C8">
        <w:t>5.19</w:t>
      </w:r>
      <w:r w:rsidR="006F0AEC" w:rsidRPr="009F70C8">
        <w:t xml:space="preserve"> million </w:t>
      </w:r>
      <w:r w:rsidR="006F0AEC" w:rsidRPr="009F70C8">
        <w:rPr>
          <w:rFonts w:cs="Angsana New"/>
          <w:szCs w:val="28"/>
        </w:rPr>
        <w:t>of</w:t>
      </w:r>
      <w:r w:rsidR="006F0AEC" w:rsidRPr="009F70C8">
        <w:t xml:space="preserve"> changes in the Group’s ownership interest in </w:t>
      </w:r>
      <w:r w:rsidR="00FF2AD2" w:rsidRPr="009F70C8">
        <w:t xml:space="preserve">A.T.P. Friend Services </w:t>
      </w:r>
      <w:r w:rsidR="001D5805">
        <w:t>Co., Ltd.</w:t>
      </w:r>
    </w:p>
    <w:p w14:paraId="6BA6F45C" w14:textId="77777777" w:rsidR="00F61B06" w:rsidRPr="00AB1E1C" w:rsidRDefault="00F61B06" w:rsidP="008657B9">
      <w:pPr>
        <w:pStyle w:val="block"/>
        <w:spacing w:after="0" w:line="240" w:lineRule="atLeast"/>
        <w:ind w:left="540"/>
        <w:jc w:val="both"/>
        <w:rPr>
          <w:highlight w:val="cyan"/>
        </w:rPr>
      </w:pPr>
    </w:p>
    <w:p w14:paraId="6F9E7E8A" w14:textId="01D1788F" w:rsidR="000B7CC7" w:rsidRPr="009F70C8" w:rsidRDefault="00FF2AD2" w:rsidP="00B83655">
      <w:pPr>
        <w:pStyle w:val="block"/>
        <w:spacing w:after="0" w:line="240" w:lineRule="atLeast"/>
        <w:ind w:left="540"/>
        <w:jc w:val="both"/>
        <w:rPr>
          <w:rFonts w:cs="Angsana New"/>
          <w:szCs w:val="28"/>
          <w:lang w:val="en-US"/>
        </w:rPr>
      </w:pPr>
      <w:r w:rsidRPr="009F70C8">
        <w:t>On 14 January 2022</w:t>
      </w:r>
      <w:r w:rsidR="00CB65C5" w:rsidRPr="009F70C8">
        <w:t xml:space="preserve">, </w:t>
      </w:r>
      <w:r w:rsidR="00CE5C99" w:rsidRPr="009F70C8">
        <w:t>t</w:t>
      </w:r>
      <w:r w:rsidR="00CB65C5" w:rsidRPr="009F70C8">
        <w:t xml:space="preserve">he Company </w:t>
      </w:r>
      <w:r w:rsidR="00C46293" w:rsidRPr="009F70C8">
        <w:rPr>
          <w:rFonts w:cs="Angsana New"/>
          <w:szCs w:val="28"/>
          <w:lang w:val="en-US"/>
        </w:rPr>
        <w:t>regi</w:t>
      </w:r>
      <w:r w:rsidR="00861BB5" w:rsidRPr="009F70C8">
        <w:rPr>
          <w:rFonts w:cs="Angsana New"/>
          <w:szCs w:val="28"/>
          <w:lang w:val="en-US"/>
        </w:rPr>
        <w:t>st</w:t>
      </w:r>
      <w:r w:rsidR="000471B1" w:rsidRPr="009F70C8">
        <w:rPr>
          <w:rFonts w:cs="Angsana New"/>
          <w:szCs w:val="28"/>
          <w:lang w:val="en-US"/>
        </w:rPr>
        <w:t>ered</w:t>
      </w:r>
      <w:r w:rsidR="007B499D" w:rsidRPr="009F70C8">
        <w:rPr>
          <w:rFonts w:cs="Angsana New"/>
          <w:szCs w:val="28"/>
          <w:lang w:val="en-US"/>
        </w:rPr>
        <w:t xml:space="preserve"> the</w:t>
      </w:r>
      <w:r w:rsidR="000471B1" w:rsidRPr="009F70C8">
        <w:rPr>
          <w:rFonts w:cs="Angsana New"/>
          <w:szCs w:val="28"/>
          <w:lang w:val="en-US"/>
        </w:rPr>
        <w:t xml:space="preserve"> </w:t>
      </w:r>
      <w:r w:rsidR="004A17EE" w:rsidRPr="009F70C8">
        <w:rPr>
          <w:rFonts w:cs="Angsana New"/>
          <w:szCs w:val="28"/>
          <w:lang w:val="en-US"/>
        </w:rPr>
        <w:t>companies as follows:</w:t>
      </w:r>
    </w:p>
    <w:p w14:paraId="23A26222" w14:textId="10511AA3" w:rsidR="000B7CC7" w:rsidRPr="002F3880" w:rsidRDefault="000B7CC7" w:rsidP="000B7CC7">
      <w:pPr>
        <w:pStyle w:val="block"/>
        <w:numPr>
          <w:ilvl w:val="0"/>
          <w:numId w:val="16"/>
        </w:numPr>
        <w:spacing w:after="0" w:line="240" w:lineRule="atLeast"/>
        <w:jc w:val="both"/>
        <w:rPr>
          <w:rFonts w:eastAsia="Arial Unicode MS" w:cs="Angsana New"/>
          <w:spacing w:val="-2"/>
          <w:szCs w:val="28"/>
          <w:lang w:val="en-US"/>
        </w:rPr>
      </w:pPr>
      <w:proofErr w:type="spellStart"/>
      <w:r w:rsidRPr="009F70C8">
        <w:t>Sabuy</w:t>
      </w:r>
      <w:proofErr w:type="spellEnd"/>
      <w:r w:rsidRPr="009F70C8">
        <w:t xml:space="preserve"> Digital </w:t>
      </w:r>
      <w:r w:rsidRPr="009F70C8">
        <w:rPr>
          <w:rFonts w:cs="Angsana New"/>
        </w:rPr>
        <w:t>Co</w:t>
      </w:r>
      <w:r w:rsidR="0075380F">
        <w:rPr>
          <w:rFonts w:cs="Angsana New"/>
        </w:rPr>
        <w:t>., Ltd.</w:t>
      </w:r>
      <w:r w:rsidR="00C8357E">
        <w:rPr>
          <w:rFonts w:eastAsia="Arial Unicode MS" w:cs="Angsana New"/>
          <w:spacing w:val="-2"/>
        </w:rPr>
        <w:t xml:space="preserve">, </w:t>
      </w:r>
      <w:r w:rsidR="00716200" w:rsidRPr="009F70C8">
        <w:rPr>
          <w:rFonts w:eastAsia="Arial Unicode MS" w:cs="Angsana New"/>
          <w:spacing w:val="-2"/>
        </w:rPr>
        <w:t xml:space="preserve">the authorised share capital amounting to Baht </w:t>
      </w:r>
      <w:r w:rsidR="0050766C" w:rsidRPr="009F70C8">
        <w:rPr>
          <w:rFonts w:eastAsia="Arial Unicode MS" w:cs="Angsana New"/>
          <w:spacing w:val="-2"/>
        </w:rPr>
        <w:t>10</w:t>
      </w:r>
      <w:r w:rsidR="00716200" w:rsidRPr="009F70C8">
        <w:rPr>
          <w:rFonts w:eastAsia="Arial Unicode MS" w:cs="Angsana New"/>
          <w:spacing w:val="-2"/>
        </w:rPr>
        <w:t xml:space="preserve"> million </w:t>
      </w:r>
      <w:r w:rsidR="006A09C1" w:rsidRPr="009F70C8">
        <w:rPr>
          <w:rFonts w:eastAsia="Arial Unicode MS" w:cs="Angsana New"/>
          <w:spacing w:val="-2"/>
        </w:rPr>
        <w:t>(</w:t>
      </w:r>
      <w:r w:rsidR="0050766C" w:rsidRPr="009F70C8">
        <w:rPr>
          <w:rFonts w:eastAsia="Arial Unicode MS" w:cs="Angsana New"/>
          <w:spacing w:val="-2"/>
        </w:rPr>
        <w:t>1</w:t>
      </w:r>
      <w:r w:rsidR="00716200" w:rsidRPr="009F70C8">
        <w:rPr>
          <w:rFonts w:eastAsia="Arial Unicode MS" w:cs="Angsana New"/>
          <w:spacing w:val="-2"/>
        </w:rPr>
        <w:t xml:space="preserve"> million shares at Baht 10 par value</w:t>
      </w:r>
      <w:r w:rsidR="006A09C1" w:rsidRPr="009F70C8">
        <w:rPr>
          <w:rFonts w:eastAsia="Arial Unicode MS" w:cs="Angsana New"/>
          <w:spacing w:val="-2"/>
        </w:rPr>
        <w:t>)</w:t>
      </w:r>
      <w:r w:rsidR="00C8357E">
        <w:rPr>
          <w:rFonts w:eastAsia="Arial Unicode MS" w:cs="Angsana New"/>
          <w:spacing w:val="-2"/>
        </w:rPr>
        <w:t xml:space="preserve"> </w:t>
      </w:r>
      <w:r w:rsidR="00574664" w:rsidRPr="009F70C8">
        <w:rPr>
          <w:rFonts w:eastAsia="Arial Unicode MS" w:cs="Angsana New"/>
          <w:spacing w:val="-2"/>
        </w:rPr>
        <w:t>with</w:t>
      </w:r>
      <w:r w:rsidR="00E45162" w:rsidRPr="009F70C8">
        <w:rPr>
          <w:rFonts w:eastAsia="Arial Unicode MS" w:cs="Angsana New"/>
          <w:spacing w:val="-2"/>
        </w:rPr>
        <w:t xml:space="preserve"> the</w:t>
      </w:r>
      <w:r w:rsidR="00574664" w:rsidRPr="009F70C8">
        <w:rPr>
          <w:rFonts w:eastAsia="Arial Unicode MS" w:cs="Angsana New"/>
          <w:spacing w:val="-2"/>
        </w:rPr>
        <w:t xml:space="preserve"> </w:t>
      </w:r>
      <w:r w:rsidR="00BC1DC5"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BC1DC5" w:rsidRPr="009F70C8">
        <w:rPr>
          <w:rFonts w:eastAsia="Arial Unicode MS" w:cs="Angsana New"/>
          <w:spacing w:val="-2"/>
          <w:szCs w:val="28"/>
        </w:rPr>
        <w:t>Baht 2.25 million</w:t>
      </w:r>
      <w:r w:rsidR="00716200" w:rsidRPr="009F70C8">
        <w:rPr>
          <w:rFonts w:eastAsia="Arial Unicode MS" w:cs="Angsana New"/>
          <w:spacing w:val="-2"/>
        </w:rPr>
        <w:t xml:space="preserve">, bringing </w:t>
      </w:r>
      <w:r w:rsidR="0075380F">
        <w:rPr>
          <w:rFonts w:eastAsia="Arial Unicode MS" w:cs="Angsana New"/>
          <w:spacing w:val="-2"/>
        </w:rPr>
        <w:t xml:space="preserve">         </w:t>
      </w:r>
      <w:r w:rsidR="00716200" w:rsidRPr="009F70C8">
        <w:rPr>
          <w:rFonts w:eastAsia="Arial Unicode MS" w:cs="Angsana New"/>
          <w:spacing w:val="-2"/>
        </w:rPr>
        <w:t xml:space="preserve">the Company’s ownership interest in such subsidiary to </w:t>
      </w:r>
      <w:r w:rsidR="007C4381" w:rsidRPr="009F70C8">
        <w:rPr>
          <w:rFonts w:eastAsia="Arial Unicode MS" w:cs="Angsana New"/>
          <w:spacing w:val="-2"/>
        </w:rPr>
        <w:t>8</w:t>
      </w:r>
      <w:r w:rsidR="00716200"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16200" w:rsidRPr="009F70C8">
        <w:rPr>
          <w:rFonts w:eastAsia="Arial Unicode MS" w:cs="Angsana New"/>
          <w:spacing w:val="-2"/>
        </w:rPr>
        <w:t>registered the share capital with the Ministry of Commerce on</w:t>
      </w:r>
      <w:r w:rsidR="00C8357E">
        <w:rPr>
          <w:rFonts w:eastAsia="Arial Unicode MS" w:cs="Angsana New"/>
          <w:spacing w:val="-2"/>
        </w:rPr>
        <w:t xml:space="preserve"> </w:t>
      </w:r>
      <w:r w:rsidR="00C8357E">
        <w:rPr>
          <w:rFonts w:eastAsia="Arial Unicode MS" w:cs="Angsana New"/>
          <w:spacing w:val="-2"/>
          <w:lang w:val="en-US"/>
        </w:rPr>
        <w:t>1</w:t>
      </w:r>
      <w:r w:rsidR="007C4381" w:rsidRPr="009F70C8">
        <w:rPr>
          <w:rFonts w:eastAsia="Arial Unicode MS" w:cs="Angsana New"/>
          <w:spacing w:val="-2"/>
        </w:rPr>
        <w:t>4</w:t>
      </w:r>
      <w:r w:rsidR="00716200" w:rsidRPr="009F70C8">
        <w:rPr>
          <w:rFonts w:eastAsia="Arial Unicode MS" w:cs="Angsana New"/>
          <w:spacing w:val="-2"/>
        </w:rPr>
        <w:t xml:space="preserve"> </w:t>
      </w:r>
      <w:r w:rsidR="007C4381" w:rsidRPr="009F70C8">
        <w:rPr>
          <w:rFonts w:eastAsia="Arial Unicode MS" w:cs="Angsana New"/>
          <w:spacing w:val="-2"/>
        </w:rPr>
        <w:t xml:space="preserve">January </w:t>
      </w:r>
      <w:r w:rsidR="00716200" w:rsidRPr="009F70C8">
        <w:rPr>
          <w:rFonts w:eastAsia="Arial Unicode MS" w:cs="Angsana New"/>
          <w:spacing w:val="-2"/>
        </w:rPr>
        <w:t>202</w:t>
      </w:r>
      <w:r w:rsidR="007C4381" w:rsidRPr="009F70C8">
        <w:rPr>
          <w:rFonts w:eastAsia="Arial Unicode MS" w:cs="Angsana New"/>
          <w:spacing w:val="-2"/>
        </w:rPr>
        <w:t>2</w:t>
      </w:r>
      <w:r w:rsidR="00716200" w:rsidRPr="009F70C8">
        <w:rPr>
          <w:rFonts w:eastAsia="Arial Unicode MS" w:cs="Angsana New"/>
          <w:spacing w:val="-2"/>
        </w:rPr>
        <w:t>.</w:t>
      </w:r>
    </w:p>
    <w:p w14:paraId="28F25747" w14:textId="7D7A35BE" w:rsidR="00B85076" w:rsidRPr="001F76F8" w:rsidRDefault="001D6E44" w:rsidP="004A0789">
      <w:pPr>
        <w:pStyle w:val="block"/>
        <w:numPr>
          <w:ilvl w:val="0"/>
          <w:numId w:val="16"/>
        </w:numPr>
        <w:spacing w:after="0" w:line="240" w:lineRule="atLeast"/>
        <w:jc w:val="both"/>
        <w:rPr>
          <w:rFonts w:eastAsia="Arial Unicode MS" w:cs="Angsana New"/>
          <w:spacing w:val="-2"/>
          <w:szCs w:val="28"/>
          <w:lang w:val="en-US"/>
        </w:rPr>
      </w:pPr>
      <w:proofErr w:type="spellStart"/>
      <w:r w:rsidRPr="009F70C8">
        <w:rPr>
          <w:rFonts w:cs="Angsana New"/>
        </w:rPr>
        <w:t>Sabuy</w:t>
      </w:r>
      <w:proofErr w:type="spellEnd"/>
      <w:r w:rsidRPr="009F70C8">
        <w:rPr>
          <w:rFonts w:cs="Angsana New"/>
        </w:rPr>
        <w:t xml:space="preserve"> </w:t>
      </w:r>
      <w:r w:rsidR="00FD0E36" w:rsidRPr="009F70C8">
        <w:t>Accelerator Co</w:t>
      </w:r>
      <w:r w:rsidR="0075380F">
        <w:t>., Ltd.</w:t>
      </w:r>
      <w:r w:rsidR="0076051B">
        <w:t xml:space="preserve">, </w:t>
      </w:r>
      <w:r w:rsidR="007C4381" w:rsidRPr="009F70C8">
        <w:rPr>
          <w:rFonts w:eastAsia="Arial Unicode MS" w:cs="Angsana New"/>
          <w:spacing w:val="-2"/>
        </w:rPr>
        <w:t xml:space="preserve">the authorised share capital amounting to Baht 1 million </w:t>
      </w:r>
      <w:r w:rsidR="00760A9F" w:rsidRPr="009F70C8">
        <w:rPr>
          <w:rFonts w:eastAsia="Arial Unicode MS" w:cs="Angsana New"/>
          <w:spacing w:val="-2"/>
        </w:rPr>
        <w:t>(</w:t>
      </w:r>
      <w:r w:rsidR="007C4381" w:rsidRPr="009F70C8">
        <w:rPr>
          <w:rFonts w:eastAsia="Arial Unicode MS" w:cs="Angsana New"/>
          <w:spacing w:val="-2"/>
        </w:rPr>
        <w:t>100,000 shares at Baht 10 par value</w:t>
      </w:r>
      <w:r w:rsidR="00760A9F" w:rsidRPr="009F70C8">
        <w:rPr>
          <w:rFonts w:eastAsia="Arial Unicode MS" w:cs="Angsana New"/>
          <w:spacing w:val="-2"/>
        </w:rPr>
        <w:t>)</w:t>
      </w:r>
      <w:r w:rsidR="00E45162" w:rsidRPr="009F70C8">
        <w:rPr>
          <w:rFonts w:eastAsia="Arial Unicode MS" w:cs="Angsana New"/>
          <w:spacing w:val="-2"/>
        </w:rPr>
        <w:t>, with the</w:t>
      </w:r>
      <w:r w:rsidR="007C4381" w:rsidRPr="009F70C8">
        <w:rPr>
          <w:rFonts w:eastAsia="Arial Unicode MS" w:cs="Angsana New"/>
          <w:spacing w:val="-2"/>
        </w:rPr>
        <w:t xml:space="preserve"> </w:t>
      </w:r>
      <w:r w:rsidR="007C4381" w:rsidRPr="009F70C8">
        <w:rPr>
          <w:rFonts w:eastAsia="Arial Unicode MS" w:cs="Angsana New"/>
          <w:spacing w:val="-2"/>
          <w:szCs w:val="28"/>
        </w:rPr>
        <w:t xml:space="preserve">initial partial paid-up of 25% </w:t>
      </w:r>
      <w:r w:rsidR="00EE786D">
        <w:rPr>
          <w:rFonts w:eastAsia="Arial Unicode MS" w:cs="Angsana New"/>
          <w:spacing w:val="-2"/>
          <w:szCs w:val="28"/>
        </w:rPr>
        <w:t>amounting to</w:t>
      </w:r>
      <w:r w:rsidR="007C4381" w:rsidRPr="009F70C8">
        <w:rPr>
          <w:rFonts w:eastAsia="Arial Unicode MS" w:cs="Angsana New"/>
          <w:spacing w:val="-2"/>
          <w:szCs w:val="28"/>
        </w:rPr>
        <w:t xml:space="preserve"> Baht </w:t>
      </w:r>
      <w:r w:rsidR="00F02E82" w:rsidRPr="009F70C8">
        <w:rPr>
          <w:rFonts w:eastAsia="Arial Unicode MS" w:cs="Angsana New"/>
          <w:spacing w:val="-2"/>
          <w:szCs w:val="28"/>
        </w:rPr>
        <w:t>0</w:t>
      </w:r>
      <w:r w:rsidR="007C4381" w:rsidRPr="009F70C8">
        <w:rPr>
          <w:rFonts w:eastAsia="Arial Unicode MS" w:cs="Angsana New"/>
          <w:spacing w:val="-2"/>
          <w:szCs w:val="28"/>
        </w:rPr>
        <w:t>.25 million</w:t>
      </w:r>
      <w:r w:rsidR="007C4381" w:rsidRPr="009F70C8">
        <w:rPr>
          <w:rFonts w:eastAsia="Arial Unicode MS" w:cs="Angsana New"/>
          <w:spacing w:val="-2"/>
        </w:rPr>
        <w:t xml:space="preserve">, bringing </w:t>
      </w:r>
      <w:r w:rsidR="0075380F">
        <w:rPr>
          <w:rFonts w:eastAsia="Arial Unicode MS" w:cs="Angsana New"/>
          <w:spacing w:val="-2"/>
        </w:rPr>
        <w:t xml:space="preserve">       </w:t>
      </w:r>
      <w:r w:rsidR="007C4381" w:rsidRPr="009F70C8">
        <w:rPr>
          <w:rFonts w:eastAsia="Arial Unicode MS" w:cs="Angsana New"/>
          <w:spacing w:val="-2"/>
        </w:rPr>
        <w:t xml:space="preserve">the Company’s ownership interest in such subsidiary to </w:t>
      </w:r>
      <w:r w:rsidR="00F02E82" w:rsidRPr="009F70C8">
        <w:rPr>
          <w:rFonts w:eastAsia="Arial Unicode MS" w:cs="Angsana New"/>
          <w:spacing w:val="-2"/>
        </w:rPr>
        <w:t>9</w:t>
      </w:r>
      <w:r w:rsidR="007C4381"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C4381" w:rsidRPr="009F70C8">
        <w:rPr>
          <w:rFonts w:eastAsia="Arial Unicode MS" w:cs="Angsana New"/>
          <w:spacing w:val="-2"/>
        </w:rPr>
        <w:t>registered the share capital with the Ministry of Commerce on</w:t>
      </w:r>
      <w:r w:rsidR="0075380F">
        <w:rPr>
          <w:rFonts w:eastAsia="Arial Unicode MS" w:cs="Angsana New"/>
          <w:spacing w:val="-2"/>
        </w:rPr>
        <w:t xml:space="preserve"> </w:t>
      </w:r>
      <w:r w:rsidR="007C4381" w:rsidRPr="009F70C8">
        <w:rPr>
          <w:rFonts w:eastAsia="Arial Unicode MS" w:cs="Angsana New"/>
          <w:spacing w:val="-2"/>
        </w:rPr>
        <w:t>14 January 2022.</w:t>
      </w:r>
      <w:r w:rsidR="00B85076">
        <w:rPr>
          <w:rFonts w:eastAsia="Arial Unicode MS" w:cs="Angsana New"/>
          <w:spacing w:val="-2"/>
        </w:rPr>
        <w:t xml:space="preserve"> </w:t>
      </w:r>
      <w:r w:rsidR="00800F9C" w:rsidRPr="001F76F8">
        <w:rPr>
          <w:rFonts w:eastAsia="Arial Unicode MS" w:cs="Angsana New"/>
          <w:spacing w:val="-2"/>
          <w:lang w:val="en-US"/>
        </w:rPr>
        <w:t xml:space="preserve">Subsequently, </w:t>
      </w:r>
      <w:r w:rsidR="001D4D34">
        <w:rPr>
          <w:rFonts w:eastAsia="Arial Unicode MS" w:cs="Angsana New"/>
          <w:spacing w:val="-2"/>
          <w:lang w:val="en-US"/>
        </w:rPr>
        <w:t>o</w:t>
      </w:r>
      <w:r w:rsidR="00B85076" w:rsidRPr="001F76F8">
        <w:rPr>
          <w:rFonts w:eastAsia="Arial Unicode MS" w:cs="Angsana New"/>
          <w:spacing w:val="-2"/>
        </w:rPr>
        <w:t>n 26 April</w:t>
      </w:r>
      <w:r w:rsidR="00AB6D3B" w:rsidRPr="001F76F8">
        <w:rPr>
          <w:rFonts w:eastAsia="Arial Unicode MS" w:cs="Angsana New"/>
          <w:spacing w:val="-2"/>
        </w:rPr>
        <w:t xml:space="preserve"> 2022, the subsidiary</w:t>
      </w:r>
      <w:r w:rsidR="003B34BE" w:rsidRPr="001F76F8">
        <w:rPr>
          <w:rFonts w:eastAsia="Arial Unicode MS" w:cs="Angsana New"/>
          <w:spacing w:val="-2"/>
          <w:lang w:val="en-US"/>
        </w:rPr>
        <w:t xml:space="preserve"> increased </w:t>
      </w:r>
      <w:r w:rsidR="00BD3328" w:rsidRPr="001F76F8">
        <w:rPr>
          <w:rFonts w:eastAsia="Arial Unicode MS" w:cs="Angsana New"/>
          <w:spacing w:val="-2"/>
          <w:lang w:val="en-US"/>
        </w:rPr>
        <w:t xml:space="preserve">the </w:t>
      </w:r>
      <w:proofErr w:type="spellStart"/>
      <w:r w:rsidR="00BD3328" w:rsidRPr="001F76F8">
        <w:rPr>
          <w:rFonts w:eastAsia="Arial Unicode MS" w:cs="Angsana New"/>
          <w:spacing w:val="-2"/>
          <w:lang w:val="en-US"/>
        </w:rPr>
        <w:t>authorised</w:t>
      </w:r>
      <w:proofErr w:type="spellEnd"/>
      <w:r w:rsidR="00BD3328" w:rsidRPr="001F76F8">
        <w:rPr>
          <w:rFonts w:eastAsia="Arial Unicode MS" w:cs="Angsana New"/>
          <w:spacing w:val="-2"/>
          <w:lang w:val="en-US"/>
        </w:rPr>
        <w:t xml:space="preserve"> share capital</w:t>
      </w:r>
      <w:r w:rsidR="005537E9" w:rsidRPr="001F76F8">
        <w:rPr>
          <w:rFonts w:eastAsia="Arial Unicode MS" w:cs="Angsana New"/>
          <w:spacing w:val="-2"/>
          <w:lang w:val="en-US"/>
        </w:rPr>
        <w:t xml:space="preserve"> from Baht </w:t>
      </w:r>
      <w:r w:rsidR="001D4D34">
        <w:rPr>
          <w:rFonts w:eastAsia="Arial Unicode MS" w:cs="Angsana New"/>
          <w:spacing w:val="-2"/>
          <w:lang w:val="en-US"/>
        </w:rPr>
        <w:t xml:space="preserve">             </w:t>
      </w:r>
      <w:r w:rsidR="005537E9" w:rsidRPr="001F76F8">
        <w:rPr>
          <w:rFonts w:eastAsia="Arial Unicode MS" w:cs="Angsana New"/>
          <w:spacing w:val="-2"/>
          <w:lang w:val="en-US"/>
        </w:rPr>
        <w:t>1 million to</w:t>
      </w:r>
      <w:r w:rsidR="00D7390B" w:rsidRPr="001F76F8">
        <w:rPr>
          <w:rFonts w:eastAsia="Arial Unicode MS" w:cs="Angsana New"/>
          <w:spacing w:val="-2"/>
          <w:lang w:val="en-US"/>
        </w:rPr>
        <w:t xml:space="preserve"> Baht 10 million (</w:t>
      </w:r>
      <w:r w:rsidR="00D7390B" w:rsidRPr="001F76F8">
        <w:rPr>
          <w:rFonts w:eastAsia="Arial Unicode MS" w:cs="Angsana New"/>
          <w:spacing w:val="-2"/>
        </w:rPr>
        <w:t>1 million shares at Baht 10 par value)</w:t>
      </w:r>
      <w:r w:rsidR="004A7C41" w:rsidRPr="001F76F8">
        <w:rPr>
          <w:rFonts w:eastAsia="Arial Unicode MS" w:cs="Angsana New"/>
          <w:spacing w:val="-2"/>
        </w:rPr>
        <w:t xml:space="preserve">. The Company </w:t>
      </w:r>
      <w:r w:rsidR="00750737" w:rsidRPr="001F76F8">
        <w:rPr>
          <w:rFonts w:eastAsia="Arial Unicode MS" w:cs="Angsana New"/>
          <w:spacing w:val="-2"/>
          <w:lang w:val="en-US"/>
        </w:rPr>
        <w:t xml:space="preserve">paid </w:t>
      </w:r>
      <w:r w:rsidR="00D45E06" w:rsidRPr="001F76F8">
        <w:rPr>
          <w:rFonts w:eastAsia="Arial Unicode MS" w:cs="Angsana New"/>
          <w:spacing w:val="-2"/>
          <w:lang w:val="en-US"/>
        </w:rPr>
        <w:t>the increased</w:t>
      </w:r>
      <w:r w:rsidR="00584AF5" w:rsidRPr="001F76F8">
        <w:rPr>
          <w:rFonts w:eastAsia="Arial Unicode MS" w:cs="Angsana New"/>
          <w:spacing w:val="-2"/>
          <w:lang w:val="en-US"/>
        </w:rPr>
        <w:t xml:space="preserve"> share capital</w:t>
      </w:r>
      <w:r w:rsidR="007A5399" w:rsidRPr="001F76F8">
        <w:rPr>
          <w:rFonts w:eastAsia="Arial Unicode MS" w:cs="Angsana New"/>
          <w:spacing w:val="-2"/>
          <w:lang w:val="en-US"/>
        </w:rPr>
        <w:t xml:space="preserve"> </w:t>
      </w:r>
      <w:r w:rsidR="003D4F32">
        <w:rPr>
          <w:rFonts w:eastAsia="Arial Unicode MS" w:cs="Angsana New"/>
          <w:spacing w:val="-2"/>
          <w:lang w:val="en-US"/>
        </w:rPr>
        <w:t>amounting to</w:t>
      </w:r>
      <w:r w:rsidR="007A5399" w:rsidRPr="001F76F8">
        <w:rPr>
          <w:rFonts w:eastAsia="Arial Unicode MS" w:cs="Angsana New"/>
          <w:spacing w:val="-2"/>
          <w:lang w:val="en-US"/>
        </w:rPr>
        <w:t xml:space="preserve"> </w:t>
      </w:r>
      <w:r w:rsidR="00465685" w:rsidRPr="001F76F8">
        <w:rPr>
          <w:rFonts w:eastAsia="Arial Unicode MS" w:cs="Angsana New"/>
          <w:spacing w:val="-2"/>
          <w:lang w:val="en-US"/>
        </w:rPr>
        <w:t xml:space="preserve">Baht 9 million </w:t>
      </w:r>
      <w:r w:rsidR="00936CA8" w:rsidRPr="001F76F8">
        <w:rPr>
          <w:rFonts w:eastAsia="Arial Unicode MS" w:cs="Angsana New"/>
          <w:spacing w:val="-2"/>
          <w:lang w:val="en-US"/>
        </w:rPr>
        <w:t>with the</w:t>
      </w:r>
      <w:r w:rsidR="00465685" w:rsidRPr="001F76F8">
        <w:rPr>
          <w:rFonts w:eastAsia="Arial Unicode MS" w:cs="Angsana New"/>
          <w:spacing w:val="-2"/>
          <w:lang w:val="en-US"/>
        </w:rPr>
        <w:t xml:space="preserve"> remaining </w:t>
      </w:r>
      <w:r w:rsidR="003D4F32">
        <w:rPr>
          <w:rFonts w:eastAsia="Arial Unicode MS" w:cs="Angsana New"/>
          <w:spacing w:val="-2"/>
          <w:lang w:val="en-US"/>
        </w:rPr>
        <w:t xml:space="preserve">share capital </w:t>
      </w:r>
      <w:r w:rsidR="00465685" w:rsidRPr="001F76F8">
        <w:rPr>
          <w:rFonts w:eastAsia="Arial Unicode MS" w:cs="Angsana New"/>
          <w:spacing w:val="-2"/>
          <w:lang w:val="en-US"/>
        </w:rPr>
        <w:t>amount</w:t>
      </w:r>
      <w:r w:rsidR="003D4F32">
        <w:rPr>
          <w:rFonts w:eastAsia="Arial Unicode MS" w:cs="Angsana New"/>
          <w:spacing w:val="-2"/>
          <w:lang w:val="en-US"/>
        </w:rPr>
        <w:t xml:space="preserve">ing to </w:t>
      </w:r>
      <w:r w:rsidR="002750DF" w:rsidRPr="001F76F8">
        <w:rPr>
          <w:rFonts w:eastAsia="Arial Unicode MS" w:cs="Angsana New"/>
          <w:spacing w:val="-2"/>
          <w:lang w:val="en-US"/>
        </w:rPr>
        <w:t xml:space="preserve">Baht 0.75 million, </w:t>
      </w:r>
      <w:proofErr w:type="spellStart"/>
      <w:r w:rsidR="002750DF" w:rsidRPr="001F76F8">
        <w:rPr>
          <w:rFonts w:eastAsia="Arial Unicode MS" w:cs="Angsana New"/>
          <w:spacing w:val="-2"/>
          <w:lang w:val="en-US"/>
        </w:rPr>
        <w:t>totalling</w:t>
      </w:r>
      <w:proofErr w:type="spellEnd"/>
      <w:r w:rsidR="002750DF" w:rsidRPr="001F76F8">
        <w:rPr>
          <w:rFonts w:eastAsia="Arial Unicode MS" w:cs="Angsana New"/>
          <w:spacing w:val="-2"/>
          <w:lang w:val="en-US"/>
        </w:rPr>
        <w:t xml:space="preserve"> Baht 9.75 million. </w:t>
      </w:r>
      <w:r w:rsidR="002750DF" w:rsidRPr="001F76F8">
        <w:rPr>
          <w:rFonts w:eastAsia="Arial Unicode MS" w:cs="Angsana New"/>
          <w:spacing w:val="-2"/>
        </w:rPr>
        <w:t>The Company’s ownership interest in such subsidiary is 99.99% of authorised and paid-up capital.</w:t>
      </w:r>
    </w:p>
    <w:p w14:paraId="52A7DD52" w14:textId="484DB065" w:rsidR="00FD0E36" w:rsidRPr="009F70C8" w:rsidRDefault="00FD0E36" w:rsidP="000B7CC7">
      <w:pPr>
        <w:pStyle w:val="block"/>
        <w:numPr>
          <w:ilvl w:val="0"/>
          <w:numId w:val="16"/>
        </w:numPr>
        <w:spacing w:after="0" w:line="240" w:lineRule="atLeast"/>
        <w:jc w:val="both"/>
        <w:rPr>
          <w:rFonts w:eastAsia="Arial Unicode MS" w:cs="Angsana New"/>
          <w:spacing w:val="-2"/>
          <w:szCs w:val="28"/>
          <w:lang w:val="en-US"/>
        </w:rPr>
      </w:pPr>
      <w:r w:rsidRPr="009F70C8">
        <w:t>Speedy Express Service</w:t>
      </w:r>
      <w:r w:rsidR="0076051B">
        <w:t xml:space="preserve"> </w:t>
      </w:r>
      <w:r w:rsidR="0075380F">
        <w:t>Co., Ltd.</w:t>
      </w:r>
      <w:r w:rsidR="0076051B">
        <w:t xml:space="preserve">, </w:t>
      </w:r>
      <w:r w:rsidR="00F02E82" w:rsidRPr="009F70C8">
        <w:rPr>
          <w:rFonts w:eastAsia="Arial Unicode MS" w:cs="Angsana New"/>
          <w:spacing w:val="-2"/>
        </w:rPr>
        <w:t>the authorised share capital amounting to Baht 1 million</w:t>
      </w:r>
      <w:r w:rsidR="004D6A5F" w:rsidRPr="009F70C8">
        <w:rPr>
          <w:rFonts w:eastAsia="Arial Unicode MS" w:cs="Angsana New"/>
          <w:spacing w:val="-2"/>
        </w:rPr>
        <w:t xml:space="preserve"> (</w:t>
      </w:r>
      <w:r w:rsidR="005B3313" w:rsidRPr="009F70C8">
        <w:rPr>
          <w:rFonts w:eastAsia="Arial Unicode MS" w:cs="Angsana New"/>
          <w:spacing w:val="-2"/>
        </w:rPr>
        <w:t>1</w:t>
      </w:r>
      <w:r w:rsidR="00B73BBD" w:rsidRPr="009F70C8">
        <w:rPr>
          <w:rFonts w:eastAsia="Arial Unicode MS" w:cs="Angsana New"/>
          <w:spacing w:val="-2"/>
        </w:rPr>
        <w:t xml:space="preserve">00,000 </w:t>
      </w:r>
      <w:r w:rsidR="005B3313" w:rsidRPr="009F70C8">
        <w:rPr>
          <w:rFonts w:eastAsia="Arial Unicode MS" w:cs="Angsana New"/>
          <w:spacing w:val="-2"/>
        </w:rPr>
        <w:t xml:space="preserve">shares </w:t>
      </w:r>
      <w:r w:rsidR="00F02E82" w:rsidRPr="009F70C8">
        <w:rPr>
          <w:rFonts w:eastAsia="Arial Unicode MS" w:cs="Angsana New"/>
          <w:spacing w:val="-2"/>
        </w:rPr>
        <w:t>at Baht 10 par value</w:t>
      </w:r>
      <w:r w:rsidR="004D6A5F" w:rsidRPr="009F70C8">
        <w:rPr>
          <w:rFonts w:eastAsia="Arial Unicode MS" w:cs="Angsana New"/>
          <w:spacing w:val="-2"/>
        </w:rPr>
        <w:t>)</w:t>
      </w:r>
      <w:r w:rsidR="00723269" w:rsidRPr="009F70C8">
        <w:rPr>
          <w:rFonts w:eastAsia="Arial Unicode MS" w:cs="Angsana New"/>
          <w:spacing w:val="-2"/>
        </w:rPr>
        <w:t>, with the</w:t>
      </w:r>
      <w:r w:rsidR="00F02E82" w:rsidRPr="009F70C8">
        <w:rPr>
          <w:rFonts w:eastAsia="Arial Unicode MS" w:cs="Angsana New"/>
          <w:spacing w:val="-2"/>
        </w:rPr>
        <w:t xml:space="preserve"> </w:t>
      </w:r>
      <w:r w:rsidR="00F02E82"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F02E82" w:rsidRPr="009F70C8">
        <w:rPr>
          <w:rFonts w:eastAsia="Arial Unicode MS" w:cs="Angsana New"/>
          <w:spacing w:val="-2"/>
          <w:szCs w:val="28"/>
        </w:rPr>
        <w:t>Baht 0.</w:t>
      </w:r>
      <w:r w:rsidR="00DB52EB" w:rsidRPr="009F70C8">
        <w:rPr>
          <w:rFonts w:eastAsia="Arial Unicode MS" w:cs="Angsana New"/>
          <w:spacing w:val="-2"/>
          <w:szCs w:val="28"/>
        </w:rPr>
        <w:t>13</w:t>
      </w:r>
      <w:r w:rsidR="00F02E82" w:rsidRPr="009F70C8">
        <w:rPr>
          <w:rFonts w:eastAsia="Arial Unicode MS" w:cs="Angsana New"/>
          <w:spacing w:val="-2"/>
          <w:szCs w:val="28"/>
        </w:rPr>
        <w:t xml:space="preserve"> million</w:t>
      </w:r>
      <w:r w:rsidR="00F02E82" w:rsidRPr="009F70C8">
        <w:rPr>
          <w:rFonts w:eastAsia="Arial Unicode MS" w:cs="Angsana New"/>
          <w:spacing w:val="-2"/>
        </w:rPr>
        <w:t xml:space="preserve">, bringing the Company’s ownership interest in such subsidiary to </w:t>
      </w:r>
      <w:r w:rsidR="00DB52EB" w:rsidRPr="009F70C8">
        <w:rPr>
          <w:rFonts w:eastAsia="Arial Unicode MS" w:cs="Angsana New"/>
          <w:spacing w:val="-2"/>
        </w:rPr>
        <w:t>4</w:t>
      </w:r>
      <w:r w:rsidR="00F02E82"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F02E82" w:rsidRPr="009F70C8">
        <w:rPr>
          <w:rFonts w:eastAsia="Arial Unicode MS" w:cs="Angsana New"/>
          <w:spacing w:val="-2"/>
        </w:rPr>
        <w:t>registered the share capital with the Ministry of Commerce on 14 January 2022.</w:t>
      </w:r>
    </w:p>
    <w:p w14:paraId="000A772D" w14:textId="07265E3C" w:rsidR="009F5CF8" w:rsidRPr="009F70C8" w:rsidRDefault="00716200" w:rsidP="00A82CAC">
      <w:pPr>
        <w:pStyle w:val="block"/>
        <w:numPr>
          <w:ilvl w:val="0"/>
          <w:numId w:val="16"/>
        </w:numPr>
        <w:spacing w:after="0" w:line="240" w:lineRule="atLeast"/>
        <w:jc w:val="both"/>
        <w:rPr>
          <w:rFonts w:eastAsia="Arial Unicode MS" w:cs="Angsana New"/>
          <w:spacing w:val="-2"/>
          <w:szCs w:val="28"/>
          <w:lang w:val="en-US"/>
        </w:rPr>
      </w:pPr>
      <w:proofErr w:type="spellStart"/>
      <w:r w:rsidRPr="0076051B">
        <w:rPr>
          <w:rFonts w:eastAsia="Arial Unicode MS" w:cs="Angsana New"/>
          <w:spacing w:val="-6"/>
          <w:szCs w:val="28"/>
          <w:lang w:val="en-US"/>
        </w:rPr>
        <w:lastRenderedPageBreak/>
        <w:t>Sabuy</w:t>
      </w:r>
      <w:proofErr w:type="spellEnd"/>
      <w:r w:rsidRPr="0076051B">
        <w:rPr>
          <w:rFonts w:eastAsia="Arial Unicode MS" w:cs="Angsana New"/>
          <w:spacing w:val="-6"/>
          <w:szCs w:val="28"/>
          <w:lang w:val="en-US"/>
        </w:rPr>
        <w:t xml:space="preserve"> Speed </w:t>
      </w:r>
      <w:r w:rsidR="0075380F">
        <w:rPr>
          <w:rFonts w:eastAsia="Arial Unicode MS" w:cs="Angsana New"/>
          <w:spacing w:val="-6"/>
          <w:szCs w:val="28"/>
          <w:lang w:val="en-US"/>
        </w:rPr>
        <w:t>Co., Ltd.</w:t>
      </w:r>
      <w:r w:rsidR="0076051B" w:rsidRPr="0076051B">
        <w:rPr>
          <w:rFonts w:eastAsia="Arial Unicode MS" w:cs="Angsana New"/>
          <w:spacing w:val="-6"/>
          <w:szCs w:val="28"/>
          <w:lang w:val="en-US"/>
        </w:rPr>
        <w:t>,</w:t>
      </w:r>
      <w:r w:rsidR="009F5CF8" w:rsidRPr="0076051B">
        <w:rPr>
          <w:rFonts w:eastAsia="Arial Unicode MS" w:cs="Angsana New"/>
          <w:spacing w:val="-6"/>
        </w:rPr>
        <w:t xml:space="preserve"> the authorised share capital amounting to Baht 333 million </w:t>
      </w:r>
      <w:r w:rsidR="00EE68CE" w:rsidRPr="0076051B">
        <w:rPr>
          <w:rFonts w:eastAsia="Arial Unicode MS" w:cs="Angsana New"/>
          <w:spacing w:val="-6"/>
        </w:rPr>
        <w:t>(</w:t>
      </w:r>
      <w:r w:rsidR="009F5CF8" w:rsidRPr="0076051B">
        <w:rPr>
          <w:rFonts w:eastAsia="Arial Unicode MS" w:cs="Angsana New"/>
          <w:spacing w:val="-6"/>
        </w:rPr>
        <w:t>33</w:t>
      </w:r>
      <w:r w:rsidR="0076051B" w:rsidRPr="0076051B">
        <w:rPr>
          <w:rFonts w:eastAsia="Arial Unicode MS" w:cs="Angsana New"/>
          <w:spacing w:val="-6"/>
        </w:rPr>
        <w:t xml:space="preserve"> million</w:t>
      </w:r>
      <w:r w:rsidR="009F5CF8" w:rsidRPr="009F70C8">
        <w:rPr>
          <w:rFonts w:eastAsia="Arial Unicode MS" w:cs="Angsana New"/>
          <w:spacing w:val="-2"/>
        </w:rPr>
        <w:t xml:space="preserve"> shares at Baht 10 par value</w:t>
      </w:r>
      <w:r w:rsidR="00EE68CE" w:rsidRPr="009F70C8">
        <w:rPr>
          <w:rFonts w:eastAsia="Arial Unicode MS" w:cs="Angsana New"/>
          <w:spacing w:val="-2"/>
        </w:rPr>
        <w:t>)</w:t>
      </w:r>
      <w:r w:rsidR="009F5CF8" w:rsidRPr="009F70C8">
        <w:rPr>
          <w:rFonts w:eastAsia="Arial Unicode MS" w:cs="Angsana New"/>
          <w:spacing w:val="-2"/>
        </w:rPr>
        <w:t>. The Company paid</w:t>
      </w:r>
      <w:r w:rsidR="0034505B" w:rsidRPr="009F70C8">
        <w:rPr>
          <w:rFonts w:eastAsia="Arial Unicode MS" w:cs="Angsana New" w:hint="cs"/>
          <w:spacing w:val="-2"/>
          <w:cs/>
        </w:rPr>
        <w:t xml:space="preserve"> </w:t>
      </w:r>
      <w:r w:rsidR="0076051B">
        <w:rPr>
          <w:rFonts w:eastAsia="Arial Unicode MS" w:cs="Angsana New"/>
          <w:spacing w:val="-2"/>
        </w:rPr>
        <w:t>for the shares</w:t>
      </w:r>
      <w:r w:rsidR="0034505B" w:rsidRPr="009F70C8">
        <w:rPr>
          <w:rFonts w:eastAsia="Arial Unicode MS" w:cs="Angsana New"/>
          <w:spacing w:val="-2"/>
          <w:lang w:val="en-US"/>
        </w:rPr>
        <w:t xml:space="preserve"> by transfer</w:t>
      </w:r>
      <w:r w:rsidR="00550D9E" w:rsidRPr="009F70C8">
        <w:rPr>
          <w:rFonts w:eastAsia="Arial Unicode MS" w:cs="Angsana New"/>
          <w:spacing w:val="-2"/>
          <w:lang w:val="en-US"/>
        </w:rPr>
        <w:t>r</w:t>
      </w:r>
      <w:r w:rsidR="0034505B" w:rsidRPr="009F70C8">
        <w:rPr>
          <w:rFonts w:eastAsia="Arial Unicode MS" w:cs="Angsana New"/>
          <w:spacing w:val="-2"/>
          <w:lang w:val="en-US"/>
        </w:rPr>
        <w:t>ing</w:t>
      </w:r>
      <w:r w:rsidR="00550D9E" w:rsidRPr="009F70C8">
        <w:rPr>
          <w:rFonts w:eastAsia="Arial Unicode MS" w:cs="Angsana New" w:hint="cs"/>
          <w:spacing w:val="-2"/>
          <w:cs/>
          <w:lang w:val="en-US"/>
        </w:rPr>
        <w:t xml:space="preserve"> </w:t>
      </w:r>
      <w:r w:rsidR="0076051B">
        <w:rPr>
          <w:rFonts w:eastAsia="Arial Unicode MS" w:cs="Angsana New"/>
          <w:spacing w:val="-2"/>
          <w:lang w:val="en-US"/>
        </w:rPr>
        <w:t>total</w:t>
      </w:r>
      <w:r w:rsidR="00550D9E" w:rsidRPr="009F70C8">
        <w:rPr>
          <w:rFonts w:eastAsia="Arial Unicode MS" w:cs="Angsana New"/>
          <w:spacing w:val="-2"/>
          <w:lang w:val="en-US"/>
        </w:rPr>
        <w:t xml:space="preserve"> shares of </w:t>
      </w:r>
      <w:r w:rsidR="005B5A18" w:rsidRPr="009F70C8">
        <w:t xml:space="preserve">A.T.P. Friend Services </w:t>
      </w:r>
      <w:r w:rsidR="0075380F">
        <w:t>Co., Ltd.</w:t>
      </w:r>
      <w:r w:rsidR="005B5A18" w:rsidRPr="009F70C8">
        <w:rPr>
          <w:rFonts w:cs="Angsana New"/>
          <w:szCs w:val="28"/>
          <w:lang w:val="en-US"/>
        </w:rPr>
        <w:t xml:space="preserve">, </w:t>
      </w:r>
      <w:r w:rsidR="005B5A18" w:rsidRPr="009F70C8">
        <w:t xml:space="preserve">The Letter Post Service </w:t>
      </w:r>
      <w:r w:rsidR="0075380F">
        <w:t>Co., Ltd.</w:t>
      </w:r>
      <w:r w:rsidR="005B5A18" w:rsidRPr="009F70C8">
        <w:t>,</w:t>
      </w:r>
      <w:r w:rsidR="0076051B">
        <w:t xml:space="preserve"> </w:t>
      </w:r>
      <w:r w:rsidR="002F496B" w:rsidRPr="009F70C8">
        <w:t xml:space="preserve">M Point Express </w:t>
      </w:r>
      <w:r w:rsidR="0075380F">
        <w:t>Co., Ltd.</w:t>
      </w:r>
      <w:r w:rsidR="002F496B" w:rsidRPr="009F70C8">
        <w:t xml:space="preserve">, </w:t>
      </w:r>
      <w:proofErr w:type="spellStart"/>
      <w:r w:rsidR="002F496B" w:rsidRPr="009F70C8">
        <w:t>Pay</w:t>
      </w:r>
      <w:r w:rsidR="0076051B">
        <w:t>s</w:t>
      </w:r>
      <w:r w:rsidR="002F496B" w:rsidRPr="009F70C8">
        <w:t>post</w:t>
      </w:r>
      <w:proofErr w:type="spellEnd"/>
      <w:r w:rsidR="002F496B" w:rsidRPr="009F70C8">
        <w:t xml:space="preserve"> Service </w:t>
      </w:r>
      <w:r w:rsidR="0075380F">
        <w:t>Co., Ltd.</w:t>
      </w:r>
      <w:r w:rsidR="003C3D93">
        <w:t xml:space="preserve"> </w:t>
      </w:r>
      <w:r w:rsidR="002F496B" w:rsidRPr="009F70C8">
        <w:t xml:space="preserve">and Speedy Express Service </w:t>
      </w:r>
      <w:r w:rsidR="0075380F">
        <w:t>Co., Ltd.</w:t>
      </w:r>
      <w:r w:rsidR="00766D2B">
        <w:t xml:space="preserve"> </w:t>
      </w:r>
      <w:r w:rsidR="00E54ED8" w:rsidRPr="009F70C8">
        <w:t>totalling Baht 330.</w:t>
      </w:r>
      <w:r w:rsidR="009F70C8">
        <w:t>13</w:t>
      </w:r>
      <w:r w:rsidR="00E54ED8" w:rsidRPr="009F70C8">
        <w:t xml:space="preserve"> million</w:t>
      </w:r>
      <w:r w:rsidR="00E16A73" w:rsidRPr="009F70C8">
        <w:t xml:space="preserve"> to </w:t>
      </w:r>
      <w:proofErr w:type="spellStart"/>
      <w:r w:rsidR="00E16A73" w:rsidRPr="009F70C8">
        <w:rPr>
          <w:rFonts w:eastAsia="Arial Unicode MS" w:cs="Angsana New"/>
          <w:spacing w:val="-2"/>
          <w:szCs w:val="28"/>
          <w:lang w:val="en-US"/>
        </w:rPr>
        <w:t>Sabuy</w:t>
      </w:r>
      <w:proofErr w:type="spellEnd"/>
      <w:r w:rsidR="00E16A73" w:rsidRPr="009F70C8">
        <w:rPr>
          <w:rFonts w:eastAsia="Arial Unicode MS" w:cs="Angsana New"/>
          <w:spacing w:val="-2"/>
          <w:szCs w:val="28"/>
          <w:lang w:val="en-US"/>
        </w:rPr>
        <w:t xml:space="preserve"> Speed </w:t>
      </w:r>
      <w:r w:rsidR="0075380F">
        <w:rPr>
          <w:rFonts w:eastAsia="Arial Unicode MS" w:cs="Angsana New"/>
          <w:spacing w:val="-2"/>
          <w:szCs w:val="28"/>
          <w:lang w:val="en-US"/>
        </w:rPr>
        <w:t xml:space="preserve">          Co., Ltd.</w:t>
      </w:r>
      <w:r w:rsidR="00766D2B">
        <w:rPr>
          <w:rFonts w:eastAsia="Arial Unicode MS" w:cs="Angsana New"/>
          <w:spacing w:val="-2"/>
          <w:szCs w:val="28"/>
          <w:lang w:val="en-US"/>
        </w:rPr>
        <w:t xml:space="preserve"> </w:t>
      </w:r>
      <w:r w:rsidR="000E526D" w:rsidRPr="009F70C8">
        <w:rPr>
          <w:rFonts w:eastAsia="Arial Unicode MS" w:cs="Angsana New"/>
          <w:spacing w:val="-2"/>
          <w:szCs w:val="28"/>
          <w:lang w:val="en-US"/>
        </w:rPr>
        <w:t xml:space="preserve">and </w:t>
      </w:r>
      <w:proofErr w:type="spellStart"/>
      <w:r w:rsidR="003A189A">
        <w:rPr>
          <w:rFonts w:eastAsia="Arial Unicode MS" w:cs="Angsana New"/>
          <w:spacing w:val="-2"/>
          <w:szCs w:val="28"/>
          <w:lang w:val="en-US"/>
        </w:rPr>
        <w:t>reco</w:t>
      </w:r>
      <w:r w:rsidR="00766D2B">
        <w:rPr>
          <w:rFonts w:eastAsia="Arial Unicode MS" w:cs="Angsana New"/>
          <w:spacing w:val="-2"/>
          <w:szCs w:val="28"/>
          <w:lang w:val="en-US"/>
        </w:rPr>
        <w:t>gnised</w:t>
      </w:r>
      <w:proofErr w:type="spellEnd"/>
      <w:r w:rsidR="00766D2B">
        <w:rPr>
          <w:rFonts w:eastAsia="Arial Unicode MS" w:cs="Angsana New"/>
          <w:spacing w:val="-2"/>
          <w:szCs w:val="28"/>
          <w:lang w:val="en-US"/>
        </w:rPr>
        <w:t xml:space="preserve"> </w:t>
      </w:r>
      <w:r w:rsidR="00766D2B">
        <w:t>outstanding</w:t>
      </w:r>
      <w:r w:rsidR="006923F6" w:rsidRPr="009F70C8">
        <w:t xml:space="preserve"> payable</w:t>
      </w:r>
      <w:r w:rsidR="00766D2B">
        <w:t>s</w:t>
      </w:r>
      <w:r w:rsidR="006923F6" w:rsidRPr="009F70C8">
        <w:t xml:space="preserve"> of Baht </w:t>
      </w:r>
      <w:r w:rsidR="00E54ED8" w:rsidRPr="009F70C8">
        <w:t>2.50</w:t>
      </w:r>
      <w:r w:rsidR="006923F6" w:rsidRPr="009F70C8">
        <w:t xml:space="preserve"> million</w:t>
      </w:r>
      <w:r w:rsidR="00766D2B">
        <w:t>, bringing</w:t>
      </w:r>
      <w:r w:rsidR="00D67DB6" w:rsidRPr="009F70C8">
        <w:rPr>
          <w:rFonts w:eastAsia="Arial Unicode MS" w:cs="Angsana New"/>
          <w:spacing w:val="-2"/>
        </w:rPr>
        <w:t xml:space="preserve"> the Company’s ownership interest in such subsidiary</w:t>
      </w:r>
      <w:r w:rsidR="0075380F">
        <w:rPr>
          <w:rFonts w:eastAsia="Arial Unicode MS" w:cs="Angsana New"/>
          <w:spacing w:val="-2"/>
        </w:rPr>
        <w:t xml:space="preserve"> </w:t>
      </w:r>
      <w:r w:rsidR="00D67DB6" w:rsidRPr="009F70C8">
        <w:rPr>
          <w:rFonts w:eastAsia="Arial Unicode MS" w:cs="Angsana New"/>
          <w:spacing w:val="-2"/>
        </w:rPr>
        <w:t>to 99.99% of authorised and paid-up capital</w:t>
      </w:r>
      <w:r w:rsidR="00A82CAC" w:rsidRPr="009F70C8">
        <w:rPr>
          <w:rFonts w:eastAsia="Arial Unicode MS" w:cs="Angsana New"/>
          <w:spacing w:val="-2"/>
          <w:szCs w:val="28"/>
          <w:lang w:val="en-US"/>
        </w:rPr>
        <w:t xml:space="preserve">. </w:t>
      </w:r>
      <w:r w:rsidR="009F5CF8" w:rsidRPr="009F70C8">
        <w:rPr>
          <w:rFonts w:eastAsia="Arial Unicode MS" w:cs="Angsana New"/>
          <w:spacing w:val="-2"/>
        </w:rPr>
        <w:t>The subsidiary registered the share capital with</w:t>
      </w:r>
      <w:r w:rsidR="0075380F">
        <w:rPr>
          <w:rFonts w:eastAsia="Arial Unicode MS" w:cs="Angsana New"/>
          <w:spacing w:val="-2"/>
        </w:rPr>
        <w:t xml:space="preserve"> </w:t>
      </w:r>
      <w:r w:rsidR="009F5CF8" w:rsidRPr="009F70C8">
        <w:rPr>
          <w:rFonts w:eastAsia="Arial Unicode MS" w:cs="Angsana New"/>
          <w:spacing w:val="-2"/>
        </w:rPr>
        <w:t>the Ministry of Commerce on 14 January 2022.</w:t>
      </w:r>
    </w:p>
    <w:p w14:paraId="33C15696" w14:textId="273A8E22" w:rsidR="00EC05BF" w:rsidRPr="003A189A" w:rsidRDefault="00EC05BF" w:rsidP="006B569B">
      <w:pPr>
        <w:pStyle w:val="block"/>
        <w:spacing w:after="0" w:line="240" w:lineRule="atLeast"/>
        <w:ind w:left="927"/>
        <w:jc w:val="both"/>
        <w:rPr>
          <w:rFonts w:eastAsia="Arial Unicode MS" w:cs="Angsana New"/>
          <w:spacing w:val="-2"/>
          <w:szCs w:val="28"/>
          <w:lang w:val="en-US"/>
        </w:rPr>
      </w:pPr>
    </w:p>
    <w:p w14:paraId="41DFC7A0" w14:textId="3AADE32D" w:rsidR="00D62ACC" w:rsidRPr="003A189A" w:rsidRDefault="00E82845" w:rsidP="007A6BD0">
      <w:pPr>
        <w:pStyle w:val="block"/>
        <w:spacing w:after="0" w:line="240" w:lineRule="atLeast"/>
        <w:jc w:val="both"/>
        <w:rPr>
          <w:rFonts w:eastAsia="Arial Unicode MS" w:cs="Angsana New"/>
          <w:spacing w:val="-2"/>
          <w:szCs w:val="28"/>
          <w:lang w:val="en-US"/>
        </w:rPr>
      </w:pPr>
      <w:r w:rsidRPr="005B7826">
        <w:rPr>
          <w:rFonts w:eastAsia="Arial Unicode MS" w:cs="Angsana New"/>
          <w:spacing w:val="-2"/>
          <w:szCs w:val="28"/>
          <w:lang w:val="en-US"/>
        </w:rPr>
        <w:t xml:space="preserve">On 25 February 2022, the Company </w:t>
      </w:r>
      <w:r w:rsidR="00A311E5" w:rsidRPr="005B7826">
        <w:rPr>
          <w:rFonts w:eastAsia="Arial Unicode MS" w:cs="Angsana New"/>
          <w:spacing w:val="-2"/>
          <w:szCs w:val="28"/>
          <w:lang w:val="en-US"/>
        </w:rPr>
        <w:t xml:space="preserve">paid </w:t>
      </w:r>
      <w:r w:rsidR="00F2684F" w:rsidRPr="005B7826">
        <w:rPr>
          <w:rFonts w:eastAsia="Arial Unicode MS" w:cs="Angsana New"/>
          <w:spacing w:val="-2"/>
          <w:szCs w:val="28"/>
          <w:lang w:val="en-US"/>
        </w:rPr>
        <w:t xml:space="preserve">the </w:t>
      </w:r>
      <w:r w:rsidR="00EA7F31" w:rsidRPr="005B7826">
        <w:rPr>
          <w:rFonts w:eastAsia="Arial Unicode MS" w:cs="Angsana New"/>
          <w:spacing w:val="-2"/>
          <w:szCs w:val="28"/>
          <w:lang w:val="en-US"/>
        </w:rPr>
        <w:t xml:space="preserve">increase share capital </w:t>
      </w:r>
      <w:r w:rsidR="00F64951" w:rsidRPr="005B7826">
        <w:rPr>
          <w:rFonts w:eastAsia="Arial Unicode MS" w:cs="Angsana New"/>
          <w:spacing w:val="-2"/>
          <w:szCs w:val="28"/>
          <w:lang w:val="en-US"/>
        </w:rPr>
        <w:t xml:space="preserve">of </w:t>
      </w:r>
      <w:r w:rsidR="00F64951" w:rsidRPr="005B7826">
        <w:t>TBSP Public Company Limited</w:t>
      </w:r>
      <w:r w:rsidR="00EC4724" w:rsidRPr="005B7826">
        <w:t xml:space="preserve"> that</w:t>
      </w:r>
      <w:r w:rsidR="00EA7F31" w:rsidRPr="005B7826">
        <w:t xml:space="preserve"> </w:t>
      </w:r>
      <w:r w:rsidR="00EC4724" w:rsidRPr="005B7826">
        <w:t xml:space="preserve">offered to </w:t>
      </w:r>
      <w:r w:rsidR="00B32972" w:rsidRPr="005B7826">
        <w:t>existing</w:t>
      </w:r>
      <w:r w:rsidR="00EC4724" w:rsidRPr="005B7826">
        <w:t xml:space="preserve"> shareholders</w:t>
      </w:r>
      <w:r w:rsidR="00EA7F31" w:rsidRPr="005B7826">
        <w:t xml:space="preserve"> by right offering</w:t>
      </w:r>
      <w:r w:rsidR="00C5397A" w:rsidRPr="005B7826">
        <w:t xml:space="preserve"> </w:t>
      </w:r>
      <w:r w:rsidR="00EF60FE" w:rsidRPr="005B7826">
        <w:t>at the ratio</w:t>
      </w:r>
      <w:r w:rsidR="00083942" w:rsidRPr="005B7826">
        <w:t xml:space="preserve"> </w:t>
      </w:r>
      <w:r w:rsidR="005030D5" w:rsidRPr="005B7826">
        <w:t xml:space="preserve">of 5 existing shares to 1 </w:t>
      </w:r>
      <w:r w:rsidR="0064304D" w:rsidRPr="005B7826">
        <w:t>share</w:t>
      </w:r>
      <w:r w:rsidR="00EA7F31" w:rsidRPr="005B7826">
        <w:t xml:space="preserve"> </w:t>
      </w:r>
      <w:r w:rsidR="00EE786D" w:rsidRPr="005B7826">
        <w:t>amounting to</w:t>
      </w:r>
      <w:r w:rsidR="0064304D" w:rsidRPr="005B7826">
        <w:t xml:space="preserve"> </w:t>
      </w:r>
      <w:r w:rsidR="0064304D" w:rsidRPr="005B7826">
        <w:rPr>
          <w:spacing w:val="-6"/>
        </w:rPr>
        <w:t>30</w:t>
      </w:r>
      <w:r w:rsidR="0064304D" w:rsidRPr="00C12148">
        <w:rPr>
          <w:spacing w:val="-6"/>
        </w:rPr>
        <w:t xml:space="preserve">.04 million shares at Baht 1 </w:t>
      </w:r>
      <w:r w:rsidR="00F14D2C" w:rsidRPr="00C12148">
        <w:rPr>
          <w:spacing w:val="-6"/>
        </w:rPr>
        <w:t>par value</w:t>
      </w:r>
      <w:r w:rsidR="00EA7F31" w:rsidRPr="00C12148">
        <w:rPr>
          <w:rFonts w:cs="Angsana New"/>
          <w:spacing w:val="-6"/>
          <w:szCs w:val="28"/>
        </w:rPr>
        <w:t xml:space="preserve">. The </w:t>
      </w:r>
      <w:r w:rsidR="00A15C4C" w:rsidRPr="00C12148">
        <w:rPr>
          <w:rFonts w:cs="Angsana New"/>
          <w:spacing w:val="-6"/>
          <w:szCs w:val="28"/>
          <w:lang w:val="en-US"/>
        </w:rPr>
        <w:t>offering</w:t>
      </w:r>
      <w:r w:rsidR="000F71BA" w:rsidRPr="00C12148">
        <w:rPr>
          <w:rFonts w:cs="Angsana New"/>
          <w:spacing w:val="-6"/>
          <w:szCs w:val="28"/>
          <w:lang w:val="en-US"/>
        </w:rPr>
        <w:t xml:space="preserve"> price</w:t>
      </w:r>
      <w:r w:rsidR="004879B1" w:rsidRPr="00C12148">
        <w:rPr>
          <w:rFonts w:cs="Angsana New"/>
          <w:spacing w:val="-6"/>
          <w:szCs w:val="28"/>
          <w:lang w:val="en-US"/>
        </w:rPr>
        <w:t xml:space="preserve"> </w:t>
      </w:r>
      <w:r w:rsidR="00EA7F31" w:rsidRPr="00C12148">
        <w:rPr>
          <w:rFonts w:cs="Angsana New"/>
          <w:spacing w:val="-6"/>
          <w:szCs w:val="28"/>
          <w:lang w:val="en-US"/>
        </w:rPr>
        <w:t>is</w:t>
      </w:r>
      <w:r w:rsidR="000F71BA" w:rsidRPr="00C12148">
        <w:rPr>
          <w:rFonts w:cs="Angsana New"/>
          <w:spacing w:val="-6"/>
          <w:szCs w:val="28"/>
          <w:lang w:val="en-US"/>
        </w:rPr>
        <w:t xml:space="preserve"> Baht 10</w:t>
      </w:r>
      <w:r w:rsidR="002D2DA0" w:rsidRPr="00C12148">
        <w:rPr>
          <w:rFonts w:cs="Angsana New"/>
          <w:spacing w:val="-6"/>
          <w:szCs w:val="28"/>
          <w:lang w:val="en-US"/>
        </w:rPr>
        <w:t xml:space="preserve"> </w:t>
      </w:r>
      <w:r w:rsidR="00C72B51" w:rsidRPr="00C12148">
        <w:rPr>
          <w:rFonts w:cs="Angsana New"/>
          <w:spacing w:val="-6"/>
          <w:szCs w:val="28"/>
          <w:lang w:val="en-US"/>
        </w:rPr>
        <w:t>per share</w:t>
      </w:r>
      <w:r w:rsidR="00EA7F31" w:rsidRPr="00C12148">
        <w:rPr>
          <w:rFonts w:cs="Angsana New"/>
          <w:spacing w:val="-6"/>
          <w:szCs w:val="28"/>
          <w:lang w:val="en-US"/>
        </w:rPr>
        <w:t xml:space="preserve"> </w:t>
      </w:r>
      <w:proofErr w:type="spellStart"/>
      <w:r w:rsidR="002D2DA0" w:rsidRPr="00C12148">
        <w:rPr>
          <w:rFonts w:cs="Angsana New"/>
          <w:spacing w:val="-6"/>
          <w:szCs w:val="28"/>
          <w:lang w:val="en-US"/>
        </w:rPr>
        <w:t>totalling</w:t>
      </w:r>
      <w:proofErr w:type="spellEnd"/>
      <w:r w:rsidR="000F71BA" w:rsidRPr="00C12148">
        <w:rPr>
          <w:rFonts w:cs="Angsana New"/>
          <w:spacing w:val="-6"/>
          <w:szCs w:val="28"/>
          <w:lang w:val="en-US"/>
        </w:rPr>
        <w:t xml:space="preserve"> </w:t>
      </w:r>
      <w:r w:rsidR="00EE786D">
        <w:rPr>
          <w:rFonts w:cs="Angsana New"/>
          <w:spacing w:val="-6"/>
          <w:szCs w:val="28"/>
          <w:lang w:val="en-US"/>
        </w:rPr>
        <w:t xml:space="preserve">           </w:t>
      </w:r>
      <w:r w:rsidR="000F71BA" w:rsidRPr="00C12148">
        <w:rPr>
          <w:rFonts w:cs="Angsana New"/>
          <w:spacing w:val="-6"/>
          <w:szCs w:val="28"/>
          <w:lang w:val="en-US"/>
        </w:rPr>
        <w:t>Baht 300.39 million</w:t>
      </w:r>
      <w:r w:rsidR="00C23D2C" w:rsidRPr="00C12148">
        <w:rPr>
          <w:rFonts w:cs="Angsana New"/>
          <w:spacing w:val="-6"/>
          <w:szCs w:val="28"/>
          <w:lang w:val="en-US"/>
        </w:rPr>
        <w:t>,</w:t>
      </w:r>
      <w:r w:rsidR="00626BCB" w:rsidRPr="003A189A">
        <w:rPr>
          <w:rFonts w:cs="Angsana New"/>
          <w:szCs w:val="28"/>
          <w:lang w:val="en-US"/>
        </w:rPr>
        <w:t xml:space="preserve"> bringing </w:t>
      </w:r>
      <w:r w:rsidR="00D62ACC" w:rsidRPr="003A189A">
        <w:rPr>
          <w:rFonts w:cs="Angsana New"/>
          <w:szCs w:val="28"/>
          <w:lang w:val="en-US"/>
        </w:rPr>
        <w:t xml:space="preserve">the </w:t>
      </w:r>
      <w:r w:rsidR="00D62ACC" w:rsidRPr="003A189A">
        <w:rPr>
          <w:rFonts w:eastAsia="Arial Unicode MS" w:cs="Angsana New"/>
          <w:spacing w:val="-2"/>
        </w:rPr>
        <w:t>Company’s ownership interest in such subsidiary to 73.60% of authorised and</w:t>
      </w:r>
      <w:r w:rsidR="00C12148">
        <w:rPr>
          <w:rFonts w:eastAsia="Arial Unicode MS" w:cs="Angsana New"/>
          <w:spacing w:val="-2"/>
        </w:rPr>
        <w:t xml:space="preserve"> </w:t>
      </w:r>
      <w:r w:rsidR="00D62ACC" w:rsidRPr="003A189A">
        <w:rPr>
          <w:rFonts w:eastAsia="Arial Unicode MS" w:cs="Angsana New"/>
          <w:spacing w:val="-2"/>
        </w:rPr>
        <w:t>paid-up capital</w:t>
      </w:r>
      <w:r w:rsidR="00D62ACC" w:rsidRPr="003A189A">
        <w:rPr>
          <w:rFonts w:eastAsia="Arial Unicode MS" w:cs="Angsana New"/>
          <w:spacing w:val="-2"/>
          <w:szCs w:val="28"/>
          <w:lang w:val="en-US"/>
        </w:rPr>
        <w:t xml:space="preserve">. </w:t>
      </w:r>
      <w:r w:rsidR="00D62ACC" w:rsidRPr="003A189A">
        <w:rPr>
          <w:rFonts w:eastAsia="Arial Unicode MS" w:cs="Angsana New"/>
          <w:spacing w:val="-2"/>
        </w:rPr>
        <w:t>The subsidiary registered the share capital with the Ministry of Commerce on</w:t>
      </w:r>
      <w:r w:rsidR="00C12148">
        <w:rPr>
          <w:rFonts w:eastAsia="Arial Unicode MS" w:cs="Angsana New"/>
          <w:spacing w:val="-2"/>
        </w:rPr>
        <w:t xml:space="preserve"> </w:t>
      </w:r>
      <w:r w:rsidR="007A6BD0" w:rsidRPr="003A189A">
        <w:rPr>
          <w:rFonts w:eastAsia="Arial Unicode MS" w:cs="Angsana New"/>
          <w:spacing w:val="-2"/>
        </w:rPr>
        <w:t>20</w:t>
      </w:r>
      <w:r w:rsidR="00D62ACC" w:rsidRPr="003A189A">
        <w:rPr>
          <w:rFonts w:eastAsia="Arial Unicode MS" w:cs="Angsana New"/>
          <w:spacing w:val="-2"/>
        </w:rPr>
        <w:t xml:space="preserve"> January 2022.</w:t>
      </w:r>
    </w:p>
    <w:p w14:paraId="0C6B7C5B" w14:textId="27545E04" w:rsidR="00E82845" w:rsidRPr="004E4B2E" w:rsidRDefault="00E82845" w:rsidP="00E82845">
      <w:pPr>
        <w:pStyle w:val="block"/>
        <w:spacing w:after="0" w:line="240" w:lineRule="atLeast"/>
        <w:jc w:val="both"/>
        <w:rPr>
          <w:rFonts w:eastAsia="Arial Unicode MS" w:cs="Angsana New"/>
          <w:spacing w:val="-2"/>
          <w:szCs w:val="28"/>
        </w:rPr>
      </w:pPr>
    </w:p>
    <w:p w14:paraId="6AA78DD3" w14:textId="5F3C86D9" w:rsidR="007A6BD0" w:rsidRPr="004E4B2E" w:rsidRDefault="00244E04" w:rsidP="00E82845">
      <w:pPr>
        <w:pStyle w:val="block"/>
        <w:spacing w:after="0" w:line="240" w:lineRule="atLeast"/>
        <w:jc w:val="both"/>
        <w:rPr>
          <w:rFonts w:cstheme="minorBidi"/>
        </w:rPr>
      </w:pPr>
      <w:r w:rsidRPr="004E4B2E">
        <w:rPr>
          <w:rFonts w:eastAsia="Arial Unicode MS" w:cs="Angsana New"/>
          <w:spacing w:val="-2"/>
          <w:szCs w:val="28"/>
          <w:lang w:val="en-US"/>
        </w:rPr>
        <w:t>On 11 March 2022, the Company acquired</w:t>
      </w:r>
      <w:r w:rsidR="004E4B2E" w:rsidRPr="004E4B2E">
        <w:rPr>
          <w:rFonts w:eastAsia="Arial Unicode MS" w:cs="Angsana New"/>
          <w:spacing w:val="-2"/>
          <w:szCs w:val="28"/>
          <w:lang w:val="en-US"/>
        </w:rPr>
        <w:t xml:space="preserve"> </w:t>
      </w:r>
      <w:r w:rsidRPr="004E4B2E">
        <w:rPr>
          <w:rFonts w:eastAsia="Arial Unicode MS" w:cs="Angsana New"/>
          <w:spacing w:val="-2"/>
          <w:szCs w:val="28"/>
          <w:lang w:val="en-US"/>
        </w:rPr>
        <w:t xml:space="preserve">interest in Platt </w:t>
      </w:r>
      <w:proofErr w:type="spellStart"/>
      <w:r w:rsidRPr="004E4B2E">
        <w:rPr>
          <w:rFonts w:eastAsia="Arial Unicode MS" w:cs="Angsana New"/>
          <w:spacing w:val="-2"/>
          <w:szCs w:val="28"/>
          <w:lang w:val="en-US"/>
        </w:rPr>
        <w:t>Finserve</w:t>
      </w:r>
      <w:proofErr w:type="spellEnd"/>
      <w:r w:rsidRPr="004E4B2E">
        <w:rPr>
          <w:rFonts w:eastAsia="Arial Unicode MS" w:cs="Angsana New"/>
          <w:spacing w:val="-2"/>
          <w:szCs w:val="28"/>
          <w:lang w:val="en-US"/>
        </w:rPr>
        <w:t xml:space="preserve"> Co</w:t>
      </w:r>
      <w:r w:rsidR="00C34298">
        <w:rPr>
          <w:rFonts w:eastAsia="Arial Unicode MS" w:cs="Angsana New"/>
          <w:spacing w:val="-2"/>
          <w:szCs w:val="28"/>
          <w:lang w:val="en-US"/>
        </w:rPr>
        <w:t>., Ltd.</w:t>
      </w:r>
      <w:r w:rsidRPr="004E4B2E">
        <w:rPr>
          <w:rFonts w:eastAsia="Arial Unicode MS" w:cs="Angsana New"/>
          <w:spacing w:val="-2"/>
          <w:szCs w:val="28"/>
          <w:lang w:val="en-US"/>
        </w:rPr>
        <w:t xml:space="preserve"> from the existing</w:t>
      </w:r>
      <w:r w:rsidR="00C34298">
        <w:rPr>
          <w:rFonts w:eastAsia="Arial Unicode MS" w:cs="Angsana New"/>
          <w:spacing w:val="-2"/>
          <w:szCs w:val="28"/>
          <w:lang w:val="en-US"/>
        </w:rPr>
        <w:t xml:space="preserve"> </w:t>
      </w:r>
      <w:r w:rsidRPr="004E4B2E">
        <w:rPr>
          <w:rFonts w:eastAsia="Arial Unicode MS" w:cs="Angsana New"/>
          <w:spacing w:val="-2"/>
          <w:szCs w:val="28"/>
          <w:lang w:val="en-US"/>
        </w:rPr>
        <w:t xml:space="preserve">shareholder, equivalent to 50% of </w:t>
      </w:r>
      <w:proofErr w:type="spellStart"/>
      <w:r w:rsidRPr="004E4B2E">
        <w:rPr>
          <w:rFonts w:eastAsia="Arial Unicode MS" w:cs="Angsana New"/>
          <w:spacing w:val="-2"/>
          <w:szCs w:val="28"/>
          <w:lang w:val="en-US"/>
        </w:rPr>
        <w:t>authorised</w:t>
      </w:r>
      <w:proofErr w:type="spellEnd"/>
      <w:r w:rsidRPr="004E4B2E">
        <w:rPr>
          <w:rFonts w:eastAsia="Arial Unicode MS" w:cs="Angsana New"/>
          <w:spacing w:val="-2"/>
          <w:szCs w:val="28"/>
          <w:lang w:val="en-US"/>
        </w:rPr>
        <w:t xml:space="preserve"> and paid-up capital</w:t>
      </w:r>
      <w:r w:rsidR="00D242BA" w:rsidRPr="004E4B2E">
        <w:rPr>
          <w:rFonts w:eastAsia="Arial Unicode MS" w:cs="Angsana New"/>
          <w:spacing w:val="-2"/>
          <w:szCs w:val="28"/>
          <w:lang w:val="en-US"/>
        </w:rPr>
        <w:t xml:space="preserve"> for Baht 1,130 million</w:t>
      </w:r>
      <w:r w:rsidR="004E4B2E" w:rsidRPr="004E4B2E">
        <w:rPr>
          <w:rFonts w:eastAsia="Arial Unicode MS" w:cs="Angsana New"/>
          <w:spacing w:val="-2"/>
          <w:szCs w:val="28"/>
          <w:lang w:val="en-US"/>
        </w:rPr>
        <w:t xml:space="preserve"> in</w:t>
      </w:r>
      <w:r w:rsidR="00D41476" w:rsidRPr="004E4B2E">
        <w:t xml:space="preserve"> cash </w:t>
      </w:r>
      <w:r w:rsidR="004E4B2E" w:rsidRPr="004E4B2E">
        <w:t>o</w:t>
      </w:r>
      <w:r w:rsidR="00D41476" w:rsidRPr="004E4B2E">
        <w:t>f Baht 360 million</w:t>
      </w:r>
      <w:r w:rsidR="00D41476" w:rsidRPr="004E4B2E">
        <w:rPr>
          <w:rFonts w:cs="Angsana New" w:hint="cs"/>
          <w:szCs w:val="28"/>
          <w:cs/>
        </w:rPr>
        <w:t xml:space="preserve"> </w:t>
      </w:r>
      <w:r w:rsidR="00D41476" w:rsidRPr="004E4B2E">
        <w:rPr>
          <w:rFonts w:cs="Angsana New"/>
          <w:szCs w:val="28"/>
          <w:lang w:val="en-US"/>
        </w:rPr>
        <w:t>and</w:t>
      </w:r>
      <w:r w:rsidR="00D41476" w:rsidRPr="004E4B2E">
        <w:t xml:space="preserve"> </w:t>
      </w:r>
      <w:r w:rsidR="004E4B2E" w:rsidRPr="004E4B2E">
        <w:t>increase ordinary shares</w:t>
      </w:r>
      <w:r w:rsidR="00772CFA" w:rsidRPr="004E4B2E">
        <w:rPr>
          <w:rFonts w:cstheme="minorBidi"/>
        </w:rPr>
        <w:t xml:space="preserve"> to private placement</w:t>
      </w:r>
      <w:r w:rsidR="00055FE5" w:rsidRPr="004E4B2E">
        <w:rPr>
          <w:rFonts w:cstheme="minorBidi"/>
        </w:rPr>
        <w:t xml:space="preserve"> for 70</w:t>
      </w:r>
      <w:r w:rsidR="00D60190" w:rsidRPr="004E4B2E">
        <w:rPr>
          <w:rFonts w:cstheme="minorBidi"/>
        </w:rPr>
        <w:t xml:space="preserve"> million shares at</w:t>
      </w:r>
      <w:r w:rsidR="00FA4FAE" w:rsidRPr="004E4B2E">
        <w:rPr>
          <w:rFonts w:cstheme="minorBidi" w:hint="cs"/>
          <w:cs/>
        </w:rPr>
        <w:t xml:space="preserve"> </w:t>
      </w:r>
      <w:r w:rsidR="00F004D5" w:rsidRPr="004E4B2E">
        <w:rPr>
          <w:rFonts w:cstheme="minorBidi"/>
          <w:lang w:val="en-US"/>
        </w:rPr>
        <w:t xml:space="preserve">offering price </w:t>
      </w:r>
      <w:r w:rsidR="004E4B2E" w:rsidRPr="004E4B2E">
        <w:rPr>
          <w:rFonts w:cstheme="minorBidi"/>
          <w:lang w:val="en-US"/>
        </w:rPr>
        <w:t xml:space="preserve">       </w:t>
      </w:r>
      <w:r w:rsidR="00F004D5" w:rsidRPr="004E4B2E">
        <w:rPr>
          <w:rFonts w:cstheme="minorBidi"/>
          <w:lang w:val="en-US"/>
        </w:rPr>
        <w:t xml:space="preserve">of Baht </w:t>
      </w:r>
      <w:r w:rsidR="00AE6794" w:rsidRPr="004E4B2E">
        <w:rPr>
          <w:rFonts w:cstheme="minorBidi"/>
        </w:rPr>
        <w:t>11 p</w:t>
      </w:r>
      <w:r w:rsidR="00F004D5" w:rsidRPr="004E4B2E">
        <w:rPr>
          <w:rFonts w:cstheme="minorBidi"/>
        </w:rPr>
        <w:t>er share</w:t>
      </w:r>
      <w:r w:rsidR="00FA1ABD" w:rsidRPr="004E4B2E">
        <w:rPr>
          <w:rFonts w:cstheme="minorBidi"/>
        </w:rPr>
        <w:t xml:space="preserve">, amounting </w:t>
      </w:r>
      <w:r w:rsidR="00F004D5" w:rsidRPr="004E4B2E">
        <w:rPr>
          <w:rFonts w:cstheme="minorBidi"/>
        </w:rPr>
        <w:t xml:space="preserve">to </w:t>
      </w:r>
      <w:r w:rsidR="00FA1ABD" w:rsidRPr="004E4B2E">
        <w:rPr>
          <w:rFonts w:cstheme="minorBidi"/>
        </w:rPr>
        <w:t>Baht 770 million.</w:t>
      </w:r>
    </w:p>
    <w:p w14:paraId="5BFD9331" w14:textId="6407B6D7" w:rsidR="00B83655" w:rsidRDefault="00B83655" w:rsidP="00E82845">
      <w:pPr>
        <w:pStyle w:val="block"/>
        <w:spacing w:after="0" w:line="240" w:lineRule="atLeast"/>
        <w:jc w:val="both"/>
        <w:rPr>
          <w:rFonts w:cstheme="minorBidi"/>
          <w:highlight w:val="cyan"/>
        </w:rPr>
      </w:pPr>
    </w:p>
    <w:p w14:paraId="7E524311" w14:textId="4584A396" w:rsidR="007A6BD0" w:rsidRPr="003A189A" w:rsidRDefault="00110BC4" w:rsidP="00E82845">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t xml:space="preserve">On 24 March 2022, </w:t>
      </w:r>
      <w:r w:rsidR="007C3CD9" w:rsidRPr="003A189A">
        <w:rPr>
          <w:rFonts w:eastAsia="Arial Unicode MS" w:cs="Angsana New"/>
          <w:spacing w:val="-2"/>
          <w:szCs w:val="28"/>
        </w:rPr>
        <w:t>the Company</w:t>
      </w:r>
      <w:r w:rsidR="00380080">
        <w:rPr>
          <w:rFonts w:eastAsia="Arial Unicode MS" w:cs="Angsana New"/>
          <w:spacing w:val="-2"/>
          <w:szCs w:val="28"/>
        </w:rPr>
        <w:t xml:space="preserve"> jointly</w:t>
      </w:r>
      <w:r w:rsidR="007C3CD9" w:rsidRPr="003A189A">
        <w:rPr>
          <w:rFonts w:eastAsia="Arial Unicode MS" w:cs="Angsana New"/>
          <w:spacing w:val="-2"/>
          <w:szCs w:val="28"/>
        </w:rPr>
        <w:t xml:space="preserve"> invested in </w:t>
      </w:r>
      <w:r w:rsidR="007B499D" w:rsidRPr="003A189A">
        <w:rPr>
          <w:rFonts w:eastAsia="Arial Unicode MS" w:cs="Angsana New"/>
          <w:spacing w:val="-2"/>
          <w:szCs w:val="28"/>
          <w:lang w:val="en-US"/>
        </w:rPr>
        <w:t xml:space="preserve">the </w:t>
      </w:r>
      <w:r w:rsidR="007C3CD9" w:rsidRPr="003A189A">
        <w:rPr>
          <w:rFonts w:eastAsia="Arial Unicode MS" w:cs="Angsana New"/>
          <w:spacing w:val="-2"/>
          <w:szCs w:val="28"/>
        </w:rPr>
        <w:t xml:space="preserve">companies </w:t>
      </w:r>
      <w:r w:rsidR="0091579B" w:rsidRPr="003A189A">
        <w:rPr>
          <w:rFonts w:eastAsia="Arial Unicode MS" w:cs="Angsana New"/>
          <w:spacing w:val="-2"/>
          <w:szCs w:val="28"/>
        </w:rPr>
        <w:t>as follows:</w:t>
      </w:r>
    </w:p>
    <w:p w14:paraId="5984A0C5" w14:textId="695366F8" w:rsidR="00BF4AB0" w:rsidRPr="003A189A" w:rsidRDefault="007445CB" w:rsidP="0027040A">
      <w:pPr>
        <w:pStyle w:val="block"/>
        <w:numPr>
          <w:ilvl w:val="0"/>
          <w:numId w:val="17"/>
        </w:numPr>
        <w:spacing w:after="0" w:line="240" w:lineRule="atLeast"/>
        <w:jc w:val="both"/>
        <w:rPr>
          <w:rFonts w:eastAsia="Arial Unicode MS" w:cs="Angsana New"/>
          <w:spacing w:val="-2"/>
          <w:szCs w:val="28"/>
          <w:lang w:val="en-US"/>
        </w:rPr>
      </w:pPr>
      <w:proofErr w:type="spellStart"/>
      <w:r w:rsidRPr="003A189A">
        <w:t>Tero</w:t>
      </w:r>
      <w:proofErr w:type="spellEnd"/>
      <w:r w:rsidRPr="003A189A">
        <w:t xml:space="preserve"> </w:t>
      </w:r>
      <w:proofErr w:type="spellStart"/>
      <w:r w:rsidRPr="003A189A">
        <w:t>Sabuy</w:t>
      </w:r>
      <w:proofErr w:type="spellEnd"/>
      <w:r w:rsidRPr="003A189A">
        <w:t xml:space="preserve"> </w:t>
      </w:r>
      <w:r w:rsidR="00C34298">
        <w:t>Co., Ltd.</w:t>
      </w:r>
      <w:r w:rsidR="00380080">
        <w:t xml:space="preserve"> for </w:t>
      </w:r>
      <w:r w:rsidR="00177E6F" w:rsidRPr="003A189A">
        <w:t>49,998 shares</w:t>
      </w:r>
      <w:r w:rsidR="00307A1B" w:rsidRPr="003A189A">
        <w:t xml:space="preserve"> at Baht 10 par value</w:t>
      </w:r>
      <w:r w:rsidR="003A189A" w:rsidRPr="003A189A">
        <w:t xml:space="preserve"> with the initial partial</w:t>
      </w:r>
      <w:r w:rsidR="00C34298">
        <w:t xml:space="preserve"> </w:t>
      </w:r>
      <w:r w:rsidR="003A189A" w:rsidRPr="003A189A">
        <w:t>paid-up</w:t>
      </w:r>
      <w:r w:rsidR="003A189A" w:rsidRPr="003A189A">
        <w:rPr>
          <w:rFonts w:eastAsia="Arial Unicode MS"/>
        </w:rPr>
        <w:t xml:space="preserve"> </w:t>
      </w:r>
      <w:r w:rsidR="00A85A02" w:rsidRPr="003A189A">
        <w:rPr>
          <w:rFonts w:eastAsia="Arial Unicode MS" w:cs="Angsana New"/>
          <w:spacing w:val="-2"/>
          <w:szCs w:val="28"/>
        </w:rPr>
        <w:t>of</w:t>
      </w:r>
      <w:r w:rsidR="002B6566" w:rsidRPr="003A189A">
        <w:rPr>
          <w:rFonts w:eastAsia="Arial Unicode MS" w:cs="Angsana New"/>
          <w:spacing w:val="-2"/>
          <w:szCs w:val="28"/>
        </w:rPr>
        <w:t xml:space="preserve"> 25% </w:t>
      </w:r>
      <w:r w:rsidR="00457A88">
        <w:rPr>
          <w:rFonts w:eastAsia="Arial Unicode MS" w:cs="Angsana New"/>
          <w:spacing w:val="-2"/>
          <w:szCs w:val="28"/>
        </w:rPr>
        <w:t xml:space="preserve">amounting to </w:t>
      </w:r>
      <w:r w:rsidR="002B6566" w:rsidRPr="003A189A">
        <w:rPr>
          <w:rFonts w:eastAsia="Arial Unicode MS" w:cs="Angsana New"/>
          <w:spacing w:val="-2"/>
          <w:szCs w:val="28"/>
        </w:rPr>
        <w:t>Baht 0.1</w:t>
      </w:r>
      <w:r w:rsidR="00664B69">
        <w:rPr>
          <w:rFonts w:eastAsia="Arial Unicode MS" w:cs="Angsana New"/>
          <w:spacing w:val="-2"/>
          <w:szCs w:val="28"/>
          <w:lang w:val="en-US"/>
        </w:rPr>
        <w:t>3</w:t>
      </w:r>
      <w:r w:rsidR="002B6566" w:rsidRPr="003A189A">
        <w:rPr>
          <w:rFonts w:eastAsia="Arial Unicode MS" w:cs="Angsana New"/>
          <w:spacing w:val="-2"/>
          <w:szCs w:val="28"/>
        </w:rPr>
        <w:t xml:space="preserve"> million</w:t>
      </w:r>
      <w:r w:rsidR="00E806AD" w:rsidRPr="003A189A">
        <w:rPr>
          <w:rFonts w:eastAsia="Arial Unicode MS" w:cs="Angsana New"/>
          <w:spacing w:val="-2"/>
        </w:rPr>
        <w:t>. The</w:t>
      </w:r>
      <w:r w:rsidR="002B6566" w:rsidRPr="003A189A">
        <w:rPr>
          <w:rFonts w:eastAsia="Arial Unicode MS" w:cs="Angsana New"/>
          <w:spacing w:val="-2"/>
        </w:rPr>
        <w:t xml:space="preserve"> Company’s ownership interest in such </w:t>
      </w:r>
      <w:r w:rsidR="003A0244" w:rsidRPr="003A189A">
        <w:rPr>
          <w:rFonts w:eastAsia="Arial Unicode MS" w:cs="Angsana New"/>
          <w:spacing w:val="-2"/>
        </w:rPr>
        <w:t>company</w:t>
      </w:r>
      <w:r w:rsidR="002B6566" w:rsidRPr="003A189A">
        <w:rPr>
          <w:rFonts w:eastAsia="Arial Unicode MS" w:cs="Angsana New"/>
          <w:spacing w:val="-2"/>
        </w:rPr>
        <w:t xml:space="preserve"> </w:t>
      </w:r>
      <w:r w:rsidR="00E806AD" w:rsidRPr="003A189A">
        <w:rPr>
          <w:rFonts w:eastAsia="Arial Unicode MS" w:cs="Angsana New"/>
          <w:spacing w:val="-2"/>
        </w:rPr>
        <w:t>is</w:t>
      </w:r>
      <w:r w:rsidR="002B6566" w:rsidRPr="003A189A">
        <w:rPr>
          <w:rFonts w:eastAsia="Arial Unicode MS" w:cs="Angsana New"/>
          <w:spacing w:val="-2"/>
        </w:rPr>
        <w:t xml:space="preserve"> 49.99% of authorised and paid-up capital.</w:t>
      </w:r>
    </w:p>
    <w:p w14:paraId="5A73A8D9" w14:textId="2B96B00F" w:rsidR="00A341D3" w:rsidRPr="003A189A" w:rsidRDefault="00A341D3" w:rsidP="00A341D3">
      <w:pPr>
        <w:pStyle w:val="block"/>
        <w:numPr>
          <w:ilvl w:val="0"/>
          <w:numId w:val="17"/>
        </w:numPr>
        <w:spacing w:after="0" w:line="240" w:lineRule="atLeast"/>
        <w:jc w:val="both"/>
        <w:rPr>
          <w:rFonts w:eastAsia="Arial Unicode MS" w:cs="Angsana New"/>
          <w:spacing w:val="-2"/>
          <w:szCs w:val="28"/>
          <w:lang w:val="en-US"/>
        </w:rPr>
      </w:pPr>
      <w:proofErr w:type="spellStart"/>
      <w:r w:rsidRPr="003A189A">
        <w:t>Forthsmart</w:t>
      </w:r>
      <w:proofErr w:type="spellEnd"/>
      <w:r w:rsidRPr="003A189A">
        <w:t xml:space="preserve"> </w:t>
      </w:r>
      <w:proofErr w:type="spellStart"/>
      <w:r w:rsidRPr="003A189A">
        <w:t>Sabuy</w:t>
      </w:r>
      <w:proofErr w:type="spellEnd"/>
      <w:r w:rsidR="00C34298">
        <w:t xml:space="preserve"> T</w:t>
      </w:r>
      <w:r w:rsidRPr="003A189A">
        <w:t xml:space="preserve">ech </w:t>
      </w:r>
      <w:r w:rsidR="00C34298">
        <w:t>Co., Ltd.</w:t>
      </w:r>
      <w:r w:rsidRPr="003A189A">
        <w:t xml:space="preserve"> for 49,998 shares at Baht 10 par value</w:t>
      </w:r>
      <w:r w:rsidR="00380080">
        <w:t xml:space="preserve"> </w:t>
      </w:r>
      <w:r w:rsidR="005F5F67" w:rsidRPr="003A189A">
        <w:t>amounting</w:t>
      </w:r>
      <w:r w:rsidR="003A189A" w:rsidRPr="003A189A">
        <w:t xml:space="preserve"> to</w:t>
      </w:r>
      <w:r w:rsidR="00C34298">
        <w:rPr>
          <w:rFonts w:eastAsia="Arial Unicode MS" w:cs="Angsana New"/>
          <w:spacing w:val="-2"/>
          <w:szCs w:val="28"/>
        </w:rPr>
        <w:t xml:space="preserve"> B</w:t>
      </w:r>
      <w:r w:rsidRPr="003A189A">
        <w:rPr>
          <w:rFonts w:eastAsia="Arial Unicode MS" w:cs="Angsana New"/>
          <w:spacing w:val="-2"/>
          <w:szCs w:val="28"/>
        </w:rPr>
        <w:t>aht 0.</w:t>
      </w:r>
      <w:r w:rsidR="003A0244" w:rsidRPr="003A189A">
        <w:rPr>
          <w:rFonts w:eastAsia="Arial Unicode MS" w:cs="Angsana New"/>
          <w:spacing w:val="-2"/>
          <w:szCs w:val="28"/>
        </w:rPr>
        <w:t>5</w:t>
      </w:r>
      <w:r w:rsidR="009B2568">
        <w:rPr>
          <w:rFonts w:eastAsia="Arial Unicode MS" w:cs="Angsana New"/>
          <w:spacing w:val="-2"/>
          <w:szCs w:val="28"/>
          <w:lang w:val="en-US"/>
        </w:rPr>
        <w:t>0</w:t>
      </w:r>
      <w:r w:rsidRPr="003A189A">
        <w:rPr>
          <w:rFonts w:eastAsia="Arial Unicode MS" w:cs="Angsana New"/>
          <w:spacing w:val="-2"/>
          <w:szCs w:val="28"/>
        </w:rPr>
        <w:t xml:space="preserve"> millio</w:t>
      </w:r>
      <w:r w:rsidR="00E806AD" w:rsidRPr="003A189A">
        <w:rPr>
          <w:rFonts w:eastAsia="Arial Unicode MS" w:cs="Angsana New"/>
          <w:spacing w:val="-2"/>
          <w:szCs w:val="28"/>
        </w:rPr>
        <w:t>n</w:t>
      </w:r>
      <w:r w:rsidR="00E806AD" w:rsidRPr="003A189A">
        <w:rPr>
          <w:rFonts w:eastAsia="Arial Unicode MS" w:cs="Angsana New"/>
          <w:spacing w:val="-2"/>
        </w:rPr>
        <w:t>. The Company’s ownership interest in such company is 49.99% of authorised and paid-up capital.</w:t>
      </w:r>
    </w:p>
    <w:p w14:paraId="4C69F396" w14:textId="77777777" w:rsidR="00F61B06" w:rsidRPr="00AB1E1C" w:rsidRDefault="00F61B06" w:rsidP="007445CB">
      <w:pPr>
        <w:pStyle w:val="block"/>
        <w:spacing w:after="0" w:line="240" w:lineRule="atLeast"/>
        <w:jc w:val="both"/>
        <w:rPr>
          <w:rFonts w:eastAsia="Arial Unicode MS" w:cs="Angsana New"/>
          <w:spacing w:val="-2"/>
          <w:szCs w:val="28"/>
          <w:highlight w:val="cyan"/>
        </w:rPr>
      </w:pPr>
    </w:p>
    <w:p w14:paraId="61EE0BD7" w14:textId="25AC5CDA" w:rsidR="00BA083C" w:rsidRPr="00AB3FC4" w:rsidRDefault="00E806AD" w:rsidP="003A189A">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t xml:space="preserve">At the </w:t>
      </w:r>
      <w:r w:rsidR="00A62DB1" w:rsidRPr="003A189A">
        <w:rPr>
          <w:rFonts w:eastAsia="Arial Unicode MS" w:cs="Angsana New"/>
          <w:spacing w:val="-2"/>
          <w:szCs w:val="28"/>
        </w:rPr>
        <w:t>A</w:t>
      </w:r>
      <w:r w:rsidR="007B0CAF" w:rsidRPr="003A189A">
        <w:rPr>
          <w:rFonts w:eastAsia="Arial Unicode MS" w:cs="Angsana New"/>
          <w:spacing w:val="-2"/>
          <w:szCs w:val="28"/>
        </w:rPr>
        <w:t xml:space="preserve">nnual </w:t>
      </w:r>
      <w:r w:rsidR="00A62DB1" w:rsidRPr="003A189A">
        <w:rPr>
          <w:rFonts w:eastAsia="Arial Unicode MS" w:cs="Angsana New"/>
          <w:spacing w:val="-2"/>
          <w:szCs w:val="28"/>
        </w:rPr>
        <w:t>G</w:t>
      </w:r>
      <w:r w:rsidR="007B0CAF" w:rsidRPr="003A189A">
        <w:rPr>
          <w:rFonts w:eastAsia="Arial Unicode MS" w:cs="Angsana New"/>
          <w:spacing w:val="-2"/>
          <w:szCs w:val="28"/>
        </w:rPr>
        <w:t xml:space="preserve">eneral </w:t>
      </w:r>
      <w:r w:rsidR="00A62DB1" w:rsidRPr="003A189A">
        <w:rPr>
          <w:rFonts w:eastAsia="Arial Unicode MS" w:cs="Angsana New"/>
          <w:spacing w:val="-2"/>
          <w:szCs w:val="28"/>
        </w:rPr>
        <w:t>M</w:t>
      </w:r>
      <w:r w:rsidR="007B0CAF" w:rsidRPr="003A189A">
        <w:rPr>
          <w:rFonts w:eastAsia="Arial Unicode MS" w:cs="Angsana New"/>
          <w:spacing w:val="-2"/>
          <w:szCs w:val="28"/>
        </w:rPr>
        <w:t xml:space="preserve">eeting </w:t>
      </w:r>
      <w:r w:rsidR="009107B8" w:rsidRPr="003A189A">
        <w:rPr>
          <w:rFonts w:eastAsia="Arial Unicode MS" w:cs="Angsana New"/>
          <w:spacing w:val="-2"/>
          <w:szCs w:val="28"/>
        </w:rPr>
        <w:t>o</w:t>
      </w:r>
      <w:r w:rsidR="007B0CAF" w:rsidRPr="003A189A">
        <w:rPr>
          <w:rFonts w:eastAsia="Arial Unicode MS" w:cs="Angsana New"/>
          <w:spacing w:val="-2"/>
          <w:szCs w:val="28"/>
        </w:rPr>
        <w:t xml:space="preserve">f </w:t>
      </w:r>
      <w:r w:rsidR="00606FC2" w:rsidRPr="003A189A">
        <w:rPr>
          <w:rFonts w:eastAsia="Arial Unicode MS" w:cs="Angsana New"/>
          <w:spacing w:val="-2"/>
          <w:szCs w:val="28"/>
        </w:rPr>
        <w:t xml:space="preserve">shareholders of </w:t>
      </w:r>
      <w:r w:rsidR="007B0CAF" w:rsidRPr="003A189A">
        <w:rPr>
          <w:rFonts w:eastAsia="Arial Unicode MS" w:cs="Angsana New"/>
          <w:spacing w:val="-2"/>
          <w:szCs w:val="28"/>
        </w:rPr>
        <w:t>VDP Holding Co</w:t>
      </w:r>
      <w:r w:rsidR="00C34298">
        <w:rPr>
          <w:rFonts w:eastAsia="Arial Unicode MS" w:cs="Angsana New"/>
          <w:spacing w:val="-2"/>
          <w:szCs w:val="28"/>
        </w:rPr>
        <w:t>., Ltd.</w:t>
      </w:r>
      <w:r w:rsidR="007B0CAF" w:rsidRPr="003A189A">
        <w:rPr>
          <w:rFonts w:eastAsia="Arial Unicode MS" w:cs="Angsana New"/>
          <w:spacing w:val="-2"/>
          <w:szCs w:val="28"/>
        </w:rPr>
        <w:t xml:space="preserve"> held on 25 March </w:t>
      </w:r>
      <w:proofErr w:type="gramStart"/>
      <w:r w:rsidR="007B0CAF" w:rsidRPr="003A189A">
        <w:rPr>
          <w:rFonts w:eastAsia="Arial Unicode MS" w:cs="Angsana New"/>
          <w:spacing w:val="-2"/>
          <w:szCs w:val="28"/>
        </w:rPr>
        <w:t>2022,</w:t>
      </w:r>
      <w:r w:rsidR="00843BBB">
        <w:rPr>
          <w:rFonts w:eastAsia="Arial Unicode MS" w:cs="Angsana New"/>
          <w:spacing w:val="-2"/>
          <w:szCs w:val="28"/>
        </w:rPr>
        <w:t xml:space="preserve"> </w:t>
      </w:r>
      <w:r w:rsidR="004A0269">
        <w:rPr>
          <w:rFonts w:eastAsia="Arial Unicode MS" w:cs="Angsana New"/>
          <w:spacing w:val="-2"/>
          <w:szCs w:val="28"/>
        </w:rPr>
        <w:t xml:space="preserve">  </w:t>
      </w:r>
      <w:proofErr w:type="gramEnd"/>
      <w:r w:rsidR="004A0269">
        <w:rPr>
          <w:rFonts w:eastAsia="Arial Unicode MS" w:cs="Angsana New"/>
          <w:spacing w:val="-2"/>
          <w:szCs w:val="28"/>
        </w:rPr>
        <w:t xml:space="preserve">          </w:t>
      </w:r>
      <w:r w:rsidR="007B0CAF" w:rsidRPr="00AB3FC4">
        <w:rPr>
          <w:rFonts w:eastAsia="Arial Unicode MS" w:cs="Angsana New"/>
          <w:spacing w:val="-2"/>
          <w:szCs w:val="28"/>
        </w:rPr>
        <w:t>the shareholders</w:t>
      </w:r>
      <w:r w:rsidR="00DA1A1F" w:rsidRPr="00AB3FC4">
        <w:rPr>
          <w:rFonts w:eastAsia="Arial Unicode MS" w:cs="Angsana New"/>
          <w:spacing w:val="-2"/>
          <w:szCs w:val="28"/>
        </w:rPr>
        <w:t xml:space="preserve"> of the subsidiary</w:t>
      </w:r>
      <w:r w:rsidR="007B0CAF" w:rsidRPr="00AB3FC4">
        <w:rPr>
          <w:rFonts w:eastAsia="Arial Unicode MS" w:cs="Angsana New"/>
          <w:spacing w:val="-2"/>
          <w:szCs w:val="28"/>
        </w:rPr>
        <w:t xml:space="preserve"> </w:t>
      </w:r>
      <w:r w:rsidR="002569C0" w:rsidRPr="00AB3FC4">
        <w:rPr>
          <w:rFonts w:eastAsia="Arial Unicode MS" w:cs="Angsana New"/>
          <w:spacing w:val="-2"/>
          <w:szCs w:val="28"/>
        </w:rPr>
        <w:t>approved the</w:t>
      </w:r>
      <w:r w:rsidR="008F2521" w:rsidRPr="00AB3FC4">
        <w:rPr>
          <w:rFonts w:cstheme="minorBidi"/>
        </w:rPr>
        <w:t xml:space="preserve"> resolution</w:t>
      </w:r>
      <w:r w:rsidR="002569C0" w:rsidRPr="00AB3FC4">
        <w:rPr>
          <w:rFonts w:eastAsia="Arial Unicode MS" w:cs="Angsana New"/>
          <w:spacing w:val="-2"/>
          <w:szCs w:val="28"/>
        </w:rPr>
        <w:t xml:space="preserve"> </w:t>
      </w:r>
      <w:r w:rsidR="00BA083C" w:rsidRPr="00AB3FC4">
        <w:rPr>
          <w:rFonts w:eastAsia="Arial Unicode MS" w:cs="Angsana New"/>
          <w:spacing w:val="-2"/>
          <w:szCs w:val="28"/>
        </w:rPr>
        <w:t>as follows:</w:t>
      </w:r>
    </w:p>
    <w:p w14:paraId="240E8D41" w14:textId="63EC7742" w:rsidR="002804AA" w:rsidRPr="00AB3FC4" w:rsidRDefault="000333FE" w:rsidP="00345EEB">
      <w:pPr>
        <w:pStyle w:val="block"/>
        <w:numPr>
          <w:ilvl w:val="0"/>
          <w:numId w:val="20"/>
        </w:numPr>
        <w:spacing w:after="0" w:line="240" w:lineRule="atLeast"/>
        <w:jc w:val="both"/>
      </w:pPr>
      <w:r w:rsidRPr="00AB3FC4">
        <w:rPr>
          <w:rFonts w:eastAsia="Arial Unicode MS" w:cs="Angsana New"/>
          <w:spacing w:val="-2"/>
          <w:szCs w:val="28"/>
          <w:lang w:val="en-US"/>
        </w:rPr>
        <w:t>To approve the</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e</w:t>
      </w:r>
      <w:r w:rsidR="009107B8" w:rsidRPr="00AB3FC4">
        <w:rPr>
          <w:rFonts w:eastAsia="Arial Unicode MS" w:cs="Angsana New"/>
          <w:spacing w:val="-2"/>
          <w:szCs w:val="28"/>
          <w:lang w:val="en-US"/>
        </w:rPr>
        <w:t xml:space="preserve">ntire </w:t>
      </w:r>
      <w:r w:rsidR="000876B7" w:rsidRPr="00AB3FC4">
        <w:rPr>
          <w:rFonts w:eastAsia="Arial Unicode MS" w:cs="Angsana New"/>
          <w:spacing w:val="-2"/>
          <w:szCs w:val="28"/>
          <w:lang w:val="en-US"/>
        </w:rPr>
        <w:t>b</w:t>
      </w:r>
      <w:r w:rsidR="009107B8" w:rsidRPr="00AB3FC4">
        <w:rPr>
          <w:rFonts w:eastAsia="Arial Unicode MS" w:cs="Angsana New"/>
          <w:spacing w:val="-2"/>
          <w:szCs w:val="28"/>
          <w:lang w:val="en-US"/>
        </w:rPr>
        <w:t xml:space="preserve">usiness </w:t>
      </w:r>
      <w:r w:rsidR="000876B7" w:rsidRPr="00AB3FC4">
        <w:rPr>
          <w:rFonts w:eastAsia="Arial Unicode MS" w:cs="Angsana New"/>
          <w:spacing w:val="-2"/>
          <w:szCs w:val="28"/>
          <w:lang w:val="en-US"/>
        </w:rPr>
        <w:t>t</w:t>
      </w:r>
      <w:r w:rsidR="009107B8" w:rsidRPr="00AB3FC4">
        <w:rPr>
          <w:rFonts w:eastAsia="Arial Unicode MS" w:cs="Angsana New"/>
          <w:spacing w:val="-2"/>
          <w:szCs w:val="28"/>
          <w:lang w:val="en-US"/>
        </w:rPr>
        <w:t xml:space="preserve">ransfer </w:t>
      </w:r>
      <w:r w:rsidR="00CB7DC0" w:rsidRPr="00AB3FC4">
        <w:rPr>
          <w:rFonts w:eastAsia="Arial Unicode MS" w:cs="Angsana New"/>
          <w:spacing w:val="-2"/>
          <w:szCs w:val="28"/>
          <w:lang w:val="en-US"/>
        </w:rPr>
        <w:t xml:space="preserve">of the subsidiary </w:t>
      </w:r>
      <w:r w:rsidR="00BB0062" w:rsidRPr="00AB3FC4">
        <w:rPr>
          <w:rFonts w:eastAsia="Arial Unicode MS" w:cs="Angsana New"/>
          <w:spacing w:val="-2"/>
          <w:szCs w:val="28"/>
          <w:lang w:val="en-US"/>
        </w:rPr>
        <w:t>includ</w:t>
      </w:r>
      <w:r w:rsidR="000876B7" w:rsidRPr="00AB3FC4">
        <w:rPr>
          <w:rFonts w:eastAsia="Arial Unicode MS" w:cs="Angsana New"/>
          <w:spacing w:val="-2"/>
          <w:szCs w:val="28"/>
          <w:lang w:val="en-US"/>
        </w:rPr>
        <w:t>ing</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 xml:space="preserve">total shares of </w:t>
      </w:r>
      <w:r w:rsidR="00CB7DC0" w:rsidRPr="00AB3FC4">
        <w:rPr>
          <w:rFonts w:eastAsia="Arial Unicode MS" w:cs="Angsana New"/>
          <w:spacing w:val="-2"/>
          <w:szCs w:val="28"/>
          <w:lang w:val="en-US"/>
        </w:rPr>
        <w:t xml:space="preserve">Vending Plus </w:t>
      </w:r>
      <w:r w:rsidR="000876B7" w:rsidRPr="00AB3FC4">
        <w:rPr>
          <w:rFonts w:eastAsia="Arial Unicode MS" w:cs="Angsana New"/>
          <w:spacing w:val="-2"/>
          <w:szCs w:val="28"/>
          <w:lang w:val="en-US"/>
        </w:rPr>
        <w:t xml:space="preserve">          Co., Ltd. </w:t>
      </w:r>
      <w:r w:rsidR="00AB3FC4" w:rsidRPr="00AB3FC4">
        <w:rPr>
          <w:rFonts w:eastAsia="Arial Unicode MS" w:cs="Angsana New"/>
          <w:spacing w:val="-2"/>
          <w:szCs w:val="28"/>
          <w:lang w:val="en-US"/>
        </w:rPr>
        <w:t xml:space="preserve">of 86.12% of </w:t>
      </w:r>
      <w:proofErr w:type="spellStart"/>
      <w:r w:rsidR="00CB7DC0" w:rsidRPr="00AB3FC4">
        <w:rPr>
          <w:rFonts w:eastAsia="Arial Unicode MS" w:cs="Angsana New"/>
          <w:spacing w:val="-2"/>
          <w:szCs w:val="28"/>
          <w:lang w:val="en-US"/>
        </w:rPr>
        <w:t>authorised</w:t>
      </w:r>
      <w:proofErr w:type="spellEnd"/>
      <w:r w:rsidR="00CB7DC0" w:rsidRPr="00AB3FC4">
        <w:rPr>
          <w:rFonts w:eastAsia="Arial Unicode MS" w:cs="Angsana New"/>
          <w:spacing w:val="-2"/>
          <w:szCs w:val="28"/>
          <w:lang w:val="en-US"/>
        </w:rPr>
        <w:t xml:space="preserve"> and paid-up capital</w:t>
      </w:r>
      <w:r w:rsidR="00AB3FC4" w:rsidRPr="00AB3FC4">
        <w:rPr>
          <w:rFonts w:eastAsia="Arial Unicode MS" w:cs="Angsana New"/>
          <w:spacing w:val="-2"/>
          <w:szCs w:val="28"/>
          <w:lang w:val="en-US"/>
        </w:rPr>
        <w:t xml:space="preserve"> to TBSP Public Company Limited</w:t>
      </w:r>
      <w:r w:rsidR="00BB0062" w:rsidRPr="00AB3FC4">
        <w:rPr>
          <w:rFonts w:eastAsia="Arial Unicode MS" w:cs="Angsana New"/>
          <w:spacing w:val="-2"/>
          <w:szCs w:val="28"/>
          <w:lang w:val="en-US"/>
        </w:rPr>
        <w:t xml:space="preserve">, </w:t>
      </w:r>
      <w:r w:rsidR="00AB3FC4" w:rsidRPr="00AB3FC4">
        <w:rPr>
          <w:rFonts w:cs="Angsana New"/>
          <w:szCs w:val="28"/>
        </w:rPr>
        <w:t xml:space="preserve">decreasing  </w:t>
      </w:r>
      <w:r w:rsidR="00BB0062" w:rsidRPr="00AB3FC4">
        <w:rPr>
          <w:rFonts w:cs="Angsana New"/>
          <w:szCs w:val="28"/>
        </w:rPr>
        <w:t xml:space="preserve"> </w:t>
      </w:r>
      <w:r w:rsidR="00B0319E" w:rsidRPr="00AB3FC4">
        <w:rPr>
          <w:rFonts w:cs="Angsana New"/>
          <w:szCs w:val="28"/>
        </w:rPr>
        <w:t>the Group’s</w:t>
      </w:r>
      <w:r w:rsidR="00BB0062" w:rsidRPr="00AB3FC4">
        <w:rPr>
          <w:rFonts w:cs="Angsana New"/>
          <w:szCs w:val="28"/>
        </w:rPr>
        <w:t xml:space="preserve"> ownership interest</w:t>
      </w:r>
      <w:r w:rsidR="00B0319E" w:rsidRPr="00AB3FC4">
        <w:rPr>
          <w:rFonts w:cs="Angsana New"/>
          <w:szCs w:val="28"/>
        </w:rPr>
        <w:t xml:space="preserve"> </w:t>
      </w:r>
      <w:r w:rsidR="00665BAD">
        <w:rPr>
          <w:rFonts w:cs="Angsana New"/>
          <w:szCs w:val="28"/>
          <w:lang w:val="en-US"/>
        </w:rPr>
        <w:t>in Vending Plus Co., Ltd.</w:t>
      </w:r>
      <w:r w:rsidR="0027154A">
        <w:rPr>
          <w:rFonts w:cs="Angsana New"/>
          <w:szCs w:val="28"/>
          <w:lang w:val="en-US"/>
        </w:rPr>
        <w:t xml:space="preserve"> </w:t>
      </w:r>
      <w:r w:rsidR="00BB0062" w:rsidRPr="00AB3FC4">
        <w:rPr>
          <w:rFonts w:cs="Angsana New"/>
          <w:szCs w:val="28"/>
        </w:rPr>
        <w:t>from</w:t>
      </w:r>
      <w:r w:rsidR="00B0319E" w:rsidRPr="00AB3FC4">
        <w:rPr>
          <w:rFonts w:cs="Angsana New"/>
          <w:szCs w:val="28"/>
        </w:rPr>
        <w:t xml:space="preserve"> 86.12</w:t>
      </w:r>
      <w:r w:rsidR="00BB0062" w:rsidRPr="00AB3FC4">
        <w:rPr>
          <w:rFonts w:cs="Angsana New"/>
          <w:szCs w:val="28"/>
        </w:rPr>
        <w:t xml:space="preserve">% to </w:t>
      </w:r>
      <w:r w:rsidR="00B0319E" w:rsidRPr="00AB3FC4">
        <w:rPr>
          <w:rFonts w:cs="Angsana New"/>
          <w:szCs w:val="28"/>
        </w:rPr>
        <w:t>63.39</w:t>
      </w:r>
      <w:r w:rsidR="00BB0062" w:rsidRPr="00AB3FC4">
        <w:rPr>
          <w:rFonts w:cs="Angsana New"/>
          <w:szCs w:val="28"/>
        </w:rPr>
        <w:t>%</w:t>
      </w:r>
      <w:r w:rsidR="0027154A">
        <w:rPr>
          <w:rFonts w:cs="Angsana New"/>
          <w:szCs w:val="28"/>
        </w:rPr>
        <w:t xml:space="preserve"> </w:t>
      </w:r>
      <w:r w:rsidR="00B0319E" w:rsidRPr="00AB3FC4">
        <w:rPr>
          <w:rFonts w:eastAsia="Arial Unicode MS" w:cs="Angsana New"/>
          <w:spacing w:val="-2"/>
          <w:szCs w:val="28"/>
          <w:lang w:val="en-US"/>
        </w:rPr>
        <w:t xml:space="preserve">of </w:t>
      </w:r>
      <w:proofErr w:type="spellStart"/>
      <w:r w:rsidR="00B0319E" w:rsidRPr="00AB3FC4">
        <w:rPr>
          <w:rFonts w:eastAsia="Arial Unicode MS" w:cs="Angsana New"/>
          <w:spacing w:val="-2"/>
          <w:szCs w:val="28"/>
          <w:lang w:val="en-US"/>
        </w:rPr>
        <w:t>authorised</w:t>
      </w:r>
      <w:proofErr w:type="spellEnd"/>
      <w:r w:rsidR="00B0319E" w:rsidRPr="00AB3FC4">
        <w:rPr>
          <w:rFonts w:eastAsia="Arial Unicode MS" w:cs="Angsana New"/>
          <w:spacing w:val="-2"/>
          <w:szCs w:val="28"/>
          <w:lang w:val="en-US"/>
        </w:rPr>
        <w:t xml:space="preserve"> and paid-up capital</w:t>
      </w:r>
      <w:r w:rsidR="00BB0062" w:rsidRPr="00AB3FC4">
        <w:rPr>
          <w:rFonts w:cs="Angsana New"/>
          <w:szCs w:val="28"/>
        </w:rPr>
        <w:t>.</w:t>
      </w:r>
      <w:r w:rsidR="002804AA" w:rsidRPr="00AB3FC4">
        <w:rPr>
          <w:rFonts w:cs="Angsana New"/>
          <w:szCs w:val="28"/>
        </w:rPr>
        <w:t xml:space="preserve"> </w:t>
      </w:r>
      <w:r w:rsidR="002804AA" w:rsidRPr="00AB3FC4">
        <w:t xml:space="preserve">The carrying amount of </w:t>
      </w:r>
      <w:r w:rsidR="002804AA"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’s net assets in</w:t>
      </w:r>
      <w:r w:rsidR="0027154A">
        <w:t xml:space="preserve"> </w:t>
      </w:r>
      <w:r w:rsidR="002804AA" w:rsidRPr="00AB3FC4">
        <w:t>the Group’s financial statements</w:t>
      </w:r>
      <w:r w:rsidR="00665BAD">
        <w:t xml:space="preserve"> </w:t>
      </w:r>
      <w:r w:rsidR="002804AA" w:rsidRPr="00AB3FC4">
        <w:t xml:space="preserve">on the date of the </w:t>
      </w:r>
      <w:r w:rsidR="00AB3FC4" w:rsidRPr="00AB3FC4">
        <w:t>transaction</w:t>
      </w:r>
      <w:r w:rsidR="002804AA" w:rsidRPr="00AB3FC4">
        <w:t xml:space="preserve"> was Baht 283.51 million. The Group recognised a</w:t>
      </w:r>
      <w:r w:rsidR="00457A88">
        <w:t>n in</w:t>
      </w:r>
      <w:r w:rsidR="002804AA" w:rsidRPr="00AB3FC4">
        <w:t>crease in</w:t>
      </w:r>
      <w:r w:rsidR="00665BAD">
        <w:t xml:space="preserve"> </w:t>
      </w:r>
      <w:r w:rsidR="002804AA" w:rsidRPr="00AB3FC4">
        <w:t xml:space="preserve">non-controlling interests of Baht </w:t>
      </w:r>
      <w:r w:rsidR="006D43F6" w:rsidRPr="00AB3FC4">
        <w:t>64.45</w:t>
      </w:r>
      <w:r w:rsidR="002804AA" w:rsidRPr="00AB3FC4">
        <w:t xml:space="preserve"> million </w:t>
      </w:r>
      <w:r w:rsidR="002804AA" w:rsidRPr="00AB3FC4">
        <w:rPr>
          <w:rFonts w:cs="Angsana New"/>
          <w:szCs w:val="28"/>
        </w:rPr>
        <w:t>of</w:t>
      </w:r>
      <w:r w:rsidR="002804AA" w:rsidRPr="00AB3FC4">
        <w:t xml:space="preserve"> changes in the Group’s ownership interest in </w:t>
      </w:r>
      <w:r w:rsidR="006D43F6"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w:t>
      </w:r>
    </w:p>
    <w:p w14:paraId="329C66C8" w14:textId="34EEC829" w:rsidR="00345EEB" w:rsidRPr="008E6D03" w:rsidRDefault="00A61FED" w:rsidP="00345EEB">
      <w:pPr>
        <w:pStyle w:val="block"/>
        <w:numPr>
          <w:ilvl w:val="0"/>
          <w:numId w:val="20"/>
        </w:numPr>
        <w:spacing w:after="0" w:line="240" w:lineRule="atLeast"/>
        <w:jc w:val="both"/>
      </w:pPr>
      <w:r w:rsidRPr="003A189A">
        <w:t>To approve</w:t>
      </w:r>
      <w:r w:rsidR="00345EEB" w:rsidRPr="003A189A">
        <w:t xml:space="preserve"> </w:t>
      </w:r>
      <w:r w:rsidR="00C06419" w:rsidRPr="003A189A">
        <w:rPr>
          <w:rFonts w:cstheme="minorBidi"/>
          <w:lang w:val="en-US"/>
        </w:rPr>
        <w:t xml:space="preserve">the </w:t>
      </w:r>
      <w:r w:rsidR="003A189A" w:rsidRPr="003A189A">
        <w:rPr>
          <w:rFonts w:cstheme="minorBidi"/>
          <w:lang w:val="en-US"/>
        </w:rPr>
        <w:t>dissolution</w:t>
      </w:r>
      <w:r w:rsidR="00D42AEF" w:rsidRPr="003A189A">
        <w:rPr>
          <w:rFonts w:cstheme="minorBidi"/>
          <w:lang w:val="en-US"/>
        </w:rPr>
        <w:t xml:space="preserve">. </w:t>
      </w:r>
      <w:r w:rsidR="00463FC6">
        <w:rPr>
          <w:rFonts w:cstheme="minorBidi"/>
          <w:lang w:val="en-US"/>
        </w:rPr>
        <w:t>In this regard</w:t>
      </w:r>
      <w:r w:rsidR="00203036" w:rsidRPr="003A189A">
        <w:rPr>
          <w:rFonts w:cstheme="minorBidi"/>
          <w:lang w:val="en-US"/>
        </w:rPr>
        <w:t>, t</w:t>
      </w:r>
      <w:r w:rsidR="00D42AEF" w:rsidRPr="003A189A">
        <w:rPr>
          <w:rFonts w:cstheme="minorBidi"/>
          <w:lang w:val="en-US"/>
        </w:rPr>
        <w:t xml:space="preserve">he subsidiary </w:t>
      </w:r>
      <w:r w:rsidR="00183A18" w:rsidRPr="00F93A79">
        <w:rPr>
          <w:rFonts w:cstheme="minorBidi"/>
          <w:lang w:val="en-US"/>
        </w:rPr>
        <w:t xml:space="preserve">paid </w:t>
      </w:r>
      <w:r w:rsidR="00694563" w:rsidRPr="00F93A79">
        <w:rPr>
          <w:rFonts w:cstheme="minorBidi"/>
          <w:lang w:val="en-US"/>
        </w:rPr>
        <w:t>part</w:t>
      </w:r>
      <w:r w:rsidR="00891F5A" w:rsidRPr="00F93A79">
        <w:rPr>
          <w:rFonts w:cstheme="minorBidi"/>
          <w:lang w:val="en-US"/>
        </w:rPr>
        <w:t xml:space="preserve">ial </w:t>
      </w:r>
      <w:r w:rsidR="00183A18" w:rsidRPr="00F93A79">
        <w:rPr>
          <w:rFonts w:cstheme="minorBidi"/>
          <w:lang w:val="en-US"/>
        </w:rPr>
        <w:t>capital</w:t>
      </w:r>
      <w:r w:rsidR="00B10811" w:rsidRPr="00F93A79">
        <w:rPr>
          <w:rFonts w:cstheme="minorBidi"/>
          <w:lang w:val="en-US"/>
        </w:rPr>
        <w:t xml:space="preserve"> </w:t>
      </w:r>
      <w:r w:rsidR="00183A18" w:rsidRPr="00F93A79">
        <w:rPr>
          <w:rFonts w:cstheme="minorBidi"/>
          <w:lang w:val="en-US"/>
        </w:rPr>
        <w:t xml:space="preserve">to the Company </w:t>
      </w:r>
      <w:r w:rsidR="00834E37" w:rsidRPr="00F93A79">
        <w:rPr>
          <w:rFonts w:cstheme="minorBidi"/>
          <w:lang w:val="en-US"/>
        </w:rPr>
        <w:t>amounting to</w:t>
      </w:r>
      <w:r w:rsidR="007E5889" w:rsidRPr="00F93A79">
        <w:rPr>
          <w:rFonts w:cstheme="minorBidi"/>
          <w:lang w:val="en-US"/>
        </w:rPr>
        <w:t xml:space="preserve"> Baht 317.81 million</w:t>
      </w:r>
      <w:r w:rsidR="003F3872" w:rsidRPr="00F93A79">
        <w:rPr>
          <w:rFonts w:cstheme="minorBidi"/>
          <w:lang w:val="en-US"/>
        </w:rPr>
        <w:t xml:space="preserve"> and </w:t>
      </w:r>
      <w:r w:rsidR="00F154A8" w:rsidRPr="00F93A79">
        <w:rPr>
          <w:rFonts w:cstheme="minorBidi"/>
          <w:lang w:val="en-US"/>
        </w:rPr>
        <w:t xml:space="preserve">is during </w:t>
      </w:r>
      <w:r w:rsidR="003F3872" w:rsidRPr="00F93A79">
        <w:rPr>
          <w:rFonts w:cstheme="minorBidi"/>
          <w:lang w:val="en-US"/>
        </w:rPr>
        <w:t xml:space="preserve">the </w:t>
      </w:r>
      <w:r w:rsidR="00F154A8" w:rsidRPr="00F93A79">
        <w:rPr>
          <w:rFonts w:cstheme="minorBidi"/>
          <w:lang w:val="en-US"/>
        </w:rPr>
        <w:t xml:space="preserve">liquidation </w:t>
      </w:r>
      <w:r w:rsidR="003F3872" w:rsidRPr="00F93A79">
        <w:rPr>
          <w:rFonts w:cstheme="minorBidi"/>
          <w:lang w:val="en-US"/>
        </w:rPr>
        <w:t>process.</w:t>
      </w:r>
    </w:p>
    <w:p w14:paraId="52844752" w14:textId="77777777" w:rsidR="008E6D03" w:rsidRDefault="008E6D03" w:rsidP="008E6D03">
      <w:pPr>
        <w:pStyle w:val="block"/>
        <w:spacing w:after="0" w:line="240" w:lineRule="atLeast"/>
        <w:jc w:val="both"/>
        <w:rPr>
          <w:rFonts w:cstheme="minorBidi"/>
          <w:lang w:val="en-US"/>
        </w:rPr>
      </w:pPr>
    </w:p>
    <w:p w14:paraId="304B2701" w14:textId="4CD69FA8" w:rsidR="00A0116C" w:rsidRPr="00A0116C" w:rsidRDefault="00A0116C" w:rsidP="00A0116C">
      <w:pPr>
        <w:pStyle w:val="block"/>
        <w:spacing w:after="0" w:line="240" w:lineRule="atLeast"/>
        <w:ind w:left="540"/>
        <w:jc w:val="both"/>
        <w:rPr>
          <w:rFonts w:cs="Angsana New"/>
          <w:szCs w:val="28"/>
          <w:lang w:val="en-US"/>
        </w:rPr>
      </w:pPr>
      <w:r w:rsidRPr="001F76F8">
        <w:t xml:space="preserve">On 5 April 2022, the Company </w:t>
      </w:r>
      <w:r w:rsidRPr="001F76F8">
        <w:rPr>
          <w:rFonts w:cs="Angsana New"/>
          <w:szCs w:val="28"/>
          <w:lang w:val="en-US"/>
        </w:rPr>
        <w:t xml:space="preserve">registered </w:t>
      </w:r>
      <w:proofErr w:type="spellStart"/>
      <w:r w:rsidRPr="001F76F8">
        <w:t>Sabuy</w:t>
      </w:r>
      <w:proofErr w:type="spellEnd"/>
      <w:r w:rsidRPr="001F76F8">
        <w:t xml:space="preserve"> </w:t>
      </w:r>
      <w:r w:rsidR="00AD37D0" w:rsidRPr="001F76F8">
        <w:t>POS</w:t>
      </w:r>
      <w:r w:rsidRPr="001F76F8">
        <w:t xml:space="preserve"> </w:t>
      </w:r>
      <w:r w:rsidRPr="001F76F8">
        <w:rPr>
          <w:rFonts w:cs="Angsana New"/>
        </w:rPr>
        <w:t>Co., Ltd.</w:t>
      </w:r>
      <w:r w:rsidRPr="001F76F8">
        <w:rPr>
          <w:rFonts w:eastAsia="Arial Unicode MS" w:cs="Angsana New"/>
          <w:spacing w:val="-2"/>
        </w:rPr>
        <w:t>, the authorised share capital amounting to Baht 1 million (1</w:t>
      </w:r>
      <w:r w:rsidR="00AD37D0" w:rsidRPr="001F76F8">
        <w:rPr>
          <w:rFonts w:eastAsia="Arial Unicode MS" w:cs="Angsana New"/>
          <w:spacing w:val="-2"/>
        </w:rPr>
        <w:t xml:space="preserve">00,000 </w:t>
      </w:r>
      <w:r w:rsidRPr="001F76F8">
        <w:rPr>
          <w:rFonts w:eastAsia="Arial Unicode MS" w:cs="Angsana New"/>
          <w:spacing w:val="-2"/>
        </w:rPr>
        <w:t xml:space="preserve">shares at Baht 10 par value) with the </w:t>
      </w:r>
      <w:r w:rsidRPr="001F76F8">
        <w:rPr>
          <w:rFonts w:eastAsia="Arial Unicode MS" w:cs="Angsana New"/>
          <w:spacing w:val="-2"/>
          <w:szCs w:val="28"/>
        </w:rPr>
        <w:t xml:space="preserve">initial partial paid-up of 25% amounting to Baht </w:t>
      </w:r>
      <w:r w:rsidR="00F05D01" w:rsidRPr="001F76F8">
        <w:rPr>
          <w:rFonts w:eastAsia="Arial Unicode MS" w:cs="Angsana New"/>
          <w:spacing w:val="-2"/>
          <w:szCs w:val="28"/>
        </w:rPr>
        <w:t>0</w:t>
      </w:r>
      <w:r w:rsidRPr="001F76F8">
        <w:rPr>
          <w:rFonts w:eastAsia="Arial Unicode MS" w:cs="Angsana New"/>
          <w:spacing w:val="-2"/>
          <w:szCs w:val="28"/>
        </w:rPr>
        <w:t>.25 million</w:t>
      </w:r>
      <w:r w:rsidRPr="001F76F8">
        <w:rPr>
          <w:rFonts w:eastAsia="Arial Unicode MS" w:cs="Angsana New"/>
          <w:spacing w:val="-2"/>
        </w:rPr>
        <w:t>, bringing</w:t>
      </w:r>
      <w:r w:rsidR="00F05D01" w:rsidRPr="001F76F8">
        <w:rPr>
          <w:rFonts w:eastAsia="Arial Unicode MS" w:cs="Angsana New"/>
          <w:spacing w:val="-2"/>
        </w:rPr>
        <w:t xml:space="preserve"> </w:t>
      </w:r>
      <w:r w:rsidRPr="001F76F8">
        <w:rPr>
          <w:rFonts w:eastAsia="Arial Unicode MS" w:cs="Angsana New"/>
          <w:spacing w:val="-2"/>
        </w:rPr>
        <w:t xml:space="preserve">the Company’s ownership interest in such subsidiary to </w:t>
      </w:r>
      <w:r w:rsidR="00F05D01" w:rsidRPr="001F76F8">
        <w:rPr>
          <w:rFonts w:eastAsia="Arial Unicode MS" w:cs="Angsana New"/>
          <w:spacing w:val="-2"/>
        </w:rPr>
        <w:t>9</w:t>
      </w:r>
      <w:r w:rsidRPr="001F76F8">
        <w:rPr>
          <w:rFonts w:eastAsia="Arial Unicode MS" w:cs="Angsana New"/>
          <w:spacing w:val="-2"/>
        </w:rPr>
        <w:t xml:space="preserve">9.99% of authorised and paid-up capital. The subsidiary registered the share capital with the Ministry of Commerce on </w:t>
      </w:r>
      <w:r w:rsidR="00F05D01" w:rsidRPr="001F76F8">
        <w:rPr>
          <w:rFonts w:eastAsia="Arial Unicode MS" w:cs="Angsana New"/>
          <w:spacing w:val="-2"/>
          <w:lang w:val="en-US"/>
        </w:rPr>
        <w:t xml:space="preserve">8 April </w:t>
      </w:r>
      <w:r w:rsidRPr="001F76F8">
        <w:rPr>
          <w:rFonts w:eastAsia="Arial Unicode MS" w:cs="Angsana New"/>
          <w:spacing w:val="-2"/>
        </w:rPr>
        <w:t>2022.</w:t>
      </w:r>
    </w:p>
    <w:p w14:paraId="19F605B5" w14:textId="77777777" w:rsidR="008E6D03" w:rsidRPr="00A0116C" w:rsidRDefault="008E6D03" w:rsidP="008E6D03">
      <w:pPr>
        <w:pStyle w:val="block"/>
        <w:spacing w:after="0" w:line="240" w:lineRule="atLeast"/>
        <w:jc w:val="both"/>
        <w:rPr>
          <w:rFonts w:cstheme="minorBidi"/>
        </w:rPr>
      </w:pPr>
    </w:p>
    <w:p w14:paraId="6E892C3E" w14:textId="6588386C" w:rsidR="008D50F4" w:rsidRPr="003A189A" w:rsidRDefault="00204E59" w:rsidP="008D50F4">
      <w:pPr>
        <w:pStyle w:val="block"/>
        <w:spacing w:after="0" w:line="240" w:lineRule="atLeast"/>
        <w:jc w:val="both"/>
        <w:rPr>
          <w:rFonts w:eastAsia="Arial Unicode MS" w:cs="Angsana New"/>
          <w:spacing w:val="-2"/>
          <w:szCs w:val="28"/>
          <w:lang w:val="en-US"/>
        </w:rPr>
      </w:pPr>
      <w:r w:rsidRPr="003862CC">
        <w:rPr>
          <w:rFonts w:eastAsia="Arial Unicode MS" w:cs="Angsana New"/>
          <w:spacing w:val="-2"/>
          <w:szCs w:val="28"/>
        </w:rPr>
        <w:t>At the Annual General Meeting</w:t>
      </w:r>
      <w:r w:rsidR="00F91788">
        <w:rPr>
          <w:rFonts w:eastAsia="Arial Unicode MS" w:cs="Angsana New"/>
          <w:spacing w:val="-2"/>
          <w:szCs w:val="28"/>
        </w:rPr>
        <w:t xml:space="preserve"> </w:t>
      </w:r>
      <w:r w:rsidRPr="003862CC">
        <w:rPr>
          <w:rFonts w:eastAsia="Arial Unicode MS" w:cs="Angsana New"/>
          <w:spacing w:val="-2"/>
          <w:szCs w:val="28"/>
        </w:rPr>
        <w:t xml:space="preserve">of TBSP </w:t>
      </w:r>
      <w:r w:rsidR="009218FC" w:rsidRPr="003862CC">
        <w:rPr>
          <w:rFonts w:eastAsia="Arial Unicode MS" w:cs="Angsana New"/>
          <w:spacing w:val="-2"/>
          <w:szCs w:val="28"/>
        </w:rPr>
        <w:t xml:space="preserve">Public </w:t>
      </w:r>
      <w:r w:rsidRPr="003862CC">
        <w:rPr>
          <w:rFonts w:eastAsia="Arial Unicode MS" w:cs="Angsana New"/>
          <w:spacing w:val="-2"/>
          <w:szCs w:val="28"/>
        </w:rPr>
        <w:t>Company Limited held on 20 April 2022</w:t>
      </w:r>
      <w:r w:rsidR="005B28B8" w:rsidRPr="003862CC">
        <w:rPr>
          <w:rFonts w:eastAsia="Arial Unicode MS" w:cs="Angsana New"/>
          <w:spacing w:val="-2"/>
          <w:szCs w:val="28"/>
        </w:rPr>
        <w:t xml:space="preserve">, </w:t>
      </w:r>
      <w:r w:rsidR="003F4EC1" w:rsidRPr="003862CC">
        <w:rPr>
          <w:rFonts w:eastAsia="Arial Unicode MS" w:cs="Angsana New"/>
          <w:spacing w:val="-2"/>
          <w:szCs w:val="28"/>
        </w:rPr>
        <w:t xml:space="preserve">the shareholders approved the resolution </w:t>
      </w:r>
      <w:r w:rsidR="00F91788">
        <w:rPr>
          <w:rFonts w:eastAsia="Arial Unicode MS" w:cs="Angsana New"/>
          <w:spacing w:val="-2"/>
          <w:szCs w:val="28"/>
        </w:rPr>
        <w:t xml:space="preserve">to change the name of this subsidiary </w:t>
      </w:r>
      <w:r w:rsidR="003F4EC1" w:rsidRPr="003862CC">
        <w:rPr>
          <w:rFonts w:eastAsia="Arial Unicode MS" w:cs="Angsana New"/>
          <w:spacing w:val="-2"/>
          <w:szCs w:val="28"/>
        </w:rPr>
        <w:t>from “TBSP Public Company Limited” to “Plus Tech Innovation Public Company Limited”</w:t>
      </w:r>
      <w:r w:rsidR="00030FDE" w:rsidRPr="003862CC">
        <w:rPr>
          <w:rFonts w:eastAsia="Arial Unicode MS" w:cs="Angsana New"/>
          <w:spacing w:val="-2"/>
          <w:szCs w:val="28"/>
        </w:rPr>
        <w:t>.</w:t>
      </w:r>
      <w:r w:rsidR="003F4EC1" w:rsidRPr="003862CC">
        <w:rPr>
          <w:rFonts w:eastAsia="Arial Unicode MS" w:cs="Angsana New"/>
          <w:spacing w:val="-2"/>
          <w:szCs w:val="28"/>
        </w:rPr>
        <w:t xml:space="preserve"> The subsidiary registered the change with the Ministry of Commerce on 22 April 2022.</w:t>
      </w:r>
    </w:p>
    <w:p w14:paraId="337A16D7" w14:textId="1F7335F2" w:rsidR="00204E59" w:rsidRPr="00AB3FC4" w:rsidRDefault="00204E59" w:rsidP="00204E59">
      <w:pPr>
        <w:pStyle w:val="block"/>
        <w:spacing w:after="0" w:line="240" w:lineRule="atLeast"/>
        <w:jc w:val="both"/>
        <w:rPr>
          <w:rFonts w:eastAsia="Arial Unicode MS" w:cs="Angsana New"/>
          <w:spacing w:val="-2"/>
          <w:szCs w:val="28"/>
        </w:rPr>
      </w:pPr>
    </w:p>
    <w:p w14:paraId="206CA099" w14:textId="10484D32" w:rsidR="008E6D03" w:rsidRPr="003862CC" w:rsidRDefault="00C04E52" w:rsidP="008E6D03">
      <w:pPr>
        <w:pStyle w:val="block"/>
        <w:spacing w:after="0" w:line="240" w:lineRule="atLeast"/>
        <w:jc w:val="both"/>
        <w:rPr>
          <w:rFonts w:eastAsia="Arial Unicode MS" w:cs="Angsana New"/>
          <w:spacing w:val="-2"/>
          <w:szCs w:val="28"/>
          <w:lang w:val="en-US"/>
        </w:rPr>
      </w:pPr>
      <w:r w:rsidRPr="003862CC">
        <w:t>On 5 May 2022,</w:t>
      </w:r>
      <w:r w:rsidRPr="003862CC">
        <w:rPr>
          <w:rFonts w:cs="Angsana New"/>
        </w:rPr>
        <w:t xml:space="preserve"> </w:t>
      </w:r>
      <w:proofErr w:type="spellStart"/>
      <w:r w:rsidRPr="003862CC">
        <w:rPr>
          <w:rFonts w:cs="Angsana New"/>
        </w:rPr>
        <w:t>Sabuy</w:t>
      </w:r>
      <w:proofErr w:type="spellEnd"/>
      <w:r w:rsidRPr="003862CC">
        <w:rPr>
          <w:rFonts w:cs="Angsana New"/>
        </w:rPr>
        <w:t xml:space="preserve"> </w:t>
      </w:r>
      <w:r w:rsidRPr="003862CC">
        <w:t xml:space="preserve">Accelerator Co., Ltd. </w:t>
      </w:r>
      <w:r w:rsidR="004D043C" w:rsidRPr="003862CC">
        <w:rPr>
          <w:rFonts w:eastAsia="Arial Unicode MS" w:cs="Angsana New"/>
          <w:spacing w:val="-2"/>
          <w:szCs w:val="28"/>
          <w:lang w:val="en-US"/>
        </w:rPr>
        <w:t>acquired interest in</w:t>
      </w:r>
      <w:r w:rsidR="00B673C8" w:rsidRPr="003862CC">
        <w:rPr>
          <w:rFonts w:eastAsia="Arial Unicode MS" w:cs="Angsana New" w:hint="cs"/>
          <w:spacing w:val="-2"/>
          <w:szCs w:val="28"/>
          <w:cs/>
          <w:lang w:val="en-US"/>
        </w:rPr>
        <w:t xml:space="preserve"> </w:t>
      </w:r>
      <w:r w:rsidR="00B673C8" w:rsidRPr="003862CC">
        <w:rPr>
          <w:rFonts w:eastAsia="Arial Unicode MS" w:cs="Angsana New"/>
          <w:spacing w:val="-2"/>
          <w:szCs w:val="28"/>
          <w:lang w:val="en-US"/>
        </w:rPr>
        <w:t>Lockbox</w:t>
      </w:r>
      <w:r w:rsidR="00C176AB" w:rsidRPr="003862CC">
        <w:rPr>
          <w:rFonts w:eastAsia="Arial Unicode MS" w:cs="Angsana New"/>
          <w:spacing w:val="-2"/>
          <w:szCs w:val="28"/>
          <w:lang w:val="en-US"/>
        </w:rPr>
        <w:t xml:space="preserve"> Group</w:t>
      </w:r>
      <w:r w:rsidR="00B673C8" w:rsidRPr="003862CC">
        <w:rPr>
          <w:rFonts w:eastAsia="Arial Unicode MS" w:cs="Angsana New"/>
          <w:spacing w:val="-2"/>
          <w:szCs w:val="28"/>
          <w:lang w:val="en-US"/>
        </w:rPr>
        <w:t xml:space="preserve"> Co., Ltd. from the existing shareholder, equivalent to </w:t>
      </w:r>
      <w:r w:rsidR="00C176AB" w:rsidRPr="003862CC">
        <w:rPr>
          <w:rFonts w:eastAsia="Arial Unicode MS" w:cs="Angsana New"/>
          <w:spacing w:val="-2"/>
          <w:szCs w:val="28"/>
          <w:lang w:val="en-US"/>
        </w:rPr>
        <w:t>2</w:t>
      </w:r>
      <w:r w:rsidR="00B673C8" w:rsidRPr="003862CC">
        <w:rPr>
          <w:rFonts w:eastAsia="Arial Unicode MS" w:cs="Angsana New"/>
          <w:spacing w:val="-2"/>
          <w:szCs w:val="28"/>
          <w:lang w:val="en-US"/>
        </w:rPr>
        <w:t xml:space="preserve">0% of </w:t>
      </w:r>
      <w:proofErr w:type="spellStart"/>
      <w:r w:rsidR="00B673C8" w:rsidRPr="003862CC">
        <w:rPr>
          <w:rFonts w:eastAsia="Arial Unicode MS" w:cs="Angsana New"/>
          <w:spacing w:val="-2"/>
          <w:szCs w:val="28"/>
          <w:lang w:val="en-US"/>
        </w:rPr>
        <w:t>authorised</w:t>
      </w:r>
      <w:proofErr w:type="spellEnd"/>
      <w:r w:rsidR="00B673C8" w:rsidRPr="003862CC">
        <w:rPr>
          <w:rFonts w:eastAsia="Arial Unicode MS" w:cs="Angsana New"/>
          <w:spacing w:val="-2"/>
          <w:szCs w:val="28"/>
          <w:lang w:val="en-US"/>
        </w:rPr>
        <w:t xml:space="preserve"> and paid-up capital for Baht </w:t>
      </w:r>
      <w:r w:rsidR="00C176AB" w:rsidRPr="003862CC">
        <w:rPr>
          <w:rFonts w:eastAsia="Arial Unicode MS" w:cs="Angsana New"/>
          <w:spacing w:val="-2"/>
          <w:szCs w:val="28"/>
          <w:lang w:val="en-US"/>
        </w:rPr>
        <w:t>48.75</w:t>
      </w:r>
      <w:r w:rsidR="00B673C8" w:rsidRPr="003862CC">
        <w:rPr>
          <w:rFonts w:eastAsia="Arial Unicode MS" w:cs="Angsana New"/>
          <w:spacing w:val="-2"/>
          <w:szCs w:val="28"/>
          <w:lang w:val="en-US"/>
        </w:rPr>
        <w:t xml:space="preserve"> million</w:t>
      </w:r>
      <w:r w:rsidR="00C176AB" w:rsidRPr="003862CC">
        <w:rPr>
          <w:rFonts w:eastAsia="Arial Unicode MS" w:cs="Angsana New"/>
          <w:spacing w:val="-2"/>
          <w:szCs w:val="28"/>
          <w:lang w:val="en-US"/>
        </w:rPr>
        <w:t>.</w:t>
      </w:r>
    </w:p>
    <w:p w14:paraId="40C6435E" w14:textId="11133C93" w:rsidR="00473BAA" w:rsidRPr="003862CC" w:rsidRDefault="00473BAA" w:rsidP="008E6D03">
      <w:pPr>
        <w:pStyle w:val="block"/>
        <w:spacing w:after="0" w:line="240" w:lineRule="atLeast"/>
        <w:jc w:val="both"/>
        <w:rPr>
          <w:rFonts w:eastAsia="Arial Unicode MS" w:cs="Angsana New"/>
          <w:spacing w:val="-2"/>
          <w:szCs w:val="28"/>
          <w:lang w:val="en-US"/>
        </w:rPr>
      </w:pPr>
    </w:p>
    <w:p w14:paraId="00E793B8" w14:textId="77777777" w:rsidR="00473BAA" w:rsidRPr="00650806" w:rsidRDefault="00473BAA" w:rsidP="00473BAA">
      <w:pPr>
        <w:pStyle w:val="block"/>
        <w:spacing w:after="0" w:line="240" w:lineRule="atLeast"/>
        <w:jc w:val="both"/>
        <w:rPr>
          <w:rFonts w:cstheme="minorBidi"/>
        </w:rPr>
      </w:pPr>
      <w:r w:rsidRPr="003862CC">
        <w:lastRenderedPageBreak/>
        <w:t>On 1 June 2022,</w:t>
      </w:r>
      <w:r w:rsidRPr="003862CC">
        <w:rPr>
          <w:rFonts w:cs="Angsana New"/>
        </w:rPr>
        <w:t xml:space="preserve"> </w:t>
      </w:r>
      <w:proofErr w:type="spellStart"/>
      <w:r w:rsidRPr="003862CC">
        <w:rPr>
          <w:rFonts w:cs="Angsana New"/>
        </w:rPr>
        <w:t>Sabuy</w:t>
      </w:r>
      <w:proofErr w:type="spellEnd"/>
      <w:r w:rsidRPr="003862CC">
        <w:rPr>
          <w:rFonts w:cs="Angsana New"/>
        </w:rPr>
        <w:t xml:space="preserve"> </w:t>
      </w:r>
      <w:r w:rsidRPr="003862CC">
        <w:t xml:space="preserve">Accelerator Co., Ltd. </w:t>
      </w:r>
      <w:r w:rsidRPr="003862CC">
        <w:rPr>
          <w:rFonts w:eastAsia="Arial Unicode MS" w:cs="Angsana New"/>
          <w:spacing w:val="-2"/>
          <w:szCs w:val="28"/>
          <w:lang w:val="en-US"/>
        </w:rPr>
        <w:t>acquired interest in</w:t>
      </w:r>
      <w:r w:rsidRPr="003862CC">
        <w:rPr>
          <w:rFonts w:eastAsia="Arial Unicode MS" w:cs="Angsana New" w:hint="cs"/>
          <w:spacing w:val="-2"/>
          <w:szCs w:val="28"/>
          <w:cs/>
          <w:lang w:val="en-US"/>
        </w:rPr>
        <w:t xml:space="preserve"> </w:t>
      </w:r>
      <w:r w:rsidRPr="003862CC">
        <w:rPr>
          <w:rFonts w:eastAsia="Arial Unicode MS" w:cs="Angsana New"/>
          <w:spacing w:val="-2"/>
          <w:szCs w:val="28"/>
          <w:lang w:val="en-US"/>
        </w:rPr>
        <w:t xml:space="preserve">Lockbox Ventures Co., Ltd. from the existing shareholder, equivalent to 20% of </w:t>
      </w:r>
      <w:proofErr w:type="spellStart"/>
      <w:r w:rsidRPr="003862CC">
        <w:rPr>
          <w:rFonts w:eastAsia="Arial Unicode MS" w:cs="Angsana New"/>
          <w:spacing w:val="-2"/>
          <w:szCs w:val="28"/>
          <w:lang w:val="en-US"/>
        </w:rPr>
        <w:t>authorised</w:t>
      </w:r>
      <w:proofErr w:type="spellEnd"/>
      <w:r w:rsidRPr="003862CC">
        <w:rPr>
          <w:rFonts w:eastAsia="Arial Unicode MS" w:cs="Angsana New"/>
          <w:spacing w:val="-2"/>
          <w:szCs w:val="28"/>
          <w:lang w:val="en-US"/>
        </w:rPr>
        <w:t xml:space="preserve"> and paid-up capital for Baht 1.25 million.</w:t>
      </w:r>
    </w:p>
    <w:p w14:paraId="4F1ABA5B" w14:textId="77777777" w:rsidR="00473BAA" w:rsidRPr="004A5D70" w:rsidRDefault="00473BAA" w:rsidP="00473BAA">
      <w:pPr>
        <w:pStyle w:val="block"/>
        <w:spacing w:after="0" w:line="240" w:lineRule="atLeast"/>
        <w:jc w:val="both"/>
        <w:rPr>
          <w:rFonts w:eastAsia="Arial Unicode MS" w:cs="Angsana New"/>
          <w:spacing w:val="-2"/>
          <w:highlight w:val="yellow"/>
          <w:lang w:val="en-US"/>
        </w:rPr>
      </w:pPr>
    </w:p>
    <w:p w14:paraId="4F6C1DF5" w14:textId="77777777" w:rsidR="00473BAA" w:rsidRPr="003862CC" w:rsidRDefault="00473BAA" w:rsidP="00473BAA">
      <w:pPr>
        <w:pStyle w:val="block"/>
        <w:spacing w:after="0" w:line="240" w:lineRule="atLeast"/>
        <w:jc w:val="both"/>
        <w:rPr>
          <w:rFonts w:cs="Angsana New"/>
          <w:szCs w:val="28"/>
          <w:lang w:val="en-US"/>
        </w:rPr>
      </w:pPr>
      <w:r w:rsidRPr="003862CC">
        <w:rPr>
          <w:rFonts w:eastAsia="Arial Unicode MS" w:cs="Angsana New"/>
          <w:spacing w:val="-2"/>
          <w:lang w:val="en-US"/>
        </w:rPr>
        <w:t xml:space="preserve">On 1 June 2022, </w:t>
      </w:r>
      <w:r w:rsidRPr="003862CC">
        <w:t xml:space="preserve">the Company </w:t>
      </w:r>
      <w:r w:rsidRPr="003862CC">
        <w:rPr>
          <w:rFonts w:cs="Angsana New"/>
          <w:szCs w:val="28"/>
          <w:lang w:val="en-US"/>
        </w:rPr>
        <w:t>registered the companies as follows:</w:t>
      </w:r>
    </w:p>
    <w:p w14:paraId="01C630B3" w14:textId="77777777" w:rsidR="00473BAA" w:rsidRPr="003862CC" w:rsidRDefault="00473BAA" w:rsidP="00473BA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w:t>
      </w:r>
      <w:proofErr w:type="spellStart"/>
      <w:r w:rsidRPr="003862CC">
        <w:t>Fulfillment</w:t>
      </w:r>
      <w:proofErr w:type="spellEnd"/>
      <w:r w:rsidRPr="003862CC">
        <w:t xml:space="preserve"> </w:t>
      </w:r>
      <w:r w:rsidRPr="003862CC">
        <w:rPr>
          <w:rFonts w:cs="Angsana New"/>
        </w:rPr>
        <w:t>Co., Ltd.</w:t>
      </w:r>
      <w:r w:rsidRPr="003862CC">
        <w:rPr>
          <w:rFonts w:eastAsia="Arial Unicode MS" w:cs="Angsana New"/>
          <w:spacing w:val="-2"/>
        </w:rPr>
        <w:t xml:space="preserve">, the authorised share capital amounting to Baht 1 million (100,000 shares at Baht 10 par value) with the </w:t>
      </w:r>
      <w:r w:rsidRPr="003862CC">
        <w:rPr>
          <w:rFonts w:eastAsia="Arial Unicode MS" w:cs="Angsana New"/>
          <w:spacing w:val="-2"/>
          <w:szCs w:val="28"/>
        </w:rPr>
        <w:t>initial partial paid-up of 25% amounting to Baht 0.25 million</w:t>
      </w:r>
      <w:r w:rsidRPr="003862CC">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3862CC">
        <w:rPr>
          <w:rFonts w:eastAsia="Arial Unicode MS" w:cs="Angsana New"/>
          <w:spacing w:val="-2"/>
          <w:lang w:val="en-US"/>
        </w:rPr>
        <w:t>2 June</w:t>
      </w:r>
      <w:r w:rsidRPr="003862CC">
        <w:rPr>
          <w:rFonts w:eastAsia="Arial Unicode MS" w:cs="Angsana New"/>
          <w:spacing w:val="-2"/>
        </w:rPr>
        <w:t xml:space="preserve"> 2022.</w:t>
      </w:r>
    </w:p>
    <w:p w14:paraId="2B46FDB3" w14:textId="77777777" w:rsidR="00473BAA" w:rsidRPr="003862CC" w:rsidRDefault="00473BAA" w:rsidP="00473BA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Outsourcing </w:t>
      </w:r>
      <w:r w:rsidRPr="003862CC">
        <w:rPr>
          <w:rFonts w:cs="Angsana New"/>
        </w:rPr>
        <w:t>Co., Ltd.</w:t>
      </w:r>
      <w:r w:rsidRPr="003862CC">
        <w:rPr>
          <w:rFonts w:eastAsia="Arial Unicode MS" w:cs="Angsana New"/>
          <w:spacing w:val="-2"/>
        </w:rPr>
        <w:t xml:space="preserve">, the authorised share capital amounting to Baht 1 million (100,000 shares at Baht 10 par value) with the </w:t>
      </w:r>
      <w:r w:rsidRPr="003862CC">
        <w:rPr>
          <w:rFonts w:eastAsia="Arial Unicode MS" w:cs="Angsana New"/>
          <w:spacing w:val="-2"/>
          <w:szCs w:val="28"/>
        </w:rPr>
        <w:t>initial partial paid-up of 25% amounting to Baht 0.25 million</w:t>
      </w:r>
      <w:r w:rsidRPr="003862CC">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3862CC">
        <w:rPr>
          <w:rFonts w:eastAsia="Arial Unicode MS" w:cs="Angsana New"/>
          <w:spacing w:val="-2"/>
          <w:lang w:val="en-US"/>
        </w:rPr>
        <w:t>2 June</w:t>
      </w:r>
      <w:r w:rsidRPr="003862CC">
        <w:rPr>
          <w:rFonts w:eastAsia="Arial Unicode MS" w:cs="Angsana New"/>
          <w:spacing w:val="-2"/>
        </w:rPr>
        <w:t xml:space="preserve"> 2022.</w:t>
      </w:r>
    </w:p>
    <w:p w14:paraId="5D7F781F" w14:textId="77777777" w:rsidR="00473BAA" w:rsidRPr="003862CC" w:rsidRDefault="00473BAA" w:rsidP="00473BAA">
      <w:pPr>
        <w:pStyle w:val="block"/>
        <w:numPr>
          <w:ilvl w:val="0"/>
          <w:numId w:val="23"/>
        </w:numPr>
        <w:spacing w:after="0" w:line="240" w:lineRule="atLeast"/>
        <w:jc w:val="both"/>
        <w:rPr>
          <w:rFonts w:eastAsia="Arial Unicode MS" w:cs="Angsana New"/>
          <w:spacing w:val="-2"/>
          <w:szCs w:val="28"/>
          <w:lang w:val="en-US"/>
        </w:rPr>
      </w:pPr>
      <w:proofErr w:type="spellStart"/>
      <w:r w:rsidRPr="003862CC">
        <w:t>Sabuy</w:t>
      </w:r>
      <w:proofErr w:type="spellEnd"/>
      <w:r w:rsidRPr="003862CC">
        <w:t xml:space="preserve"> Infrastructure </w:t>
      </w:r>
      <w:r w:rsidRPr="003862CC">
        <w:rPr>
          <w:rFonts w:cs="Angsana New"/>
        </w:rPr>
        <w:t>Co., Ltd.</w:t>
      </w:r>
      <w:r w:rsidRPr="003862CC">
        <w:rPr>
          <w:rFonts w:eastAsia="Arial Unicode MS" w:cs="Angsana New"/>
          <w:spacing w:val="-2"/>
        </w:rPr>
        <w:t xml:space="preserve">, the authorised share capital amounting to Baht 1 million (100,000 shares at Baht 10 par value) with the </w:t>
      </w:r>
      <w:r w:rsidRPr="003862CC">
        <w:rPr>
          <w:rFonts w:eastAsia="Arial Unicode MS" w:cs="Angsana New"/>
          <w:spacing w:val="-2"/>
          <w:szCs w:val="28"/>
        </w:rPr>
        <w:t>initial partial paid-up of 25% amounting to Baht 0.25 million</w:t>
      </w:r>
      <w:r w:rsidRPr="003862CC">
        <w:rPr>
          <w:rFonts w:eastAsia="Arial Unicode MS" w:cs="Angsana New"/>
          <w:spacing w:val="-2"/>
        </w:rPr>
        <w:t xml:space="preserve">, bringing the Company’s ownership interest in such subsidiary to 99.99% of authorised and paid-up capital. The subsidiary registered the share capital with the Ministry of Commerce on </w:t>
      </w:r>
      <w:r w:rsidRPr="003862CC">
        <w:rPr>
          <w:rFonts w:eastAsia="Arial Unicode MS" w:cs="Angsana New"/>
          <w:spacing w:val="-2"/>
          <w:lang w:val="en-US"/>
        </w:rPr>
        <w:t>2 June</w:t>
      </w:r>
      <w:r w:rsidRPr="003862CC">
        <w:rPr>
          <w:rFonts w:eastAsia="Arial Unicode MS" w:cs="Angsana New"/>
          <w:spacing w:val="-2"/>
        </w:rPr>
        <w:t xml:space="preserve"> 2022.</w:t>
      </w:r>
    </w:p>
    <w:p w14:paraId="7E3021AA" w14:textId="77777777" w:rsidR="00473BAA" w:rsidRDefault="00473BAA" w:rsidP="00473BAA">
      <w:pPr>
        <w:pStyle w:val="block"/>
        <w:spacing w:after="0" w:line="240" w:lineRule="atLeast"/>
        <w:ind w:left="927"/>
        <w:jc w:val="both"/>
        <w:rPr>
          <w:rFonts w:cstheme="minorBidi"/>
          <w:lang w:val="en-US"/>
        </w:rPr>
      </w:pPr>
    </w:p>
    <w:p w14:paraId="17885FE3" w14:textId="5D5EB039" w:rsidR="00473BAA" w:rsidRPr="004218A9" w:rsidRDefault="00473BAA" w:rsidP="00473BAA">
      <w:pPr>
        <w:pStyle w:val="block"/>
        <w:spacing w:after="0" w:line="240" w:lineRule="atLeast"/>
        <w:jc w:val="both"/>
        <w:rPr>
          <w:rFonts w:cstheme="minorBidi"/>
          <w:lang w:val="en-US"/>
        </w:rPr>
      </w:pPr>
      <w:r w:rsidRPr="003862CC">
        <w:rPr>
          <w:rFonts w:cstheme="minorBidi"/>
          <w:lang w:val="en-US"/>
        </w:rPr>
        <w:t xml:space="preserve">On 15 June 2022, S.K. Management and Supply Co., Ltd., a subsidiary, registered </w:t>
      </w:r>
      <w:r w:rsidR="005F2484">
        <w:rPr>
          <w:rFonts w:cstheme="minorBidi"/>
          <w:lang w:val="en-US"/>
        </w:rPr>
        <w:t>to change the</w:t>
      </w:r>
      <w:r w:rsidRPr="003862CC">
        <w:rPr>
          <w:rFonts w:cstheme="minorBidi"/>
          <w:lang w:val="en-US"/>
        </w:rPr>
        <w:t xml:space="preserve"> name with the</w:t>
      </w:r>
      <w:r w:rsidRPr="003862CC">
        <w:rPr>
          <w:rFonts w:eastAsia="Arial Unicode MS" w:cs="Angsana New"/>
          <w:spacing w:val="-2"/>
        </w:rPr>
        <w:t xml:space="preserve"> Ministry of Commerce from “S.K. Management and Supply Co., Ltd.” to “</w:t>
      </w:r>
      <w:proofErr w:type="spellStart"/>
      <w:r w:rsidRPr="003862CC">
        <w:rPr>
          <w:rFonts w:eastAsia="Arial Unicode MS" w:cs="Angsana New"/>
          <w:spacing w:val="-2"/>
        </w:rPr>
        <w:t>Sabuy</w:t>
      </w:r>
      <w:proofErr w:type="spellEnd"/>
      <w:r w:rsidRPr="003862CC">
        <w:rPr>
          <w:rFonts w:eastAsia="Arial Unicode MS" w:cs="Angsana New"/>
          <w:spacing w:val="-2"/>
        </w:rPr>
        <w:t xml:space="preserve"> Alliance </w:t>
      </w:r>
      <w:r w:rsidR="005F2484">
        <w:rPr>
          <w:rFonts w:eastAsia="Arial Unicode MS" w:cs="Angsana New"/>
          <w:spacing w:val="-2"/>
        </w:rPr>
        <w:t xml:space="preserve">         </w:t>
      </w:r>
      <w:r w:rsidRPr="003862CC">
        <w:rPr>
          <w:rFonts w:eastAsia="Arial Unicode MS" w:cs="Angsana New"/>
          <w:spacing w:val="-2"/>
        </w:rPr>
        <w:t>Co., Ltd.”</w:t>
      </w:r>
    </w:p>
    <w:p w14:paraId="4D6C1347" w14:textId="77777777" w:rsidR="008E6D03" w:rsidRDefault="008E6D03" w:rsidP="008E6D03">
      <w:pPr>
        <w:pStyle w:val="block"/>
        <w:spacing w:after="0" w:line="240" w:lineRule="atLeast"/>
        <w:jc w:val="both"/>
        <w:rPr>
          <w:rFonts w:cstheme="minorBidi"/>
          <w:lang w:val="en-US"/>
        </w:rPr>
      </w:pPr>
    </w:p>
    <w:p w14:paraId="30C15C28" w14:textId="78F36576" w:rsidR="008E6D03" w:rsidRDefault="000E478C" w:rsidP="008E6D03">
      <w:pPr>
        <w:pStyle w:val="block"/>
        <w:spacing w:after="0" w:line="240" w:lineRule="atLeast"/>
        <w:jc w:val="both"/>
        <w:rPr>
          <w:rFonts w:cstheme="minorBidi"/>
          <w:lang w:val="en-US"/>
        </w:rPr>
      </w:pPr>
      <w:r w:rsidRPr="003862CC">
        <w:rPr>
          <w:rFonts w:eastAsia="Arial Unicode MS" w:cs="Angsana New"/>
          <w:spacing w:val="-2"/>
        </w:rPr>
        <w:t xml:space="preserve">On </w:t>
      </w:r>
      <w:r w:rsidR="00FD26F6" w:rsidRPr="003862CC">
        <w:rPr>
          <w:rFonts w:eastAsia="Arial Unicode MS" w:cs="Angsana New"/>
          <w:spacing w:val="-2"/>
        </w:rPr>
        <w:t>16 June</w:t>
      </w:r>
      <w:r w:rsidRPr="003862CC">
        <w:rPr>
          <w:rFonts w:eastAsia="Arial Unicode MS" w:cs="Angsana New"/>
          <w:spacing w:val="-2"/>
        </w:rPr>
        <w:t xml:space="preserve"> 2022, </w:t>
      </w:r>
      <w:proofErr w:type="spellStart"/>
      <w:r w:rsidR="00B27E88" w:rsidRPr="003862CC">
        <w:rPr>
          <w:rFonts w:eastAsia="Arial Unicode MS" w:cs="Angsana New"/>
          <w:spacing w:val="-2"/>
          <w:lang w:val="en-US"/>
        </w:rPr>
        <w:t>Sabuy</w:t>
      </w:r>
      <w:proofErr w:type="spellEnd"/>
      <w:r w:rsidR="00B27E88" w:rsidRPr="003862CC">
        <w:rPr>
          <w:rFonts w:eastAsia="Arial Unicode MS" w:cs="Angsana New"/>
          <w:spacing w:val="-2"/>
          <w:lang w:val="en-US"/>
        </w:rPr>
        <w:t xml:space="preserve"> Speed</w:t>
      </w:r>
      <w:r w:rsidR="005E64C0">
        <w:rPr>
          <w:rFonts w:eastAsia="Arial Unicode MS" w:cs="Angsana New"/>
          <w:spacing w:val="-2"/>
          <w:lang w:val="en-US"/>
        </w:rPr>
        <w:t xml:space="preserve"> Co., Ltd.</w:t>
      </w:r>
      <w:r w:rsidRPr="003862CC">
        <w:rPr>
          <w:rFonts w:eastAsia="Arial Unicode MS" w:cs="Angsana New"/>
          <w:spacing w:val="-2"/>
          <w:lang w:val="en-US"/>
        </w:rPr>
        <w:t xml:space="preserve"> increased the </w:t>
      </w:r>
      <w:proofErr w:type="spellStart"/>
      <w:r w:rsidRPr="003862CC">
        <w:rPr>
          <w:rFonts w:eastAsia="Arial Unicode MS" w:cs="Angsana New"/>
          <w:spacing w:val="-2"/>
          <w:lang w:val="en-US"/>
        </w:rPr>
        <w:t>authorised</w:t>
      </w:r>
      <w:proofErr w:type="spellEnd"/>
      <w:r w:rsidRPr="003862CC">
        <w:rPr>
          <w:rFonts w:eastAsia="Arial Unicode MS" w:cs="Angsana New"/>
          <w:spacing w:val="-2"/>
          <w:lang w:val="en-US"/>
        </w:rPr>
        <w:t xml:space="preserve"> share capital from Baht </w:t>
      </w:r>
      <w:r w:rsidR="00B27E88" w:rsidRPr="003862CC">
        <w:rPr>
          <w:rFonts w:eastAsia="Arial Unicode MS" w:cs="Angsana New"/>
          <w:spacing w:val="-2"/>
          <w:lang w:val="en-US"/>
        </w:rPr>
        <w:t>333</w:t>
      </w:r>
      <w:r w:rsidRPr="003862CC">
        <w:rPr>
          <w:rFonts w:eastAsia="Arial Unicode MS" w:cs="Angsana New"/>
          <w:spacing w:val="-2"/>
          <w:lang w:val="en-US"/>
        </w:rPr>
        <w:t xml:space="preserve"> million to Baht </w:t>
      </w:r>
      <w:r w:rsidR="00B27E88" w:rsidRPr="003862CC">
        <w:rPr>
          <w:rFonts w:eastAsia="Arial Unicode MS" w:cs="Angsana New"/>
          <w:spacing w:val="-2"/>
          <w:lang w:val="en-US"/>
        </w:rPr>
        <w:t>406.10</w:t>
      </w:r>
      <w:r w:rsidRPr="003862CC">
        <w:rPr>
          <w:rFonts w:eastAsia="Arial Unicode MS" w:cs="Angsana New"/>
          <w:spacing w:val="-2"/>
          <w:lang w:val="en-US"/>
        </w:rPr>
        <w:t xml:space="preserve"> million</w:t>
      </w:r>
      <w:r w:rsidR="00B27E88" w:rsidRPr="003862CC">
        <w:rPr>
          <w:rFonts w:eastAsia="Arial Unicode MS" w:cs="Angsana New"/>
          <w:spacing w:val="-2"/>
          <w:lang w:val="en-US"/>
        </w:rPr>
        <w:t xml:space="preserve"> by </w:t>
      </w:r>
      <w:r w:rsidR="002C4C54" w:rsidRPr="003862CC">
        <w:rPr>
          <w:rFonts w:eastAsia="Arial Unicode MS" w:cs="Angsana New"/>
          <w:spacing w:val="-2"/>
          <w:lang w:val="en-US"/>
        </w:rPr>
        <w:t>issuing new ordinary shares of 7</w:t>
      </w:r>
      <w:r w:rsidR="006E7875" w:rsidRPr="003862CC">
        <w:rPr>
          <w:rFonts w:eastAsia="Arial Unicode MS" w:cs="Angsana New"/>
          <w:spacing w:val="-2"/>
          <w:lang w:val="en-US"/>
        </w:rPr>
        <w:t>.31</w:t>
      </w:r>
      <w:r w:rsidR="002C4C54" w:rsidRPr="003862CC">
        <w:rPr>
          <w:rFonts w:eastAsia="Arial Unicode MS" w:cs="Angsana New"/>
          <w:spacing w:val="-2"/>
          <w:lang w:val="en-US"/>
        </w:rPr>
        <w:t xml:space="preserve"> million shares with Baht 1</w:t>
      </w:r>
      <w:r w:rsidR="006E7875" w:rsidRPr="003862CC">
        <w:rPr>
          <w:rFonts w:eastAsia="Arial Unicode MS" w:cs="Angsana New"/>
          <w:spacing w:val="-2"/>
          <w:lang w:val="en-US"/>
        </w:rPr>
        <w:t>0</w:t>
      </w:r>
      <w:r w:rsidR="002C4C54" w:rsidRPr="003862CC">
        <w:rPr>
          <w:rFonts w:eastAsia="Arial Unicode MS" w:cs="Angsana New"/>
          <w:spacing w:val="-2"/>
          <w:lang w:val="en-US"/>
        </w:rPr>
        <w:t xml:space="preserve"> par value</w:t>
      </w:r>
      <w:r w:rsidR="00D015AE" w:rsidRPr="003862CC">
        <w:rPr>
          <w:rFonts w:eastAsia="Arial Unicode MS" w:cs="Angsana New"/>
          <w:spacing w:val="-2"/>
          <w:lang w:val="en-US"/>
        </w:rPr>
        <w:t xml:space="preserve"> </w:t>
      </w:r>
      <w:r w:rsidR="001F1365" w:rsidRPr="003862CC">
        <w:rPr>
          <w:rFonts w:eastAsia="Arial Unicode MS" w:cs="Angsana New"/>
          <w:spacing w:val="-2"/>
          <w:lang w:val="en-US"/>
        </w:rPr>
        <w:t>at</w:t>
      </w:r>
      <w:r w:rsidR="006E7875" w:rsidRPr="003862CC">
        <w:rPr>
          <w:rFonts w:eastAsia="Arial Unicode MS" w:cs="Angsana New"/>
          <w:spacing w:val="-2"/>
          <w:lang w:val="en-US"/>
        </w:rPr>
        <w:t xml:space="preserve"> offering price </w:t>
      </w:r>
      <w:r w:rsidR="005E64C0">
        <w:rPr>
          <w:rFonts w:eastAsia="Arial Unicode MS" w:cs="Angsana New"/>
          <w:spacing w:val="-2"/>
          <w:lang w:val="en-US"/>
        </w:rPr>
        <w:t xml:space="preserve">of </w:t>
      </w:r>
      <w:r w:rsidR="006E7875" w:rsidRPr="003862CC">
        <w:rPr>
          <w:rFonts w:eastAsia="Arial Unicode MS" w:cs="Angsana New"/>
          <w:spacing w:val="-2"/>
          <w:lang w:val="en-US"/>
        </w:rPr>
        <w:t xml:space="preserve">Baht </w:t>
      </w:r>
      <w:r w:rsidR="00D015AE" w:rsidRPr="003862CC">
        <w:rPr>
          <w:rFonts w:eastAsia="Arial Unicode MS" w:cs="Angsana New"/>
          <w:spacing w:val="-2"/>
          <w:lang w:val="en-US"/>
        </w:rPr>
        <w:t>22.25</w:t>
      </w:r>
      <w:r w:rsidR="006E7875" w:rsidRPr="003862CC">
        <w:rPr>
          <w:rFonts w:eastAsia="Arial Unicode MS" w:cs="Angsana New"/>
          <w:spacing w:val="-2"/>
          <w:lang w:val="en-US"/>
        </w:rPr>
        <w:t xml:space="preserve"> per share</w:t>
      </w:r>
      <w:r w:rsidR="00D11184" w:rsidRPr="003862CC">
        <w:rPr>
          <w:rFonts w:eastAsia="Arial Unicode MS" w:cs="Angsana New"/>
          <w:spacing w:val="-2"/>
          <w:lang w:val="en-US"/>
        </w:rPr>
        <w:t xml:space="preserve"> to </w:t>
      </w:r>
      <w:r w:rsidR="0008144A" w:rsidRPr="003862CC">
        <w:rPr>
          <w:rFonts w:eastAsia="Arial Unicode MS" w:cs="Angsana New"/>
          <w:spacing w:val="-2"/>
          <w:lang w:val="en-US"/>
        </w:rPr>
        <w:t xml:space="preserve">Triple </w:t>
      </w:r>
      <w:proofErr w:type="spellStart"/>
      <w:r w:rsidR="0008144A" w:rsidRPr="003862CC">
        <w:rPr>
          <w:rFonts w:eastAsia="Arial Unicode MS" w:cs="Angsana New"/>
          <w:spacing w:val="-2"/>
          <w:lang w:val="en-US"/>
        </w:rPr>
        <w:t>i</w:t>
      </w:r>
      <w:proofErr w:type="spellEnd"/>
      <w:r w:rsidR="0008144A" w:rsidRPr="003862CC">
        <w:rPr>
          <w:rFonts w:eastAsia="Arial Unicode MS" w:cs="Angsana New"/>
          <w:spacing w:val="-2"/>
          <w:lang w:val="en-US"/>
        </w:rPr>
        <w:t xml:space="preserve"> Logistics Public Company Limited</w:t>
      </w:r>
      <w:r w:rsidR="006E7875" w:rsidRPr="003862CC">
        <w:rPr>
          <w:rFonts w:eastAsia="Arial Unicode MS" w:cs="Angsana New"/>
          <w:spacing w:val="-2"/>
          <w:lang w:val="en-US"/>
        </w:rPr>
        <w:t xml:space="preserve">, </w:t>
      </w:r>
      <w:r w:rsidR="00D26222" w:rsidRPr="003862CC">
        <w:rPr>
          <w:rFonts w:eastAsia="Arial Unicode MS" w:cs="Angsana New"/>
          <w:spacing w:val="-2"/>
          <w:lang w:val="en-US"/>
        </w:rPr>
        <w:t>decreasing</w:t>
      </w:r>
      <w:r w:rsidR="006E7875" w:rsidRPr="003862CC">
        <w:rPr>
          <w:rFonts w:eastAsia="Arial Unicode MS" w:cs="Angsana New"/>
          <w:spacing w:val="-2"/>
          <w:lang w:val="en-US"/>
        </w:rPr>
        <w:t xml:space="preserve"> the </w:t>
      </w:r>
      <w:r w:rsidR="00CA07ED" w:rsidRPr="003862CC">
        <w:rPr>
          <w:rFonts w:eastAsia="Arial Unicode MS" w:cs="Angsana New"/>
          <w:spacing w:val="-2"/>
          <w:lang w:val="en-US"/>
        </w:rPr>
        <w:t>Group</w:t>
      </w:r>
      <w:r w:rsidR="006E7875" w:rsidRPr="003862CC">
        <w:rPr>
          <w:rFonts w:eastAsia="Arial Unicode MS" w:cs="Angsana New"/>
          <w:spacing w:val="-2"/>
          <w:lang w:val="en-US"/>
        </w:rPr>
        <w:t xml:space="preserve">’s ownership interest in such subsidiary </w:t>
      </w:r>
      <w:r w:rsidR="00B77C77" w:rsidRPr="003862CC">
        <w:rPr>
          <w:rFonts w:eastAsia="Arial Unicode MS" w:cs="Angsana New"/>
          <w:spacing w:val="-2"/>
          <w:lang w:val="en-US"/>
        </w:rPr>
        <w:t xml:space="preserve">from 99.99% </w:t>
      </w:r>
      <w:r w:rsidR="006E7875" w:rsidRPr="003862CC">
        <w:rPr>
          <w:rFonts w:eastAsia="Arial Unicode MS" w:cs="Angsana New"/>
          <w:spacing w:val="-2"/>
          <w:lang w:val="en-US"/>
        </w:rPr>
        <w:t xml:space="preserve">to </w:t>
      </w:r>
      <w:r w:rsidR="00B77C77" w:rsidRPr="003862CC">
        <w:rPr>
          <w:rFonts w:eastAsia="Arial Unicode MS" w:cs="Angsana New"/>
          <w:spacing w:val="-2"/>
          <w:lang w:val="en-US"/>
        </w:rPr>
        <w:t>82</w:t>
      </w:r>
      <w:r w:rsidR="006E7875" w:rsidRPr="003862CC">
        <w:rPr>
          <w:rFonts w:eastAsia="Arial Unicode MS" w:cs="Angsana New"/>
          <w:spacing w:val="-2"/>
          <w:lang w:val="en-US"/>
        </w:rPr>
        <w:t xml:space="preserve">% of </w:t>
      </w:r>
      <w:proofErr w:type="spellStart"/>
      <w:r w:rsidR="006E7875" w:rsidRPr="003862CC">
        <w:rPr>
          <w:rFonts w:eastAsia="Arial Unicode MS" w:cs="Angsana New"/>
          <w:spacing w:val="-2"/>
          <w:lang w:val="en-US"/>
        </w:rPr>
        <w:t>authorised</w:t>
      </w:r>
      <w:proofErr w:type="spellEnd"/>
      <w:r w:rsidR="006E7875" w:rsidRPr="003862CC">
        <w:rPr>
          <w:rFonts w:eastAsia="Arial Unicode MS" w:cs="Angsana New"/>
          <w:spacing w:val="-2"/>
          <w:lang w:val="en-US"/>
        </w:rPr>
        <w:t xml:space="preserve"> and paid-up capital. The subsidiary registered the </w:t>
      </w:r>
      <w:r w:rsidR="00530AA5" w:rsidRPr="003862CC">
        <w:rPr>
          <w:rFonts w:eastAsia="Arial Unicode MS" w:cs="Angsana New"/>
          <w:spacing w:val="-2"/>
          <w:lang w:val="en-US"/>
        </w:rPr>
        <w:t>increasing in</w:t>
      </w:r>
      <w:r w:rsidR="00B77C77" w:rsidRPr="003862CC">
        <w:rPr>
          <w:rFonts w:eastAsia="Arial Unicode MS" w:cs="Angsana New"/>
          <w:spacing w:val="-2"/>
          <w:lang w:val="en-US"/>
        </w:rPr>
        <w:t xml:space="preserve"> </w:t>
      </w:r>
      <w:r w:rsidR="006E7875" w:rsidRPr="003862CC">
        <w:rPr>
          <w:rFonts w:eastAsia="Arial Unicode MS" w:cs="Angsana New"/>
          <w:spacing w:val="-2"/>
          <w:lang w:val="en-US"/>
        </w:rPr>
        <w:t xml:space="preserve">share capital with the Ministry of Commerce on </w:t>
      </w:r>
      <w:r w:rsidR="00B77C77" w:rsidRPr="003862CC">
        <w:rPr>
          <w:rFonts w:eastAsia="Arial Unicode MS" w:cs="Angsana New"/>
          <w:spacing w:val="-2"/>
          <w:lang w:val="en-US"/>
        </w:rPr>
        <w:t>16 June</w:t>
      </w:r>
      <w:r w:rsidR="006E7875" w:rsidRPr="003862CC">
        <w:rPr>
          <w:rFonts w:eastAsia="Arial Unicode MS" w:cs="Angsana New"/>
          <w:spacing w:val="-2"/>
          <w:lang w:val="en-US"/>
        </w:rPr>
        <w:t xml:space="preserve"> 2022</w:t>
      </w:r>
      <w:r w:rsidRPr="003862CC">
        <w:rPr>
          <w:rFonts w:eastAsia="Arial Unicode MS" w:cs="Angsana New"/>
          <w:spacing w:val="-2"/>
        </w:rPr>
        <w:t xml:space="preserve">. </w:t>
      </w:r>
    </w:p>
    <w:p w14:paraId="679E9AC1" w14:textId="77777777" w:rsidR="008E6D03" w:rsidRDefault="008E6D03" w:rsidP="008E6D03">
      <w:pPr>
        <w:pStyle w:val="block"/>
        <w:spacing w:after="0" w:line="240" w:lineRule="atLeast"/>
        <w:jc w:val="both"/>
      </w:pPr>
    </w:p>
    <w:p w14:paraId="3D19B4CC" w14:textId="6EC4B12F" w:rsidR="00181983" w:rsidRPr="003862CC" w:rsidRDefault="00181983" w:rsidP="00181983">
      <w:pPr>
        <w:pStyle w:val="block"/>
        <w:spacing w:after="0" w:line="240" w:lineRule="atLeast"/>
        <w:jc w:val="both"/>
        <w:rPr>
          <w:rFonts w:eastAsia="Arial Unicode MS" w:cs="Angsana New"/>
          <w:spacing w:val="-2"/>
          <w:lang w:val="en-US"/>
        </w:rPr>
      </w:pPr>
      <w:r w:rsidRPr="003862CC">
        <w:rPr>
          <w:rFonts w:eastAsia="Arial Unicode MS" w:cs="Angsana New"/>
          <w:spacing w:val="-2"/>
        </w:rPr>
        <w:t xml:space="preserve">On 16 June 2022, </w:t>
      </w:r>
      <w:r w:rsidR="0027154A">
        <w:rPr>
          <w:rFonts w:eastAsia="Arial Unicode MS" w:cs="Angsana New"/>
          <w:spacing w:val="-2"/>
          <w:lang w:val="en-US"/>
        </w:rPr>
        <w:t>t</w:t>
      </w:r>
      <w:r w:rsidR="000A6063" w:rsidRPr="003862CC">
        <w:rPr>
          <w:rFonts w:eastAsia="Arial Unicode MS" w:cs="Angsana New"/>
          <w:spacing w:val="-2"/>
          <w:lang w:val="en-US"/>
        </w:rPr>
        <w:t xml:space="preserve">he Group acquired </w:t>
      </w:r>
      <w:r w:rsidR="00E8452B" w:rsidRPr="003862CC">
        <w:rPr>
          <w:rFonts w:eastAsia="Arial Unicode MS" w:cs="Angsana New"/>
          <w:spacing w:val="-2"/>
          <w:lang w:val="en-US"/>
        </w:rPr>
        <w:t>additional</w:t>
      </w:r>
      <w:r w:rsidR="00071CED" w:rsidRPr="003862CC">
        <w:rPr>
          <w:rFonts w:eastAsia="Arial Unicode MS" w:cs="Angsana New"/>
          <w:spacing w:val="-2"/>
          <w:lang w:val="en-US"/>
        </w:rPr>
        <w:t xml:space="preserve"> 43%</w:t>
      </w:r>
      <w:r w:rsidR="00E8452B" w:rsidRPr="003862CC">
        <w:rPr>
          <w:rFonts w:eastAsia="Arial Unicode MS" w:cs="Angsana New"/>
          <w:spacing w:val="-2"/>
          <w:lang w:val="en-US"/>
        </w:rPr>
        <w:t xml:space="preserve"> </w:t>
      </w:r>
      <w:r w:rsidR="000A6063" w:rsidRPr="003862CC">
        <w:rPr>
          <w:rFonts w:eastAsia="Arial Unicode MS" w:cs="Angsana New"/>
          <w:spacing w:val="-2"/>
          <w:lang w:val="en-US"/>
        </w:rPr>
        <w:t xml:space="preserve">interest in A.T.P. Friend Services Co., Ltd., </w:t>
      </w:r>
      <w:r w:rsidR="00E33025">
        <w:rPr>
          <w:rFonts w:eastAsia="Arial Unicode MS" w:cs="Angsana New"/>
          <w:spacing w:val="-2"/>
          <w:lang w:val="en-US"/>
        </w:rPr>
        <w:t xml:space="preserve">             </w:t>
      </w:r>
      <w:r w:rsidR="006D6FFE">
        <w:rPr>
          <w:rFonts w:eastAsia="Arial Unicode MS" w:cs="Angsana New"/>
          <w:spacing w:val="-2"/>
          <w:lang w:val="en-US"/>
        </w:rPr>
        <w:t xml:space="preserve">  </w:t>
      </w:r>
      <w:r w:rsidR="00E33025">
        <w:rPr>
          <w:rFonts w:eastAsia="Arial Unicode MS" w:cs="Angsana New"/>
          <w:spacing w:val="-2"/>
          <w:lang w:val="en-US"/>
        </w:rPr>
        <w:t xml:space="preserve">    </w:t>
      </w:r>
      <w:r w:rsidR="00914A1A" w:rsidRPr="003862CC">
        <w:rPr>
          <w:rFonts w:eastAsia="Arial Unicode MS" w:cs="Angsana New"/>
          <w:spacing w:val="-2"/>
          <w:lang w:val="en-US"/>
        </w:rPr>
        <w:t>a</w:t>
      </w:r>
      <w:r w:rsidR="000A6063" w:rsidRPr="003862CC">
        <w:rPr>
          <w:rFonts w:eastAsia="Arial Unicode MS" w:cs="Angsana New"/>
          <w:spacing w:val="-2"/>
          <w:lang w:val="en-US"/>
        </w:rPr>
        <w:t xml:space="preserve"> subsidiary, </w:t>
      </w:r>
      <w:r w:rsidR="00071CED" w:rsidRPr="003862CC">
        <w:rPr>
          <w:rFonts w:eastAsia="Arial Unicode MS" w:cs="Angsana New"/>
          <w:spacing w:val="-2"/>
          <w:lang w:val="en-US"/>
        </w:rPr>
        <w:t xml:space="preserve">for Baht 180.60 million in cash, </w:t>
      </w:r>
      <w:r w:rsidR="00467F51" w:rsidRPr="003862CC">
        <w:rPr>
          <w:rFonts w:eastAsia="Arial Unicode MS" w:cs="Angsana New"/>
          <w:spacing w:val="-2"/>
          <w:lang w:val="en-US"/>
        </w:rPr>
        <w:t>increasing</w:t>
      </w:r>
      <w:r w:rsidR="00071CED" w:rsidRPr="003862CC">
        <w:rPr>
          <w:rFonts w:eastAsia="Arial Unicode MS" w:cs="Angsana New"/>
          <w:spacing w:val="-2"/>
          <w:lang w:val="en-US"/>
        </w:rPr>
        <w:t xml:space="preserve"> </w:t>
      </w:r>
      <w:r w:rsidR="00C134B5" w:rsidRPr="003862CC">
        <w:rPr>
          <w:rFonts w:eastAsia="Arial Unicode MS" w:cs="Angsana New"/>
          <w:spacing w:val="-2"/>
          <w:lang w:val="en-US"/>
        </w:rPr>
        <w:t>its</w:t>
      </w:r>
      <w:r w:rsidR="004C6F3C" w:rsidRPr="003862CC">
        <w:rPr>
          <w:rFonts w:eastAsia="Arial Unicode MS" w:cs="Angsana New"/>
          <w:spacing w:val="-2"/>
          <w:lang w:val="en-US"/>
        </w:rPr>
        <w:t xml:space="preserve"> ownership interest </w:t>
      </w:r>
      <w:r w:rsidR="00F37FDD" w:rsidRPr="003862CC">
        <w:rPr>
          <w:rFonts w:eastAsia="Arial Unicode MS" w:cs="Angsana New"/>
          <w:spacing w:val="-2"/>
          <w:lang w:val="en-US"/>
        </w:rPr>
        <w:t xml:space="preserve">from 57% to 99.99%. </w:t>
      </w:r>
      <w:r w:rsidR="00C134B5" w:rsidRPr="003862CC">
        <w:rPr>
          <w:rFonts w:eastAsia="Arial Unicode MS" w:cs="Angsana New"/>
          <w:spacing w:val="-2"/>
          <w:lang w:val="en-US"/>
        </w:rPr>
        <w:t xml:space="preserve">The carrying amount of </w:t>
      </w:r>
      <w:r w:rsidR="00652FD0" w:rsidRPr="003862CC">
        <w:rPr>
          <w:rFonts w:eastAsia="Arial Unicode MS" w:cs="Angsana New"/>
          <w:spacing w:val="-2"/>
          <w:lang w:val="en-US"/>
        </w:rPr>
        <w:t>A.T.P Friend Services</w:t>
      </w:r>
      <w:r w:rsidR="00905EAF" w:rsidRPr="003862CC">
        <w:rPr>
          <w:rFonts w:eastAsia="Arial Unicode MS" w:cs="Angsana New"/>
          <w:spacing w:val="-2"/>
          <w:lang w:val="en-US"/>
        </w:rPr>
        <w:t xml:space="preserve"> Co.,</w:t>
      </w:r>
      <w:r w:rsidR="00F54D01" w:rsidRPr="003862CC">
        <w:rPr>
          <w:rFonts w:eastAsia="Arial Unicode MS" w:cs="Angsana New"/>
          <w:spacing w:val="-2"/>
          <w:lang w:val="en-US"/>
        </w:rPr>
        <w:t xml:space="preserve"> Ltd.</w:t>
      </w:r>
      <w:r w:rsidR="00C134B5" w:rsidRPr="003862CC">
        <w:rPr>
          <w:rFonts w:eastAsia="Arial Unicode MS" w:cs="Angsana New"/>
          <w:spacing w:val="-2"/>
          <w:lang w:val="en-US"/>
        </w:rPr>
        <w:t xml:space="preserve">’s net assets in the Group’s financial statements on the date of the acquisition was Baht </w:t>
      </w:r>
      <w:r w:rsidR="00F54D01" w:rsidRPr="003862CC">
        <w:rPr>
          <w:rFonts w:eastAsia="Arial Unicode MS" w:cs="Angsana New"/>
          <w:spacing w:val="-2"/>
          <w:lang w:val="en-US"/>
        </w:rPr>
        <w:t>79.95</w:t>
      </w:r>
      <w:r w:rsidR="00C134B5" w:rsidRPr="003862CC">
        <w:rPr>
          <w:rFonts w:eastAsia="Arial Unicode MS" w:cs="Angsana New"/>
          <w:spacing w:val="-2"/>
          <w:lang w:val="en-US"/>
        </w:rPr>
        <w:t xml:space="preserve"> million. The Group </w:t>
      </w:r>
      <w:proofErr w:type="spellStart"/>
      <w:r w:rsidR="00C134B5" w:rsidRPr="003862CC">
        <w:rPr>
          <w:rFonts w:eastAsia="Arial Unicode MS" w:cs="Angsana New"/>
          <w:spacing w:val="-2"/>
          <w:lang w:val="en-US"/>
        </w:rPr>
        <w:t>recognised</w:t>
      </w:r>
      <w:proofErr w:type="spellEnd"/>
      <w:r w:rsidR="00C134B5" w:rsidRPr="003862CC">
        <w:rPr>
          <w:rFonts w:eastAsia="Arial Unicode MS" w:cs="Angsana New"/>
          <w:spacing w:val="-2"/>
          <w:lang w:val="en-US"/>
        </w:rPr>
        <w:t xml:space="preserve"> a decrease in non-controlling interests of Baht </w:t>
      </w:r>
      <w:r w:rsidR="00F54D01" w:rsidRPr="003862CC">
        <w:rPr>
          <w:rFonts w:eastAsia="Arial Unicode MS" w:cs="Angsana New"/>
          <w:spacing w:val="-2"/>
          <w:lang w:val="en-US"/>
        </w:rPr>
        <w:t>34.38</w:t>
      </w:r>
      <w:r w:rsidR="00C134B5" w:rsidRPr="003862CC">
        <w:rPr>
          <w:rFonts w:eastAsia="Arial Unicode MS" w:cs="Angsana New"/>
          <w:spacing w:val="-2"/>
          <w:lang w:val="en-US"/>
        </w:rPr>
        <w:t xml:space="preserve"> million attributable to owners of the Group of Baht </w:t>
      </w:r>
      <w:r w:rsidR="00B82BAF" w:rsidRPr="003862CC">
        <w:rPr>
          <w:rFonts w:eastAsia="Arial Unicode MS" w:cs="Angsana New"/>
          <w:spacing w:val="-2"/>
          <w:lang w:val="en-US"/>
        </w:rPr>
        <w:t>146.22</w:t>
      </w:r>
      <w:r w:rsidR="00C134B5" w:rsidRPr="003862CC">
        <w:rPr>
          <w:rFonts w:eastAsia="Arial Unicode MS" w:cs="Angsana New"/>
          <w:spacing w:val="-2"/>
          <w:lang w:val="en-US"/>
        </w:rPr>
        <w:t xml:space="preserve"> </w:t>
      </w:r>
      <w:r w:rsidR="00905715" w:rsidRPr="003862CC">
        <w:rPr>
          <w:rFonts w:eastAsia="Arial Unicode MS" w:cs="Angsana New"/>
          <w:spacing w:val="-2"/>
          <w:lang w:val="en-US"/>
        </w:rPr>
        <w:t>million</w:t>
      </w:r>
      <w:r w:rsidR="00C134B5" w:rsidRPr="003862CC">
        <w:rPr>
          <w:rFonts w:eastAsia="Arial Unicode MS" w:cs="Angsana New"/>
          <w:spacing w:val="-2"/>
          <w:lang w:val="en-US"/>
        </w:rPr>
        <w:t xml:space="preserve"> of changes in the Group’s ownership interest in </w:t>
      </w:r>
      <w:r w:rsidR="00B82BAF" w:rsidRPr="003862CC">
        <w:rPr>
          <w:rFonts w:eastAsia="Arial Unicode MS" w:cs="Angsana New"/>
          <w:spacing w:val="-2"/>
          <w:lang w:val="en-US"/>
        </w:rPr>
        <w:t>A.T.P Friend Services Co., Ltd.</w:t>
      </w:r>
    </w:p>
    <w:p w14:paraId="01B425C2" w14:textId="77777777" w:rsidR="00650806" w:rsidRDefault="00650806" w:rsidP="00181983">
      <w:pPr>
        <w:pStyle w:val="block"/>
        <w:spacing w:after="0" w:line="240" w:lineRule="atLeast"/>
        <w:jc w:val="both"/>
        <w:rPr>
          <w:rFonts w:eastAsia="Arial Unicode MS" w:cs="Angsana New"/>
          <w:spacing w:val="-2"/>
          <w:highlight w:val="yellow"/>
          <w:lang w:val="en-US"/>
        </w:rPr>
      </w:pPr>
    </w:p>
    <w:p w14:paraId="0AA6A87A" w14:textId="0A023EEC" w:rsidR="00F728BB" w:rsidRPr="00B07727" w:rsidRDefault="00E92734" w:rsidP="004B73D6">
      <w:pPr>
        <w:pStyle w:val="Heading1"/>
        <w:numPr>
          <w:ilvl w:val="0"/>
          <w:numId w:val="13"/>
        </w:numPr>
        <w:spacing w:before="0" w:after="0" w:line="240" w:lineRule="auto"/>
        <w:ind w:left="540" w:hanging="540"/>
        <w:jc w:val="both"/>
        <w:rPr>
          <w:b/>
          <w:bCs/>
          <w:i w:val="0"/>
          <w:iCs/>
          <w:szCs w:val="24"/>
        </w:rPr>
      </w:pPr>
      <w:bookmarkStart w:id="2" w:name="_Hlk70947030"/>
      <w:r>
        <w:rPr>
          <w:b/>
          <w:bCs/>
          <w:i w:val="0"/>
          <w:iCs/>
          <w:szCs w:val="24"/>
        </w:rPr>
        <w:t xml:space="preserve">Property, </w:t>
      </w:r>
      <w:proofErr w:type="gramStart"/>
      <w:r>
        <w:rPr>
          <w:b/>
          <w:bCs/>
          <w:i w:val="0"/>
          <w:iCs/>
          <w:szCs w:val="24"/>
        </w:rPr>
        <w:t>plant</w:t>
      </w:r>
      <w:proofErr w:type="gramEnd"/>
      <w:r w:rsidR="00141603" w:rsidRPr="00B07727">
        <w:rPr>
          <w:b/>
          <w:bCs/>
          <w:i w:val="0"/>
          <w:iCs/>
          <w:szCs w:val="24"/>
        </w:rPr>
        <w:t xml:space="preserve"> and</w:t>
      </w:r>
      <w:r w:rsidR="00AF4510" w:rsidRPr="00B07727">
        <w:rPr>
          <w:b/>
          <w:bCs/>
          <w:i w:val="0"/>
          <w:iCs/>
          <w:szCs w:val="24"/>
        </w:rPr>
        <w:t xml:space="preserve"> </w:t>
      </w:r>
      <w:r w:rsidR="00F728BB" w:rsidRPr="00B07727">
        <w:rPr>
          <w:b/>
          <w:bCs/>
          <w:i w:val="0"/>
          <w:iCs/>
          <w:szCs w:val="24"/>
        </w:rPr>
        <w:t>equipment</w:t>
      </w:r>
    </w:p>
    <w:bookmarkEnd w:id="2"/>
    <w:p w14:paraId="369A19D3" w14:textId="77777777" w:rsidR="008F1257" w:rsidRPr="00F7393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F73937" w14:paraId="116439B1" w14:textId="77777777" w:rsidTr="00957922">
        <w:trPr>
          <w:cantSplit/>
          <w:tblHeader/>
        </w:trPr>
        <w:tc>
          <w:tcPr>
            <w:tcW w:w="5130" w:type="dxa"/>
            <w:shd w:val="clear" w:color="auto" w:fill="auto"/>
          </w:tcPr>
          <w:p w14:paraId="06A67DE2" w14:textId="77777777" w:rsidR="009C466D" w:rsidRPr="00F73937" w:rsidRDefault="009C466D" w:rsidP="001668DF">
            <w:pPr>
              <w:spacing w:line="240" w:lineRule="auto"/>
              <w:ind w:right="108"/>
              <w:rPr>
                <w:b/>
                <w:bCs/>
                <w:i/>
                <w:iCs/>
              </w:rPr>
            </w:pPr>
          </w:p>
          <w:p w14:paraId="3C37ED3E" w14:textId="77777777" w:rsidR="009C466D" w:rsidRPr="00F73937" w:rsidRDefault="009C466D" w:rsidP="001668DF">
            <w:pPr>
              <w:spacing w:line="240" w:lineRule="auto"/>
              <w:ind w:right="108"/>
              <w:rPr>
                <w:b/>
                <w:bCs/>
                <w:i/>
                <w:iCs/>
              </w:rPr>
            </w:pPr>
          </w:p>
          <w:p w14:paraId="48952875" w14:textId="4C4AFC05" w:rsidR="009C466D" w:rsidRPr="00F73937" w:rsidRDefault="009C466D" w:rsidP="001668DF">
            <w:pPr>
              <w:spacing w:line="240" w:lineRule="auto"/>
              <w:ind w:right="108"/>
              <w:rPr>
                <w:b/>
                <w:bCs/>
                <w:i/>
                <w:iCs/>
              </w:rPr>
            </w:pPr>
            <w:r w:rsidRPr="00F73937">
              <w:rPr>
                <w:b/>
                <w:bCs/>
                <w:i/>
                <w:iCs/>
              </w:rPr>
              <w:t>For the</w:t>
            </w:r>
            <w:r w:rsidR="003E729C" w:rsidRPr="00F73937">
              <w:rPr>
                <w:b/>
                <w:bCs/>
                <w:i/>
                <w:iCs/>
              </w:rPr>
              <w:t xml:space="preserve"> </w:t>
            </w:r>
            <w:r w:rsidR="0050216F">
              <w:rPr>
                <w:b/>
                <w:bCs/>
                <w:i/>
                <w:iCs/>
              </w:rPr>
              <w:t>six-</w:t>
            </w:r>
            <w:r w:rsidRPr="00F73937">
              <w:rPr>
                <w:b/>
                <w:bCs/>
                <w:i/>
                <w:iCs/>
              </w:rPr>
              <w:t xml:space="preserve">month period ended </w:t>
            </w:r>
            <w:r w:rsidR="0050216F">
              <w:rPr>
                <w:b/>
                <w:bCs/>
                <w:i/>
                <w:iCs/>
              </w:rPr>
              <w:t>30 June</w:t>
            </w:r>
            <w:r w:rsidR="003E729C" w:rsidRPr="00F73937">
              <w:rPr>
                <w:b/>
                <w:bCs/>
                <w:i/>
                <w:iCs/>
              </w:rPr>
              <w:t xml:space="preserve"> 2022</w:t>
            </w:r>
          </w:p>
        </w:tc>
        <w:tc>
          <w:tcPr>
            <w:tcW w:w="630" w:type="dxa"/>
          </w:tcPr>
          <w:p w14:paraId="03887167" w14:textId="77777777" w:rsidR="009C466D" w:rsidRPr="003862CC" w:rsidRDefault="009C466D" w:rsidP="001668DF">
            <w:pPr>
              <w:pStyle w:val="acctmergecolhdg"/>
              <w:spacing w:line="240" w:lineRule="auto"/>
              <w:ind w:left="-76" w:right="-81"/>
              <w:rPr>
                <w:rFonts w:cstheme="minorBidi"/>
                <w:b w:val="0"/>
                <w:bCs/>
                <w:i/>
                <w:iCs/>
              </w:rPr>
            </w:pPr>
          </w:p>
          <w:p w14:paraId="774D3DF0" w14:textId="77777777" w:rsidR="003862CC" w:rsidRPr="003862CC" w:rsidRDefault="003862CC" w:rsidP="001668DF">
            <w:pPr>
              <w:pStyle w:val="acctmergecolhdg"/>
              <w:spacing w:line="240" w:lineRule="auto"/>
              <w:ind w:left="-76" w:right="-81"/>
              <w:rPr>
                <w:rFonts w:cstheme="minorBidi"/>
                <w:b w:val="0"/>
                <w:bCs/>
                <w:i/>
                <w:iCs/>
              </w:rPr>
            </w:pPr>
          </w:p>
          <w:p w14:paraId="1D3DEE8B" w14:textId="08EC23E8" w:rsidR="003862CC" w:rsidRPr="003862CC" w:rsidRDefault="003862CC" w:rsidP="001668DF">
            <w:pPr>
              <w:pStyle w:val="acctmergecolhdg"/>
              <w:spacing w:line="240" w:lineRule="auto"/>
              <w:ind w:left="-76" w:right="-81"/>
              <w:rPr>
                <w:rFonts w:cstheme="minorBidi"/>
                <w:b w:val="0"/>
                <w:bCs/>
                <w:i/>
                <w:iCs/>
              </w:rPr>
            </w:pPr>
            <w:r w:rsidRPr="003862CC">
              <w:rPr>
                <w:b w:val="0"/>
                <w:bCs/>
                <w:i/>
                <w:iCs/>
              </w:rPr>
              <w:t>Note</w:t>
            </w:r>
          </w:p>
        </w:tc>
        <w:tc>
          <w:tcPr>
            <w:tcW w:w="180" w:type="dxa"/>
          </w:tcPr>
          <w:p w14:paraId="6BF4FC65" w14:textId="77777777" w:rsidR="009C466D" w:rsidRPr="00F73937"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F73937" w:rsidRDefault="009C466D" w:rsidP="001668DF">
            <w:pPr>
              <w:pStyle w:val="acctmergecolhdg"/>
              <w:spacing w:line="240" w:lineRule="auto"/>
              <w:ind w:right="10"/>
            </w:pPr>
            <w:r w:rsidRPr="00F73937">
              <w:t xml:space="preserve">Consolidated </w:t>
            </w:r>
          </w:p>
          <w:p w14:paraId="46B11AC0" w14:textId="7D8B652C" w:rsidR="009C466D" w:rsidRPr="00F73937" w:rsidRDefault="009C466D" w:rsidP="001668DF">
            <w:pPr>
              <w:pStyle w:val="acctmergecolhdg"/>
              <w:spacing w:line="240" w:lineRule="auto"/>
              <w:ind w:right="-81"/>
              <w:rPr>
                <w:b w:val="0"/>
                <w:bCs/>
              </w:rPr>
            </w:pPr>
            <w:r w:rsidRPr="00F73937">
              <w:t>financial statements</w:t>
            </w:r>
          </w:p>
        </w:tc>
        <w:tc>
          <w:tcPr>
            <w:tcW w:w="180" w:type="dxa"/>
            <w:shd w:val="clear" w:color="auto" w:fill="auto"/>
            <w:vAlign w:val="bottom"/>
          </w:tcPr>
          <w:p w14:paraId="135C0514" w14:textId="77777777" w:rsidR="009C466D" w:rsidRPr="00F73937"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F73937" w:rsidRDefault="009C466D" w:rsidP="001668DF">
            <w:pPr>
              <w:pStyle w:val="acctmergecolhdg"/>
              <w:spacing w:line="240" w:lineRule="auto"/>
            </w:pPr>
            <w:r w:rsidRPr="00F73937">
              <w:t xml:space="preserve">Separate </w:t>
            </w:r>
          </w:p>
          <w:p w14:paraId="24D4C3B2" w14:textId="0B8946F5" w:rsidR="009C466D" w:rsidRPr="00F73937" w:rsidRDefault="009C466D" w:rsidP="001668DF">
            <w:pPr>
              <w:pStyle w:val="acctmergecolhdg"/>
              <w:spacing w:line="240" w:lineRule="auto"/>
              <w:ind w:right="-79"/>
              <w:rPr>
                <w:b w:val="0"/>
                <w:bCs/>
              </w:rPr>
            </w:pPr>
            <w:r w:rsidRPr="00F73937">
              <w:t>financial statements</w:t>
            </w:r>
          </w:p>
        </w:tc>
      </w:tr>
      <w:tr w:rsidR="009C466D" w:rsidRPr="00F73937" w14:paraId="4BB413E5" w14:textId="77777777" w:rsidTr="00957922">
        <w:trPr>
          <w:cantSplit/>
        </w:trPr>
        <w:tc>
          <w:tcPr>
            <w:tcW w:w="5130" w:type="dxa"/>
            <w:shd w:val="clear" w:color="auto" w:fill="auto"/>
          </w:tcPr>
          <w:p w14:paraId="4D05ED5A" w14:textId="77777777" w:rsidR="009C466D" w:rsidRPr="00F73937" w:rsidRDefault="009C466D" w:rsidP="001668DF">
            <w:pPr>
              <w:spacing w:line="240" w:lineRule="auto"/>
              <w:ind w:right="108"/>
            </w:pPr>
          </w:p>
        </w:tc>
        <w:tc>
          <w:tcPr>
            <w:tcW w:w="630" w:type="dxa"/>
          </w:tcPr>
          <w:p w14:paraId="776F7C6B" w14:textId="46915B18" w:rsidR="009C466D" w:rsidRPr="00F73937" w:rsidRDefault="009C466D" w:rsidP="00356C48">
            <w:pPr>
              <w:pStyle w:val="acctfourfigures"/>
              <w:tabs>
                <w:tab w:val="clear" w:pos="765"/>
              </w:tabs>
              <w:spacing w:line="240" w:lineRule="auto"/>
              <w:jc w:val="center"/>
              <w:rPr>
                <w:i/>
                <w:iCs/>
              </w:rPr>
            </w:pPr>
          </w:p>
        </w:tc>
        <w:tc>
          <w:tcPr>
            <w:tcW w:w="180" w:type="dxa"/>
          </w:tcPr>
          <w:p w14:paraId="0B051633" w14:textId="77777777" w:rsidR="009C466D" w:rsidRPr="00F73937"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F73937" w:rsidRDefault="009C466D" w:rsidP="001668DF">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00244885" w:rsidRPr="00F73937">
              <w:rPr>
                <w:i/>
                <w:iCs/>
              </w:rPr>
              <w:t xml:space="preserve"> thousand</w:t>
            </w:r>
            <w:r w:rsidRPr="00F73937">
              <w:rPr>
                <w:i/>
                <w:iCs/>
              </w:rPr>
              <w:t xml:space="preserve"> Baht)</w:t>
            </w:r>
          </w:p>
        </w:tc>
      </w:tr>
      <w:tr w:rsidR="0094610C" w:rsidRPr="00F73937" w14:paraId="4FC8ADAE" w14:textId="77777777" w:rsidTr="00957922">
        <w:trPr>
          <w:cantSplit/>
        </w:trPr>
        <w:tc>
          <w:tcPr>
            <w:tcW w:w="5130" w:type="dxa"/>
            <w:shd w:val="clear" w:color="auto" w:fill="auto"/>
          </w:tcPr>
          <w:p w14:paraId="566C03CB" w14:textId="5A816287" w:rsidR="0094610C" w:rsidRPr="00F73937" w:rsidRDefault="0094610C" w:rsidP="0094610C">
            <w:pPr>
              <w:pStyle w:val="acctfourfigures"/>
              <w:shd w:val="clear" w:color="auto" w:fill="FFFFFF"/>
              <w:tabs>
                <w:tab w:val="clear" w:pos="765"/>
              </w:tabs>
              <w:spacing w:line="240" w:lineRule="auto"/>
            </w:pPr>
            <w:r w:rsidRPr="00F73937">
              <w:t>Acquisitions</w:t>
            </w:r>
            <w:r>
              <w:t xml:space="preserve"> </w:t>
            </w:r>
            <w:r w:rsidRPr="00F73937">
              <w:t>- at cost</w:t>
            </w:r>
          </w:p>
        </w:tc>
        <w:tc>
          <w:tcPr>
            <w:tcW w:w="630" w:type="dxa"/>
          </w:tcPr>
          <w:p w14:paraId="08DA6727" w14:textId="77777777" w:rsidR="0094610C" w:rsidRPr="00F73937" w:rsidRDefault="0094610C" w:rsidP="0094610C">
            <w:pPr>
              <w:pStyle w:val="acctfourfigures"/>
              <w:tabs>
                <w:tab w:val="clear" w:pos="765"/>
                <w:tab w:val="decimal" w:pos="731"/>
              </w:tabs>
              <w:spacing w:line="240" w:lineRule="auto"/>
              <w:ind w:right="108"/>
            </w:pPr>
          </w:p>
        </w:tc>
        <w:tc>
          <w:tcPr>
            <w:tcW w:w="180" w:type="dxa"/>
          </w:tcPr>
          <w:p w14:paraId="3DB405EE" w14:textId="77777777" w:rsidR="0094610C" w:rsidRPr="00F73937" w:rsidRDefault="0094610C" w:rsidP="0094610C">
            <w:pPr>
              <w:pStyle w:val="acctfourfigures"/>
              <w:tabs>
                <w:tab w:val="clear" w:pos="765"/>
                <w:tab w:val="decimal" w:pos="731"/>
              </w:tabs>
              <w:spacing w:line="240" w:lineRule="auto"/>
              <w:ind w:right="108"/>
            </w:pPr>
          </w:p>
        </w:tc>
        <w:tc>
          <w:tcPr>
            <w:tcW w:w="1530" w:type="dxa"/>
            <w:shd w:val="clear" w:color="auto" w:fill="auto"/>
          </w:tcPr>
          <w:p w14:paraId="3E544F3B" w14:textId="5FC4EB0C" w:rsidR="0094610C" w:rsidRPr="00F73937" w:rsidRDefault="0094610C" w:rsidP="0094610C">
            <w:pPr>
              <w:tabs>
                <w:tab w:val="decimal" w:pos="1270"/>
              </w:tabs>
              <w:spacing w:line="240" w:lineRule="auto"/>
              <w:ind w:right="-114"/>
              <w:rPr>
                <w:highlight w:val="yellow"/>
              </w:rPr>
            </w:pPr>
            <w:r w:rsidRPr="00967701">
              <w:t>270,854</w:t>
            </w:r>
          </w:p>
        </w:tc>
        <w:tc>
          <w:tcPr>
            <w:tcW w:w="180" w:type="dxa"/>
            <w:shd w:val="clear" w:color="auto" w:fill="auto"/>
          </w:tcPr>
          <w:p w14:paraId="4370671F" w14:textId="77777777" w:rsidR="0094610C" w:rsidRPr="00F73937" w:rsidRDefault="0094610C" w:rsidP="0094610C">
            <w:pPr>
              <w:pStyle w:val="acctfourfigures"/>
              <w:spacing w:line="240" w:lineRule="auto"/>
              <w:ind w:right="108"/>
              <w:jc w:val="right"/>
              <w:rPr>
                <w:highlight w:val="yellow"/>
              </w:rPr>
            </w:pPr>
          </w:p>
        </w:tc>
        <w:tc>
          <w:tcPr>
            <w:tcW w:w="1530" w:type="dxa"/>
            <w:shd w:val="clear" w:color="auto" w:fill="auto"/>
          </w:tcPr>
          <w:p w14:paraId="4A30DE30" w14:textId="207A1490" w:rsidR="0094610C" w:rsidRPr="00F73937" w:rsidRDefault="0094610C" w:rsidP="0094610C">
            <w:pPr>
              <w:tabs>
                <w:tab w:val="decimal" w:pos="1270"/>
              </w:tabs>
              <w:spacing w:line="240" w:lineRule="auto"/>
              <w:ind w:right="-114"/>
              <w:rPr>
                <w:highlight w:val="yellow"/>
              </w:rPr>
            </w:pPr>
            <w:r w:rsidRPr="00967701">
              <w:t>21,056</w:t>
            </w:r>
          </w:p>
        </w:tc>
      </w:tr>
      <w:tr w:rsidR="00356C48" w:rsidRPr="00F73937" w14:paraId="1E583F79" w14:textId="77777777" w:rsidTr="00957922">
        <w:trPr>
          <w:cantSplit/>
        </w:trPr>
        <w:tc>
          <w:tcPr>
            <w:tcW w:w="5130" w:type="dxa"/>
            <w:shd w:val="clear" w:color="auto" w:fill="auto"/>
          </w:tcPr>
          <w:p w14:paraId="349FF598" w14:textId="77777777" w:rsidR="001135D2" w:rsidRPr="00F73937" w:rsidRDefault="00210663" w:rsidP="00210663">
            <w:pPr>
              <w:spacing w:line="240" w:lineRule="auto"/>
            </w:pPr>
            <w:r w:rsidRPr="00F73937">
              <w:t>Acqui</w:t>
            </w:r>
            <w:r w:rsidR="001135D2" w:rsidRPr="00F73937">
              <w:t xml:space="preserve">sitions through </w:t>
            </w:r>
            <w:r w:rsidRPr="00F73937">
              <w:t xml:space="preserve">business combinations </w:t>
            </w:r>
          </w:p>
          <w:p w14:paraId="0756086E" w14:textId="71A3D102" w:rsidR="00356C48" w:rsidRPr="00F73937" w:rsidRDefault="001135D2" w:rsidP="00210663">
            <w:pPr>
              <w:spacing w:line="240" w:lineRule="auto"/>
            </w:pPr>
            <w:r w:rsidRPr="00F73937">
              <w:t xml:space="preserve">   </w:t>
            </w:r>
            <w:r w:rsidR="00356C48" w:rsidRPr="00F73937">
              <w:t>- net book value</w:t>
            </w:r>
          </w:p>
        </w:tc>
        <w:tc>
          <w:tcPr>
            <w:tcW w:w="630" w:type="dxa"/>
          </w:tcPr>
          <w:p w14:paraId="03D35951" w14:textId="77777777" w:rsidR="001135D2" w:rsidRPr="00F73937" w:rsidRDefault="001135D2" w:rsidP="003C7BA5">
            <w:pPr>
              <w:pStyle w:val="acctfourfigures"/>
              <w:tabs>
                <w:tab w:val="clear" w:pos="765"/>
                <w:tab w:val="decimal" w:pos="373"/>
              </w:tabs>
              <w:spacing w:line="240" w:lineRule="auto"/>
              <w:ind w:right="108"/>
              <w:rPr>
                <w:i/>
                <w:iCs/>
              </w:rPr>
            </w:pPr>
          </w:p>
          <w:p w14:paraId="0A8E0934" w14:textId="1FC032FD" w:rsidR="00356C48" w:rsidRPr="00F73937" w:rsidRDefault="003C7BA5" w:rsidP="00957922">
            <w:pPr>
              <w:pStyle w:val="acctfourfigures"/>
              <w:tabs>
                <w:tab w:val="clear" w:pos="765"/>
                <w:tab w:val="decimal" w:pos="186"/>
              </w:tabs>
              <w:spacing w:line="240" w:lineRule="auto"/>
              <w:ind w:right="108"/>
              <w:jc w:val="center"/>
              <w:rPr>
                <w:i/>
                <w:iCs/>
              </w:rPr>
            </w:pPr>
            <w:r w:rsidRPr="00F73937">
              <w:rPr>
                <w:i/>
                <w:iCs/>
              </w:rPr>
              <w:t>2</w:t>
            </w:r>
          </w:p>
        </w:tc>
        <w:tc>
          <w:tcPr>
            <w:tcW w:w="180" w:type="dxa"/>
          </w:tcPr>
          <w:p w14:paraId="0603CDEF" w14:textId="77777777" w:rsidR="00356C48" w:rsidRPr="00F73937" w:rsidRDefault="00356C48" w:rsidP="001668DF">
            <w:pPr>
              <w:pStyle w:val="acctfourfigures"/>
              <w:tabs>
                <w:tab w:val="clear" w:pos="765"/>
                <w:tab w:val="decimal" w:pos="731"/>
              </w:tabs>
              <w:spacing w:line="240" w:lineRule="auto"/>
              <w:ind w:right="108"/>
            </w:pPr>
          </w:p>
        </w:tc>
        <w:tc>
          <w:tcPr>
            <w:tcW w:w="1530" w:type="dxa"/>
            <w:shd w:val="clear" w:color="auto" w:fill="auto"/>
          </w:tcPr>
          <w:p w14:paraId="16B28D6C" w14:textId="77777777" w:rsidR="00356C48" w:rsidRPr="00943592" w:rsidRDefault="00356C48" w:rsidP="00671B92">
            <w:pPr>
              <w:tabs>
                <w:tab w:val="decimal" w:pos="1270"/>
              </w:tabs>
              <w:spacing w:line="240" w:lineRule="auto"/>
              <w:ind w:right="-114"/>
            </w:pPr>
          </w:p>
          <w:p w14:paraId="5B000C96" w14:textId="53CF64D9" w:rsidR="005C57AC" w:rsidRPr="00943592" w:rsidRDefault="0094610C" w:rsidP="00671B92">
            <w:pPr>
              <w:tabs>
                <w:tab w:val="decimal" w:pos="1270"/>
              </w:tabs>
              <w:spacing w:line="240" w:lineRule="auto"/>
              <w:ind w:right="-114"/>
            </w:pPr>
            <w:r w:rsidRPr="00943592">
              <w:t>8,520</w:t>
            </w:r>
          </w:p>
        </w:tc>
        <w:tc>
          <w:tcPr>
            <w:tcW w:w="180" w:type="dxa"/>
            <w:shd w:val="clear" w:color="auto" w:fill="auto"/>
          </w:tcPr>
          <w:p w14:paraId="2BEFAA43" w14:textId="77777777" w:rsidR="00356C48" w:rsidRPr="00943592" w:rsidRDefault="00356C48" w:rsidP="001668DF">
            <w:pPr>
              <w:pStyle w:val="acctfourfigures"/>
              <w:spacing w:line="240" w:lineRule="auto"/>
              <w:ind w:right="108"/>
              <w:jc w:val="right"/>
            </w:pPr>
          </w:p>
        </w:tc>
        <w:tc>
          <w:tcPr>
            <w:tcW w:w="1530" w:type="dxa"/>
            <w:shd w:val="clear" w:color="auto" w:fill="auto"/>
          </w:tcPr>
          <w:p w14:paraId="40D9F8A5" w14:textId="77777777" w:rsidR="00356C48" w:rsidRPr="00943592" w:rsidRDefault="00356C48" w:rsidP="00671B92">
            <w:pPr>
              <w:tabs>
                <w:tab w:val="decimal" w:pos="1000"/>
              </w:tabs>
              <w:spacing w:line="240" w:lineRule="auto"/>
              <w:ind w:right="-114"/>
              <w:rPr>
                <w:color w:val="000000" w:themeColor="text1"/>
              </w:rPr>
            </w:pPr>
          </w:p>
          <w:p w14:paraId="2463A907" w14:textId="052498D4" w:rsidR="0094610C" w:rsidRPr="00943592" w:rsidRDefault="0094610C" w:rsidP="00300787">
            <w:pPr>
              <w:tabs>
                <w:tab w:val="decimal" w:pos="953"/>
              </w:tabs>
              <w:spacing w:line="240" w:lineRule="auto"/>
              <w:ind w:right="-114"/>
              <w:rPr>
                <w:color w:val="000000" w:themeColor="text1"/>
              </w:rPr>
            </w:pPr>
            <w:r w:rsidRPr="00943592">
              <w:rPr>
                <w:color w:val="000000" w:themeColor="text1"/>
              </w:rPr>
              <w:t>-</w:t>
            </w:r>
          </w:p>
        </w:tc>
      </w:tr>
      <w:tr w:rsidR="00D51A75" w:rsidRPr="00F73937" w14:paraId="1D1FAD79" w14:textId="77777777" w:rsidTr="002866A5">
        <w:trPr>
          <w:cantSplit/>
        </w:trPr>
        <w:tc>
          <w:tcPr>
            <w:tcW w:w="5130" w:type="dxa"/>
            <w:shd w:val="clear" w:color="auto" w:fill="auto"/>
          </w:tcPr>
          <w:p w14:paraId="588B1037" w14:textId="77777777" w:rsidR="00D51A75" w:rsidRPr="00F73937" w:rsidRDefault="00D51A75" w:rsidP="00D51A75">
            <w:pPr>
              <w:spacing w:line="240" w:lineRule="auto"/>
              <w:ind w:right="108"/>
            </w:pPr>
            <w:r w:rsidRPr="00F73937">
              <w:t>Disposals - net book value</w:t>
            </w:r>
          </w:p>
        </w:tc>
        <w:tc>
          <w:tcPr>
            <w:tcW w:w="630" w:type="dxa"/>
          </w:tcPr>
          <w:p w14:paraId="69F9E3C5" w14:textId="77777777" w:rsidR="00D51A75" w:rsidRPr="00F73937" w:rsidRDefault="00D51A75" w:rsidP="00D51A75">
            <w:pPr>
              <w:pStyle w:val="acctfourfigures"/>
              <w:tabs>
                <w:tab w:val="clear" w:pos="765"/>
                <w:tab w:val="decimal" w:pos="731"/>
              </w:tabs>
              <w:spacing w:line="240" w:lineRule="auto"/>
              <w:ind w:right="108"/>
            </w:pPr>
          </w:p>
        </w:tc>
        <w:tc>
          <w:tcPr>
            <w:tcW w:w="180" w:type="dxa"/>
          </w:tcPr>
          <w:p w14:paraId="32A3FBF2" w14:textId="77777777" w:rsidR="00D51A75" w:rsidRPr="00F73937" w:rsidRDefault="00D51A75" w:rsidP="00D51A75">
            <w:pPr>
              <w:pStyle w:val="acctfourfigures"/>
              <w:tabs>
                <w:tab w:val="clear" w:pos="765"/>
                <w:tab w:val="decimal" w:pos="731"/>
              </w:tabs>
              <w:spacing w:line="240" w:lineRule="auto"/>
              <w:ind w:right="108"/>
            </w:pPr>
          </w:p>
        </w:tc>
        <w:tc>
          <w:tcPr>
            <w:tcW w:w="1530" w:type="dxa"/>
            <w:shd w:val="clear" w:color="auto" w:fill="auto"/>
          </w:tcPr>
          <w:p w14:paraId="580544A9" w14:textId="556BCDFA" w:rsidR="00D51A75" w:rsidRPr="00943592" w:rsidRDefault="007856CF" w:rsidP="00300787">
            <w:pPr>
              <w:tabs>
                <w:tab w:val="decimal" w:pos="1270"/>
              </w:tabs>
              <w:spacing w:line="240" w:lineRule="auto"/>
              <w:ind w:right="-114"/>
            </w:pPr>
            <w:r w:rsidRPr="00943592">
              <w:t>(21,235)</w:t>
            </w:r>
          </w:p>
        </w:tc>
        <w:tc>
          <w:tcPr>
            <w:tcW w:w="180" w:type="dxa"/>
            <w:shd w:val="clear" w:color="auto" w:fill="auto"/>
          </w:tcPr>
          <w:p w14:paraId="5D27E7C0" w14:textId="77777777" w:rsidR="00D51A75" w:rsidRPr="00943592" w:rsidRDefault="00D51A75" w:rsidP="00D51A75">
            <w:pPr>
              <w:pStyle w:val="acctfourfigures"/>
              <w:spacing w:line="240" w:lineRule="auto"/>
              <w:ind w:right="108"/>
              <w:jc w:val="right"/>
            </w:pPr>
          </w:p>
        </w:tc>
        <w:tc>
          <w:tcPr>
            <w:tcW w:w="1530" w:type="dxa"/>
            <w:shd w:val="clear" w:color="auto" w:fill="auto"/>
          </w:tcPr>
          <w:p w14:paraId="5EF2A137" w14:textId="2522A3F6" w:rsidR="00D51A75" w:rsidRPr="00943592" w:rsidRDefault="007856CF" w:rsidP="00300787">
            <w:pPr>
              <w:tabs>
                <w:tab w:val="decimal" w:pos="1270"/>
              </w:tabs>
              <w:spacing w:line="240" w:lineRule="auto"/>
              <w:ind w:right="-114"/>
            </w:pPr>
            <w:r w:rsidRPr="00943592">
              <w:t>(8,266)</w:t>
            </w:r>
          </w:p>
        </w:tc>
      </w:tr>
      <w:tr w:rsidR="00943592" w:rsidRPr="00F73937" w14:paraId="7F038E7E" w14:textId="77777777" w:rsidTr="004A11C3">
        <w:trPr>
          <w:cantSplit/>
        </w:trPr>
        <w:tc>
          <w:tcPr>
            <w:tcW w:w="5130" w:type="dxa"/>
            <w:shd w:val="clear" w:color="auto" w:fill="auto"/>
          </w:tcPr>
          <w:p w14:paraId="1E5E3659" w14:textId="250BB371" w:rsidR="00943592" w:rsidRPr="00F73937" w:rsidRDefault="00943592" w:rsidP="00943592">
            <w:pPr>
              <w:spacing w:line="240" w:lineRule="auto"/>
              <w:ind w:right="108"/>
            </w:pPr>
            <w:r>
              <w:t xml:space="preserve">Transfer to </w:t>
            </w:r>
            <w:r w:rsidR="00300787" w:rsidRPr="00F73937">
              <w:t>asset for service</w:t>
            </w:r>
          </w:p>
        </w:tc>
        <w:tc>
          <w:tcPr>
            <w:tcW w:w="630" w:type="dxa"/>
          </w:tcPr>
          <w:p w14:paraId="1F57B1C7" w14:textId="77777777" w:rsidR="00943592" w:rsidRPr="00F73937" w:rsidRDefault="00943592" w:rsidP="00943592">
            <w:pPr>
              <w:pStyle w:val="acctfourfigures"/>
              <w:tabs>
                <w:tab w:val="clear" w:pos="765"/>
                <w:tab w:val="decimal" w:pos="731"/>
              </w:tabs>
              <w:spacing w:line="240" w:lineRule="auto"/>
              <w:ind w:right="108"/>
            </w:pPr>
          </w:p>
        </w:tc>
        <w:tc>
          <w:tcPr>
            <w:tcW w:w="180" w:type="dxa"/>
          </w:tcPr>
          <w:p w14:paraId="024BD0AD" w14:textId="77777777" w:rsidR="00943592" w:rsidRPr="00F73937" w:rsidRDefault="00943592" w:rsidP="00943592">
            <w:pPr>
              <w:pStyle w:val="acctfourfigures"/>
              <w:tabs>
                <w:tab w:val="clear" w:pos="765"/>
                <w:tab w:val="decimal" w:pos="731"/>
              </w:tabs>
              <w:spacing w:line="240" w:lineRule="auto"/>
              <w:ind w:right="108"/>
            </w:pPr>
          </w:p>
        </w:tc>
        <w:tc>
          <w:tcPr>
            <w:tcW w:w="1530" w:type="dxa"/>
            <w:shd w:val="clear" w:color="auto" w:fill="auto"/>
          </w:tcPr>
          <w:p w14:paraId="319124DC" w14:textId="41CC71C6" w:rsidR="00943592" w:rsidRPr="00943592" w:rsidRDefault="00943592" w:rsidP="00943592">
            <w:pPr>
              <w:tabs>
                <w:tab w:val="decimal" w:pos="1270"/>
              </w:tabs>
              <w:spacing w:line="240" w:lineRule="auto"/>
              <w:ind w:right="-114"/>
            </w:pPr>
            <w:r w:rsidRPr="00943592">
              <w:t>(14,024)</w:t>
            </w:r>
          </w:p>
        </w:tc>
        <w:tc>
          <w:tcPr>
            <w:tcW w:w="180" w:type="dxa"/>
            <w:shd w:val="clear" w:color="auto" w:fill="auto"/>
          </w:tcPr>
          <w:p w14:paraId="283FE59D" w14:textId="77777777" w:rsidR="00943592" w:rsidRPr="00943592" w:rsidRDefault="00943592" w:rsidP="00943592">
            <w:pPr>
              <w:pStyle w:val="acctfourfigures"/>
              <w:spacing w:line="240" w:lineRule="auto"/>
              <w:ind w:right="108"/>
            </w:pPr>
          </w:p>
        </w:tc>
        <w:tc>
          <w:tcPr>
            <w:tcW w:w="1530" w:type="dxa"/>
            <w:shd w:val="clear" w:color="auto" w:fill="auto"/>
          </w:tcPr>
          <w:p w14:paraId="365892C6" w14:textId="2FA02B83" w:rsidR="00943592" w:rsidRPr="00943592" w:rsidRDefault="00943592" w:rsidP="00300787">
            <w:pPr>
              <w:tabs>
                <w:tab w:val="decimal" w:pos="1270"/>
              </w:tabs>
              <w:spacing w:line="240" w:lineRule="auto"/>
              <w:ind w:right="-114"/>
            </w:pPr>
            <w:r w:rsidRPr="00943592">
              <w:t>(14,024)</w:t>
            </w:r>
          </w:p>
        </w:tc>
      </w:tr>
      <w:tr w:rsidR="00943592" w:rsidRPr="00F73937" w14:paraId="7E996C54" w14:textId="77777777" w:rsidTr="002866A5">
        <w:trPr>
          <w:cantSplit/>
        </w:trPr>
        <w:tc>
          <w:tcPr>
            <w:tcW w:w="5130" w:type="dxa"/>
            <w:shd w:val="clear" w:color="auto" w:fill="auto"/>
          </w:tcPr>
          <w:p w14:paraId="634EC369" w14:textId="6A261E60" w:rsidR="00943592" w:rsidRPr="00300787" w:rsidRDefault="00943592" w:rsidP="00943592">
            <w:pPr>
              <w:spacing w:line="240" w:lineRule="auto"/>
              <w:ind w:right="108"/>
              <w:rPr>
                <w:rFonts w:cs="Angsana New"/>
                <w:szCs w:val="28"/>
              </w:rPr>
            </w:pPr>
            <w:r w:rsidRPr="00F73937">
              <w:t>Transfer to</w:t>
            </w:r>
            <w:r w:rsidR="00300787">
              <w:t xml:space="preserve"> right</w:t>
            </w:r>
            <w:r w:rsidR="001B36BA">
              <w:t>-</w:t>
            </w:r>
            <w:r w:rsidR="00300787">
              <w:t>of</w:t>
            </w:r>
            <w:r w:rsidR="001B36BA">
              <w:t>-</w:t>
            </w:r>
            <w:r w:rsidR="00300787">
              <w:t>use assets</w:t>
            </w:r>
          </w:p>
        </w:tc>
        <w:tc>
          <w:tcPr>
            <w:tcW w:w="630" w:type="dxa"/>
          </w:tcPr>
          <w:p w14:paraId="5FAB85C9" w14:textId="77777777" w:rsidR="00943592" w:rsidRPr="00F73937" w:rsidRDefault="00943592" w:rsidP="00943592">
            <w:pPr>
              <w:pStyle w:val="acctfourfigures"/>
              <w:tabs>
                <w:tab w:val="clear" w:pos="765"/>
                <w:tab w:val="decimal" w:pos="731"/>
              </w:tabs>
              <w:spacing w:line="240" w:lineRule="auto"/>
              <w:ind w:right="108"/>
            </w:pPr>
          </w:p>
        </w:tc>
        <w:tc>
          <w:tcPr>
            <w:tcW w:w="180" w:type="dxa"/>
          </w:tcPr>
          <w:p w14:paraId="52384669" w14:textId="77777777" w:rsidR="00943592" w:rsidRPr="00F73937" w:rsidRDefault="00943592" w:rsidP="00943592">
            <w:pPr>
              <w:pStyle w:val="acctfourfigures"/>
              <w:tabs>
                <w:tab w:val="clear" w:pos="765"/>
                <w:tab w:val="decimal" w:pos="731"/>
              </w:tabs>
              <w:spacing w:line="240" w:lineRule="auto"/>
              <w:ind w:right="108"/>
            </w:pPr>
          </w:p>
        </w:tc>
        <w:tc>
          <w:tcPr>
            <w:tcW w:w="1530" w:type="dxa"/>
            <w:shd w:val="clear" w:color="auto" w:fill="auto"/>
          </w:tcPr>
          <w:p w14:paraId="53F2148B" w14:textId="464EB5DB" w:rsidR="00943592" w:rsidRPr="00943592" w:rsidRDefault="00943592" w:rsidP="00943592">
            <w:pPr>
              <w:tabs>
                <w:tab w:val="decimal" w:pos="1270"/>
              </w:tabs>
              <w:spacing w:line="240" w:lineRule="auto"/>
              <w:ind w:right="-114"/>
            </w:pPr>
            <w:r w:rsidRPr="00943592">
              <w:t>(41,076)</w:t>
            </w:r>
          </w:p>
        </w:tc>
        <w:tc>
          <w:tcPr>
            <w:tcW w:w="180" w:type="dxa"/>
            <w:shd w:val="clear" w:color="auto" w:fill="auto"/>
          </w:tcPr>
          <w:p w14:paraId="090AEFA4" w14:textId="77777777" w:rsidR="00943592" w:rsidRPr="00943592" w:rsidRDefault="00943592" w:rsidP="00943592">
            <w:pPr>
              <w:pStyle w:val="acctfourfigures"/>
              <w:spacing w:line="240" w:lineRule="auto"/>
              <w:ind w:right="108"/>
              <w:jc w:val="right"/>
            </w:pPr>
          </w:p>
        </w:tc>
        <w:tc>
          <w:tcPr>
            <w:tcW w:w="1530" w:type="dxa"/>
            <w:shd w:val="clear" w:color="auto" w:fill="auto"/>
          </w:tcPr>
          <w:p w14:paraId="03982393" w14:textId="54A36E92" w:rsidR="00943592" w:rsidRPr="00943592" w:rsidRDefault="00943592" w:rsidP="00300787">
            <w:pPr>
              <w:tabs>
                <w:tab w:val="decimal" w:pos="953"/>
              </w:tabs>
              <w:spacing w:line="240" w:lineRule="auto"/>
              <w:ind w:right="-114"/>
            </w:pPr>
            <w:r w:rsidRPr="00943592">
              <w:t>-</w:t>
            </w:r>
          </w:p>
        </w:tc>
      </w:tr>
    </w:tbl>
    <w:p w14:paraId="22731D22" w14:textId="76969C43" w:rsidR="00512617" w:rsidRDefault="008F1257" w:rsidP="00CB77A1">
      <w:pPr>
        <w:spacing w:line="240" w:lineRule="auto"/>
      </w:pPr>
      <w:r w:rsidRPr="00F73937">
        <w:tab/>
      </w:r>
    </w:p>
    <w:p w14:paraId="0AF5BEF0" w14:textId="10AAB5C3" w:rsidR="001C13A8" w:rsidRDefault="001C13A8" w:rsidP="00CB77A1">
      <w:pPr>
        <w:spacing w:line="240" w:lineRule="auto"/>
      </w:pPr>
    </w:p>
    <w:p w14:paraId="000BB2A4" w14:textId="5BD0E4EA" w:rsidR="001C13A8" w:rsidRDefault="001C13A8" w:rsidP="00CB77A1">
      <w:pPr>
        <w:spacing w:line="240" w:lineRule="auto"/>
      </w:pPr>
    </w:p>
    <w:p w14:paraId="77EACCB5" w14:textId="05BC3238" w:rsidR="001C13A8" w:rsidRDefault="001C13A8" w:rsidP="00CB77A1">
      <w:pPr>
        <w:spacing w:line="240" w:lineRule="auto"/>
      </w:pPr>
    </w:p>
    <w:p w14:paraId="1FDF4891" w14:textId="53EF9B52" w:rsidR="001C13A8" w:rsidRDefault="001C13A8" w:rsidP="00CB77A1">
      <w:pPr>
        <w:spacing w:line="240" w:lineRule="auto"/>
      </w:pPr>
    </w:p>
    <w:p w14:paraId="2A267EEB" w14:textId="21DFC6F4" w:rsidR="001C13A8" w:rsidRDefault="001C13A8" w:rsidP="00CB77A1">
      <w:pPr>
        <w:spacing w:line="240" w:lineRule="auto"/>
      </w:pPr>
    </w:p>
    <w:p w14:paraId="20E0405B" w14:textId="77777777" w:rsidR="001C13A8" w:rsidRPr="00A32FD4" w:rsidRDefault="001C13A8" w:rsidP="00CB77A1">
      <w:pPr>
        <w:spacing w:line="240" w:lineRule="auto"/>
        <w:rPr>
          <w:cs/>
        </w:rPr>
      </w:pPr>
    </w:p>
    <w:p w14:paraId="5BC95007" w14:textId="77777777" w:rsidR="00F3390B" w:rsidRPr="00B07727" w:rsidRDefault="0045097A"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I</w:t>
      </w:r>
      <w:r w:rsidR="00F3390B" w:rsidRPr="00B07727">
        <w:rPr>
          <w:b/>
          <w:bCs/>
          <w:i w:val="0"/>
          <w:iCs/>
          <w:szCs w:val="24"/>
        </w:rPr>
        <w:t>nterest-bearing liabilities</w:t>
      </w:r>
    </w:p>
    <w:p w14:paraId="550FFC73" w14:textId="0186B31E" w:rsidR="00342AF0" w:rsidRPr="00865460" w:rsidRDefault="00342AF0" w:rsidP="0015343B">
      <w:pPr>
        <w:spacing w:line="240" w:lineRule="atLeast"/>
        <w:ind w:left="990"/>
        <w:jc w:val="thaiDistribute"/>
        <w:rPr>
          <w:rFonts w:eastAsia="Arial Unicode MS" w:cs="Angsana New"/>
          <w:spacing w:val="-2"/>
          <w:sz w:val="16"/>
          <w:szCs w:val="16"/>
        </w:rPr>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3E729C" w:rsidRPr="00F73937" w14:paraId="6C17B402" w14:textId="77777777" w:rsidTr="00957922">
        <w:trPr>
          <w:cantSplit/>
          <w:tblHeader/>
        </w:trPr>
        <w:tc>
          <w:tcPr>
            <w:tcW w:w="5130" w:type="dxa"/>
            <w:shd w:val="clear" w:color="auto" w:fill="auto"/>
          </w:tcPr>
          <w:p w14:paraId="7430F87A" w14:textId="77777777" w:rsidR="003E729C" w:rsidRPr="00F73937" w:rsidRDefault="003E729C" w:rsidP="003E729C">
            <w:pPr>
              <w:spacing w:line="240" w:lineRule="auto"/>
              <w:ind w:right="108"/>
              <w:rPr>
                <w:b/>
                <w:bCs/>
                <w:i/>
                <w:iCs/>
              </w:rPr>
            </w:pPr>
          </w:p>
          <w:p w14:paraId="15B9525D" w14:textId="77777777" w:rsidR="003E729C" w:rsidRPr="00F73937" w:rsidRDefault="003E729C" w:rsidP="003E729C">
            <w:pPr>
              <w:spacing w:line="240" w:lineRule="auto"/>
              <w:ind w:right="108"/>
              <w:rPr>
                <w:b/>
                <w:bCs/>
                <w:i/>
                <w:iCs/>
              </w:rPr>
            </w:pPr>
          </w:p>
          <w:p w14:paraId="3F0431DC" w14:textId="0C5687C8" w:rsidR="003E729C" w:rsidRPr="00F73937" w:rsidRDefault="003E729C" w:rsidP="003E729C">
            <w:pPr>
              <w:spacing w:line="240" w:lineRule="auto"/>
              <w:ind w:right="108"/>
              <w:rPr>
                <w:b/>
                <w:bCs/>
                <w:i/>
                <w:iCs/>
              </w:rPr>
            </w:pPr>
            <w:r w:rsidRPr="00F73937">
              <w:rPr>
                <w:b/>
                <w:bCs/>
                <w:i/>
                <w:iCs/>
              </w:rPr>
              <w:t xml:space="preserve">For </w:t>
            </w:r>
            <w:r w:rsidR="0050216F">
              <w:rPr>
                <w:b/>
                <w:bCs/>
                <w:i/>
                <w:iCs/>
              </w:rPr>
              <w:t>the six</w:t>
            </w:r>
            <w:r w:rsidRPr="00F73937">
              <w:rPr>
                <w:b/>
                <w:bCs/>
                <w:i/>
                <w:iCs/>
              </w:rPr>
              <w:t xml:space="preserve">-month period ended </w:t>
            </w:r>
            <w:r w:rsidR="0050216F">
              <w:rPr>
                <w:b/>
                <w:bCs/>
                <w:i/>
                <w:iCs/>
              </w:rPr>
              <w:t>30 June</w:t>
            </w:r>
            <w:r w:rsidRPr="00F73937">
              <w:rPr>
                <w:b/>
                <w:bCs/>
                <w:i/>
                <w:iCs/>
              </w:rPr>
              <w:t xml:space="preserve"> 2022</w:t>
            </w:r>
          </w:p>
        </w:tc>
        <w:tc>
          <w:tcPr>
            <w:tcW w:w="630" w:type="dxa"/>
          </w:tcPr>
          <w:p w14:paraId="1EF9A4C2" w14:textId="77777777" w:rsidR="003E729C" w:rsidRPr="00F73937" w:rsidRDefault="003E729C" w:rsidP="003E729C">
            <w:pPr>
              <w:pStyle w:val="acctmergecolhdg"/>
              <w:spacing w:line="240" w:lineRule="auto"/>
              <w:ind w:left="-76" w:right="-81"/>
              <w:rPr>
                <w:b w:val="0"/>
                <w:bCs/>
                <w:i/>
                <w:iCs/>
              </w:rPr>
            </w:pPr>
          </w:p>
        </w:tc>
        <w:tc>
          <w:tcPr>
            <w:tcW w:w="180" w:type="dxa"/>
          </w:tcPr>
          <w:p w14:paraId="6A32662A" w14:textId="77777777" w:rsidR="003E729C" w:rsidRPr="00F73937" w:rsidRDefault="003E729C" w:rsidP="003E729C">
            <w:pPr>
              <w:pStyle w:val="acctmergecolhdg"/>
              <w:spacing w:line="240" w:lineRule="auto"/>
              <w:ind w:right="-81"/>
              <w:rPr>
                <w:b w:val="0"/>
                <w:bCs/>
              </w:rPr>
            </w:pPr>
          </w:p>
        </w:tc>
        <w:tc>
          <w:tcPr>
            <w:tcW w:w="1530" w:type="dxa"/>
            <w:shd w:val="clear" w:color="auto" w:fill="auto"/>
            <w:vAlign w:val="bottom"/>
          </w:tcPr>
          <w:p w14:paraId="2A86423C" w14:textId="77777777" w:rsidR="003E729C" w:rsidRPr="00F73937" w:rsidRDefault="003E729C" w:rsidP="003E729C">
            <w:pPr>
              <w:pStyle w:val="acctmergecolhdg"/>
              <w:spacing w:line="240" w:lineRule="auto"/>
              <w:ind w:right="10"/>
            </w:pPr>
            <w:r w:rsidRPr="00F73937">
              <w:t xml:space="preserve">Consolidated </w:t>
            </w:r>
          </w:p>
          <w:p w14:paraId="7BA7BDA0" w14:textId="77777777" w:rsidR="003E729C" w:rsidRPr="00F73937" w:rsidRDefault="003E729C" w:rsidP="003E729C">
            <w:pPr>
              <w:pStyle w:val="acctmergecolhdg"/>
              <w:spacing w:line="240" w:lineRule="auto"/>
              <w:ind w:right="-81"/>
              <w:rPr>
                <w:b w:val="0"/>
                <w:bCs/>
              </w:rPr>
            </w:pPr>
            <w:r w:rsidRPr="00F73937">
              <w:t>financial statements</w:t>
            </w:r>
          </w:p>
        </w:tc>
        <w:tc>
          <w:tcPr>
            <w:tcW w:w="180" w:type="dxa"/>
            <w:shd w:val="clear" w:color="auto" w:fill="auto"/>
            <w:vAlign w:val="bottom"/>
          </w:tcPr>
          <w:p w14:paraId="6D22AE6A" w14:textId="77777777" w:rsidR="003E729C" w:rsidRPr="00F73937" w:rsidRDefault="003E729C" w:rsidP="003E729C">
            <w:pPr>
              <w:pStyle w:val="acctmergecolhdg"/>
              <w:spacing w:line="240" w:lineRule="auto"/>
              <w:ind w:right="108"/>
              <w:rPr>
                <w:b w:val="0"/>
                <w:bCs/>
              </w:rPr>
            </w:pPr>
          </w:p>
        </w:tc>
        <w:tc>
          <w:tcPr>
            <w:tcW w:w="1530" w:type="dxa"/>
            <w:shd w:val="clear" w:color="auto" w:fill="auto"/>
            <w:vAlign w:val="bottom"/>
          </w:tcPr>
          <w:p w14:paraId="668A0C1F" w14:textId="77777777" w:rsidR="003E729C" w:rsidRPr="00F73937" w:rsidRDefault="003E729C" w:rsidP="003E729C">
            <w:pPr>
              <w:pStyle w:val="acctmergecolhdg"/>
              <w:spacing w:line="240" w:lineRule="auto"/>
            </w:pPr>
            <w:r w:rsidRPr="00F73937">
              <w:t xml:space="preserve">Separate </w:t>
            </w:r>
          </w:p>
          <w:p w14:paraId="58FFE597" w14:textId="77777777" w:rsidR="003E729C" w:rsidRPr="00F73937" w:rsidRDefault="003E729C" w:rsidP="003E729C">
            <w:pPr>
              <w:pStyle w:val="acctmergecolhdg"/>
              <w:spacing w:line="240" w:lineRule="auto"/>
              <w:ind w:right="-79"/>
              <w:rPr>
                <w:b w:val="0"/>
                <w:bCs/>
              </w:rPr>
            </w:pPr>
            <w:r w:rsidRPr="00F73937">
              <w:t>financial statements</w:t>
            </w:r>
          </w:p>
        </w:tc>
      </w:tr>
      <w:tr w:rsidR="00244885" w:rsidRPr="00F73937" w14:paraId="1DFBF39D" w14:textId="77777777" w:rsidTr="00957922">
        <w:trPr>
          <w:cantSplit/>
        </w:trPr>
        <w:tc>
          <w:tcPr>
            <w:tcW w:w="5130" w:type="dxa"/>
            <w:shd w:val="clear" w:color="auto" w:fill="auto"/>
          </w:tcPr>
          <w:p w14:paraId="6461AEFB" w14:textId="77777777" w:rsidR="00244885" w:rsidRPr="00F73937" w:rsidRDefault="00244885" w:rsidP="00605F77">
            <w:pPr>
              <w:spacing w:line="240" w:lineRule="auto"/>
              <w:ind w:right="108"/>
            </w:pPr>
          </w:p>
        </w:tc>
        <w:tc>
          <w:tcPr>
            <w:tcW w:w="630" w:type="dxa"/>
          </w:tcPr>
          <w:p w14:paraId="1282AF93" w14:textId="63F96657" w:rsidR="00244885" w:rsidRPr="00F73937" w:rsidRDefault="00244885" w:rsidP="00605F77">
            <w:pPr>
              <w:pStyle w:val="acctfourfigures"/>
              <w:tabs>
                <w:tab w:val="clear" w:pos="765"/>
              </w:tabs>
              <w:spacing w:line="240" w:lineRule="auto"/>
              <w:jc w:val="center"/>
              <w:rPr>
                <w:i/>
                <w:iCs/>
              </w:rPr>
            </w:pPr>
          </w:p>
        </w:tc>
        <w:tc>
          <w:tcPr>
            <w:tcW w:w="180" w:type="dxa"/>
          </w:tcPr>
          <w:p w14:paraId="3A964C75" w14:textId="77777777" w:rsidR="00244885" w:rsidRPr="00F73937" w:rsidRDefault="00244885" w:rsidP="00605F77">
            <w:pPr>
              <w:pStyle w:val="acctfourfigures"/>
              <w:tabs>
                <w:tab w:val="clear" w:pos="765"/>
              </w:tabs>
              <w:spacing w:line="240" w:lineRule="auto"/>
              <w:ind w:right="108"/>
              <w:jc w:val="center"/>
              <w:rPr>
                <w:i/>
                <w:iCs/>
              </w:rPr>
            </w:pPr>
          </w:p>
        </w:tc>
        <w:tc>
          <w:tcPr>
            <w:tcW w:w="3240" w:type="dxa"/>
            <w:gridSpan w:val="3"/>
            <w:shd w:val="clear" w:color="auto" w:fill="auto"/>
          </w:tcPr>
          <w:p w14:paraId="32FFE4DE" w14:textId="466F0529" w:rsidR="00244885" w:rsidRPr="00F73937" w:rsidRDefault="00244885" w:rsidP="00605F77">
            <w:pPr>
              <w:pStyle w:val="acctfourfigures"/>
              <w:tabs>
                <w:tab w:val="clear" w:pos="765"/>
              </w:tabs>
              <w:spacing w:line="240" w:lineRule="auto"/>
              <w:ind w:right="108"/>
              <w:jc w:val="center"/>
              <w:rPr>
                <w:i/>
                <w:iCs/>
              </w:rPr>
            </w:pPr>
            <w:r w:rsidRPr="00F73937">
              <w:rPr>
                <w:i/>
                <w:iCs/>
              </w:rPr>
              <w:t>(</w:t>
            </w:r>
            <w:proofErr w:type="gramStart"/>
            <w:r w:rsidRPr="00F73937">
              <w:rPr>
                <w:i/>
                <w:iCs/>
              </w:rPr>
              <w:t>in</w:t>
            </w:r>
            <w:proofErr w:type="gramEnd"/>
            <w:r w:rsidRPr="00F73937">
              <w:rPr>
                <w:i/>
                <w:iCs/>
              </w:rPr>
              <w:t xml:space="preserve"> thousand Baht)</w:t>
            </w:r>
          </w:p>
        </w:tc>
      </w:tr>
      <w:tr w:rsidR="00000735" w:rsidRPr="00F73937" w14:paraId="38DAC682" w14:textId="77777777" w:rsidTr="00957922">
        <w:trPr>
          <w:cantSplit/>
        </w:trPr>
        <w:tc>
          <w:tcPr>
            <w:tcW w:w="5130" w:type="dxa"/>
            <w:shd w:val="clear" w:color="auto" w:fill="auto"/>
          </w:tcPr>
          <w:p w14:paraId="65BD9524" w14:textId="16C570E4" w:rsidR="00000735" w:rsidRPr="00EB7B76" w:rsidRDefault="00000735" w:rsidP="00000735">
            <w:pPr>
              <w:pStyle w:val="acctfourfigures"/>
              <w:shd w:val="clear" w:color="auto" w:fill="FFFFFF"/>
              <w:tabs>
                <w:tab w:val="clear" w:pos="765"/>
              </w:tabs>
              <w:spacing w:line="240" w:lineRule="auto"/>
              <w:rPr>
                <w:rFonts w:cs="Angsana New"/>
                <w:szCs w:val="28"/>
              </w:rPr>
            </w:pPr>
            <w:r>
              <w:rPr>
                <w:rFonts w:cs="Angsana New"/>
                <w:szCs w:val="28"/>
              </w:rPr>
              <w:t>Drawdowns</w:t>
            </w:r>
          </w:p>
        </w:tc>
        <w:tc>
          <w:tcPr>
            <w:tcW w:w="630" w:type="dxa"/>
          </w:tcPr>
          <w:p w14:paraId="350F6E61" w14:textId="77777777" w:rsidR="00000735" w:rsidRPr="00F73937" w:rsidRDefault="00000735" w:rsidP="00000735">
            <w:pPr>
              <w:pStyle w:val="acctfourfigures"/>
              <w:tabs>
                <w:tab w:val="clear" w:pos="765"/>
                <w:tab w:val="decimal" w:pos="731"/>
              </w:tabs>
              <w:spacing w:line="240" w:lineRule="auto"/>
              <w:ind w:right="108"/>
              <w:rPr>
                <w:highlight w:val="yellow"/>
              </w:rPr>
            </w:pPr>
          </w:p>
        </w:tc>
        <w:tc>
          <w:tcPr>
            <w:tcW w:w="180" w:type="dxa"/>
          </w:tcPr>
          <w:p w14:paraId="2C0A5316" w14:textId="77777777" w:rsidR="00000735" w:rsidRPr="00F73937" w:rsidRDefault="00000735" w:rsidP="00000735">
            <w:pPr>
              <w:pStyle w:val="acctfourfigures"/>
              <w:tabs>
                <w:tab w:val="clear" w:pos="765"/>
                <w:tab w:val="decimal" w:pos="731"/>
              </w:tabs>
              <w:spacing w:line="240" w:lineRule="auto"/>
              <w:ind w:right="108"/>
              <w:rPr>
                <w:highlight w:val="yellow"/>
              </w:rPr>
            </w:pPr>
          </w:p>
        </w:tc>
        <w:tc>
          <w:tcPr>
            <w:tcW w:w="1530" w:type="dxa"/>
            <w:shd w:val="clear" w:color="auto" w:fill="auto"/>
          </w:tcPr>
          <w:p w14:paraId="23223049" w14:textId="76E06572" w:rsidR="00000735" w:rsidRPr="00F73937" w:rsidRDefault="00000735" w:rsidP="00000735">
            <w:pPr>
              <w:tabs>
                <w:tab w:val="decimal" w:pos="1270"/>
              </w:tabs>
              <w:spacing w:line="240" w:lineRule="auto"/>
              <w:ind w:right="-114"/>
              <w:rPr>
                <w:highlight w:val="yellow"/>
              </w:rPr>
            </w:pPr>
            <w:r w:rsidRPr="00E02D17">
              <w:t>520,319</w:t>
            </w:r>
          </w:p>
        </w:tc>
        <w:tc>
          <w:tcPr>
            <w:tcW w:w="180" w:type="dxa"/>
            <w:shd w:val="clear" w:color="auto" w:fill="auto"/>
          </w:tcPr>
          <w:p w14:paraId="71A32A52" w14:textId="77777777" w:rsidR="00000735" w:rsidRPr="00F73937" w:rsidRDefault="00000735" w:rsidP="00000735">
            <w:pPr>
              <w:pStyle w:val="acctfourfigures"/>
              <w:spacing w:line="240" w:lineRule="auto"/>
              <w:ind w:right="108"/>
              <w:jc w:val="right"/>
              <w:rPr>
                <w:highlight w:val="yellow"/>
              </w:rPr>
            </w:pPr>
          </w:p>
        </w:tc>
        <w:tc>
          <w:tcPr>
            <w:tcW w:w="1530" w:type="dxa"/>
          </w:tcPr>
          <w:p w14:paraId="1B9B88C6" w14:textId="19A0C472" w:rsidR="00000735" w:rsidRPr="00F73937" w:rsidRDefault="00000735" w:rsidP="00000735">
            <w:pPr>
              <w:tabs>
                <w:tab w:val="decimal" w:pos="1270"/>
              </w:tabs>
              <w:spacing w:line="240" w:lineRule="auto"/>
              <w:ind w:right="-114"/>
              <w:rPr>
                <w:highlight w:val="yellow"/>
              </w:rPr>
            </w:pPr>
            <w:r w:rsidRPr="00E02D17">
              <w:t>101,329</w:t>
            </w:r>
          </w:p>
        </w:tc>
      </w:tr>
      <w:tr w:rsidR="00000735" w:rsidRPr="00F73937" w14:paraId="7E71CDE0" w14:textId="77777777" w:rsidTr="00957922">
        <w:trPr>
          <w:cantSplit/>
        </w:trPr>
        <w:tc>
          <w:tcPr>
            <w:tcW w:w="5130" w:type="dxa"/>
            <w:shd w:val="clear" w:color="auto" w:fill="auto"/>
          </w:tcPr>
          <w:p w14:paraId="221DEED8" w14:textId="749A05C6" w:rsidR="00000735" w:rsidRPr="00892D64" w:rsidRDefault="00000735" w:rsidP="00000735">
            <w:pPr>
              <w:pStyle w:val="acctfourfigures"/>
              <w:shd w:val="clear" w:color="auto" w:fill="FFFFFF"/>
              <w:tabs>
                <w:tab w:val="clear" w:pos="765"/>
              </w:tabs>
              <w:spacing w:line="240" w:lineRule="auto"/>
            </w:pPr>
            <w:r>
              <w:t>Repayments</w:t>
            </w:r>
          </w:p>
        </w:tc>
        <w:tc>
          <w:tcPr>
            <w:tcW w:w="630" w:type="dxa"/>
          </w:tcPr>
          <w:p w14:paraId="22A1DA2E" w14:textId="71D7FF74" w:rsidR="00000735" w:rsidRPr="00F73937" w:rsidRDefault="00000735" w:rsidP="00000735">
            <w:pPr>
              <w:pStyle w:val="acctfourfigures"/>
              <w:tabs>
                <w:tab w:val="clear" w:pos="765"/>
                <w:tab w:val="decimal" w:pos="373"/>
              </w:tabs>
              <w:spacing w:line="240" w:lineRule="auto"/>
              <w:ind w:right="108"/>
              <w:rPr>
                <w:i/>
                <w:iCs/>
                <w:highlight w:val="yellow"/>
              </w:rPr>
            </w:pPr>
          </w:p>
        </w:tc>
        <w:tc>
          <w:tcPr>
            <w:tcW w:w="180" w:type="dxa"/>
          </w:tcPr>
          <w:p w14:paraId="363BCD7C" w14:textId="77777777" w:rsidR="00000735" w:rsidRPr="00F73937" w:rsidRDefault="00000735" w:rsidP="00000735">
            <w:pPr>
              <w:pStyle w:val="acctfourfigures"/>
              <w:tabs>
                <w:tab w:val="clear" w:pos="765"/>
                <w:tab w:val="decimal" w:pos="731"/>
              </w:tabs>
              <w:spacing w:line="240" w:lineRule="auto"/>
              <w:ind w:right="108"/>
              <w:rPr>
                <w:highlight w:val="yellow"/>
              </w:rPr>
            </w:pPr>
          </w:p>
        </w:tc>
        <w:tc>
          <w:tcPr>
            <w:tcW w:w="1530" w:type="dxa"/>
            <w:shd w:val="clear" w:color="auto" w:fill="auto"/>
          </w:tcPr>
          <w:p w14:paraId="4CF5EFC0" w14:textId="479D10F8" w:rsidR="00000735" w:rsidRPr="00F73937" w:rsidRDefault="00000735" w:rsidP="00000735">
            <w:pPr>
              <w:tabs>
                <w:tab w:val="decimal" w:pos="1270"/>
              </w:tabs>
              <w:spacing w:line="240" w:lineRule="auto"/>
              <w:ind w:right="-114"/>
              <w:rPr>
                <w:highlight w:val="yellow"/>
              </w:rPr>
            </w:pPr>
            <w:r w:rsidRPr="00E02D17">
              <w:t>(486,085)</w:t>
            </w:r>
          </w:p>
        </w:tc>
        <w:tc>
          <w:tcPr>
            <w:tcW w:w="180" w:type="dxa"/>
            <w:shd w:val="clear" w:color="auto" w:fill="auto"/>
          </w:tcPr>
          <w:p w14:paraId="11FB7776" w14:textId="77777777" w:rsidR="00000735" w:rsidRPr="00F73937" w:rsidRDefault="00000735" w:rsidP="00000735">
            <w:pPr>
              <w:pStyle w:val="acctfourfigures"/>
              <w:spacing w:line="240" w:lineRule="auto"/>
              <w:ind w:right="108"/>
              <w:jc w:val="right"/>
              <w:rPr>
                <w:highlight w:val="yellow"/>
              </w:rPr>
            </w:pPr>
          </w:p>
        </w:tc>
        <w:tc>
          <w:tcPr>
            <w:tcW w:w="1530" w:type="dxa"/>
          </w:tcPr>
          <w:p w14:paraId="0964E354" w14:textId="6FA0E5D7" w:rsidR="00000735" w:rsidRPr="00F73937" w:rsidRDefault="00000735" w:rsidP="00000735">
            <w:pPr>
              <w:tabs>
                <w:tab w:val="decimal" w:pos="1270"/>
              </w:tabs>
              <w:spacing w:line="240" w:lineRule="auto"/>
              <w:ind w:right="-114"/>
              <w:rPr>
                <w:highlight w:val="yellow"/>
              </w:rPr>
            </w:pPr>
            <w:r w:rsidRPr="00E02D17">
              <w:t>(162,065)</w:t>
            </w:r>
          </w:p>
        </w:tc>
      </w:tr>
    </w:tbl>
    <w:p w14:paraId="75F7ED84" w14:textId="77777777" w:rsidR="004F0EDC" w:rsidRPr="00865460" w:rsidRDefault="004F0EDC" w:rsidP="004209E4">
      <w:pPr>
        <w:spacing w:line="240" w:lineRule="atLeast"/>
        <w:jc w:val="thaiDistribute"/>
        <w:rPr>
          <w:rFonts w:eastAsia="Arial Unicode MS" w:cs="Angsana New"/>
          <w:spacing w:val="-2"/>
          <w:sz w:val="16"/>
          <w:szCs w:val="16"/>
          <w:highlight w:val="yellow"/>
        </w:rPr>
      </w:pPr>
    </w:p>
    <w:p w14:paraId="6154B4CC" w14:textId="4C63BAE5" w:rsidR="00480BD3" w:rsidRPr="00071534" w:rsidRDefault="009C2273" w:rsidP="002F483C">
      <w:pPr>
        <w:spacing w:line="240" w:lineRule="atLeast"/>
        <w:ind w:left="540"/>
        <w:jc w:val="thaiDistribute"/>
        <w:rPr>
          <w:rFonts w:eastAsia="Arial Unicode MS" w:cs="Angsana New"/>
          <w:b/>
          <w:bCs/>
          <w:i/>
          <w:iCs/>
          <w:spacing w:val="-2"/>
        </w:rPr>
      </w:pPr>
      <w:r w:rsidRPr="00071534">
        <w:rPr>
          <w:rFonts w:eastAsia="Arial Unicode MS" w:cs="Angsana New"/>
          <w:b/>
          <w:bCs/>
          <w:i/>
          <w:iCs/>
          <w:spacing w:val="-2"/>
        </w:rPr>
        <w:t>Short-term</w:t>
      </w:r>
      <w:r w:rsidR="00EB7B76">
        <w:rPr>
          <w:rFonts w:eastAsia="Arial Unicode MS" w:cs="Angsana New"/>
          <w:b/>
          <w:bCs/>
          <w:i/>
          <w:iCs/>
          <w:spacing w:val="-2"/>
        </w:rPr>
        <w:t xml:space="preserve"> borrowings</w:t>
      </w:r>
      <w:r w:rsidR="00480BD3" w:rsidRPr="00071534">
        <w:rPr>
          <w:rFonts w:eastAsia="Arial Unicode MS" w:cs="Angsana New"/>
          <w:b/>
          <w:bCs/>
          <w:i/>
          <w:iCs/>
          <w:spacing w:val="-2"/>
        </w:rPr>
        <w:t xml:space="preserve"> from financial institutions</w:t>
      </w:r>
    </w:p>
    <w:p w14:paraId="7E79F476" w14:textId="77777777" w:rsidR="00A701E3" w:rsidRPr="00865460" w:rsidRDefault="00A701E3" w:rsidP="00000735">
      <w:pPr>
        <w:spacing w:line="240" w:lineRule="atLeast"/>
        <w:jc w:val="thaiDistribute"/>
        <w:rPr>
          <w:rFonts w:eastAsia="Arial Unicode MS" w:cs="Angsana New"/>
          <w:spacing w:val="-2"/>
          <w:sz w:val="16"/>
          <w:szCs w:val="16"/>
          <w:highlight w:val="yellow"/>
        </w:rPr>
      </w:pPr>
    </w:p>
    <w:p w14:paraId="7D301A91" w14:textId="4DB7EE0E" w:rsidR="00071534" w:rsidRPr="00C17069" w:rsidRDefault="00071534" w:rsidP="00071534">
      <w:pPr>
        <w:spacing w:line="240" w:lineRule="atLeast"/>
        <w:ind w:left="540"/>
        <w:jc w:val="thaiDistribute"/>
        <w:rPr>
          <w:rFonts w:eastAsia="Arial Unicode MS" w:cs="Angsana New"/>
          <w:spacing w:val="-2"/>
        </w:rPr>
      </w:pPr>
      <w:r w:rsidRPr="00C17069">
        <w:rPr>
          <w:rFonts w:eastAsia="Arial Unicode MS" w:cs="Angsana New"/>
          <w:spacing w:val="-2"/>
        </w:rPr>
        <w:t xml:space="preserve">In </w:t>
      </w:r>
      <w:r w:rsidR="00000735" w:rsidRPr="00C17069">
        <w:rPr>
          <w:rFonts w:eastAsia="Arial Unicode MS" w:cs="Angsana New"/>
          <w:spacing w:val="-2"/>
        </w:rPr>
        <w:t>June</w:t>
      </w:r>
      <w:r w:rsidRPr="00C17069">
        <w:rPr>
          <w:rFonts w:eastAsia="Arial Unicode MS" w:cs="Angsana New"/>
          <w:spacing w:val="-2"/>
        </w:rPr>
        <w:t xml:space="preserve"> 2022, a subsidiary entered into a short-term loan agreement, which was promissory note, with</w:t>
      </w:r>
      <w:r w:rsidR="00000735" w:rsidRPr="00C17069">
        <w:rPr>
          <w:rFonts w:eastAsia="Arial Unicode MS" w:cs="Angsana New"/>
          <w:spacing w:val="-2"/>
        </w:rPr>
        <w:t xml:space="preserve"> </w:t>
      </w:r>
      <w:r w:rsidR="00CB364C">
        <w:rPr>
          <w:rFonts w:eastAsia="Arial Unicode MS" w:cs="Angsana New"/>
          <w:spacing w:val="-2"/>
        </w:rPr>
        <w:t xml:space="preserve">         </w:t>
      </w:r>
      <w:r w:rsidRPr="00C17069">
        <w:rPr>
          <w:rFonts w:eastAsia="Arial Unicode MS" w:cs="Angsana New"/>
          <w:spacing w:val="-2"/>
        </w:rPr>
        <w:t xml:space="preserve">a local financial institution amounting to Baht </w:t>
      </w:r>
      <w:r w:rsidR="00000735" w:rsidRPr="00C17069">
        <w:rPr>
          <w:rFonts w:eastAsia="Arial Unicode MS" w:cs="Angsana New"/>
          <w:spacing w:val="-2"/>
        </w:rPr>
        <w:t>20</w:t>
      </w:r>
      <w:r w:rsidRPr="00C17069">
        <w:rPr>
          <w:rFonts w:eastAsia="Arial Unicode MS" w:cs="Angsana New"/>
          <w:spacing w:val="-2"/>
        </w:rPr>
        <w:t xml:space="preserve"> million, bearing interest rate at MOR</w:t>
      </w:r>
      <w:r w:rsidR="00CF2DFF" w:rsidRPr="00C17069">
        <w:rPr>
          <w:rFonts w:eastAsia="Arial Unicode MS" w:cs="Angsana New"/>
          <w:spacing w:val="-2"/>
        </w:rPr>
        <w:t xml:space="preserve"> minus 1%</w:t>
      </w:r>
      <w:r w:rsidRPr="00C17069">
        <w:rPr>
          <w:rFonts w:eastAsia="Arial Unicode MS" w:cs="Angsana New"/>
          <w:spacing w:val="-2"/>
        </w:rPr>
        <w:t xml:space="preserve"> </w:t>
      </w:r>
      <w:r w:rsidR="00A44D1C">
        <w:rPr>
          <w:rFonts w:eastAsia="Arial Unicode MS" w:cs="Angsana New"/>
          <w:spacing w:val="-2"/>
        </w:rPr>
        <w:t xml:space="preserve">                </w:t>
      </w:r>
      <w:r w:rsidRPr="00C17069">
        <w:rPr>
          <w:rFonts w:eastAsia="Arial Unicode MS" w:cs="Angsana New"/>
          <w:spacing w:val="-2"/>
        </w:rPr>
        <w:t xml:space="preserve">per annum. The loan is repayable within </w:t>
      </w:r>
      <w:r w:rsidR="00000735" w:rsidRPr="00C17069">
        <w:rPr>
          <w:rFonts w:eastAsia="Arial Unicode MS" w:cs="Angsana New"/>
          <w:spacing w:val="-2"/>
        </w:rPr>
        <w:t>July</w:t>
      </w:r>
      <w:r w:rsidRPr="00C17069">
        <w:rPr>
          <w:rFonts w:eastAsia="Arial Unicode MS" w:cs="Angsana New"/>
          <w:spacing w:val="-2"/>
        </w:rPr>
        <w:t xml:space="preserve"> 2022.</w:t>
      </w:r>
    </w:p>
    <w:p w14:paraId="761BA493" w14:textId="1D85A499" w:rsidR="00CF2DFF" w:rsidRPr="00865460" w:rsidRDefault="00CF2DFF" w:rsidP="00071534">
      <w:pPr>
        <w:spacing w:line="240" w:lineRule="atLeast"/>
        <w:ind w:left="540"/>
        <w:jc w:val="thaiDistribute"/>
        <w:rPr>
          <w:rFonts w:eastAsia="Arial Unicode MS" w:cs="Angsana New"/>
          <w:spacing w:val="-2"/>
          <w:sz w:val="16"/>
          <w:szCs w:val="16"/>
        </w:rPr>
      </w:pPr>
    </w:p>
    <w:p w14:paraId="2B084B8A" w14:textId="1B80CDE5" w:rsidR="00CF2DFF" w:rsidRPr="00C17069" w:rsidRDefault="00CF2DFF" w:rsidP="00071534">
      <w:pPr>
        <w:spacing w:line="240" w:lineRule="atLeast"/>
        <w:ind w:left="540"/>
        <w:jc w:val="thaiDistribute"/>
        <w:rPr>
          <w:rFonts w:eastAsia="Arial Unicode MS" w:cs="Angsana New"/>
          <w:spacing w:val="-2"/>
        </w:rPr>
      </w:pPr>
      <w:r w:rsidRPr="00C17069">
        <w:rPr>
          <w:rFonts w:eastAsia="Arial Unicode MS" w:cs="Angsana New"/>
          <w:spacing w:val="-2"/>
        </w:rPr>
        <w:t xml:space="preserve">In </w:t>
      </w:r>
      <w:r w:rsidR="004B53BA" w:rsidRPr="00C17069">
        <w:rPr>
          <w:rFonts w:eastAsia="Arial Unicode MS" w:cs="Angsana New"/>
          <w:spacing w:val="-2"/>
        </w:rPr>
        <w:t>June</w:t>
      </w:r>
      <w:r w:rsidRPr="00C17069">
        <w:rPr>
          <w:rFonts w:eastAsia="Arial Unicode MS" w:cs="Angsana New"/>
          <w:spacing w:val="-2"/>
        </w:rPr>
        <w:t xml:space="preserve"> 2022, a subsidiary entered into a short-term loan agreement, which was promissory note, with</w:t>
      </w:r>
      <w:r w:rsidR="00A02EB9" w:rsidRPr="00C17069">
        <w:rPr>
          <w:rFonts w:eastAsia="Arial Unicode MS" w:cs="Angsana New"/>
          <w:spacing w:val="-2"/>
        </w:rPr>
        <w:t xml:space="preserve"> </w:t>
      </w:r>
      <w:r w:rsidR="00685446">
        <w:rPr>
          <w:rFonts w:eastAsia="Arial Unicode MS" w:cs="Angsana New"/>
          <w:spacing w:val="-2"/>
        </w:rPr>
        <w:t xml:space="preserve">         </w:t>
      </w:r>
      <w:r w:rsidRPr="00C17069">
        <w:rPr>
          <w:rFonts w:eastAsia="Arial Unicode MS" w:cs="Angsana New"/>
          <w:spacing w:val="-2"/>
        </w:rPr>
        <w:t xml:space="preserve">a local financial institution amounting to Baht </w:t>
      </w:r>
      <w:r w:rsidR="004B53BA" w:rsidRPr="00C17069">
        <w:rPr>
          <w:rFonts w:eastAsia="Arial Unicode MS" w:cs="Angsana New"/>
          <w:spacing w:val="-2"/>
        </w:rPr>
        <w:t>20.26</w:t>
      </w:r>
      <w:r w:rsidRPr="00C17069">
        <w:rPr>
          <w:rFonts w:eastAsia="Arial Unicode MS" w:cs="Angsana New"/>
          <w:spacing w:val="-2"/>
        </w:rPr>
        <w:t xml:space="preserve"> million, bearing interest rate</w:t>
      </w:r>
      <w:r w:rsidR="00CC2CF4" w:rsidRPr="00C17069">
        <w:rPr>
          <w:rFonts w:eastAsia="Arial Unicode MS" w:cs="Angsana New"/>
          <w:spacing w:val="-2"/>
        </w:rPr>
        <w:t xml:space="preserve"> </w:t>
      </w:r>
      <w:r w:rsidRPr="00C17069">
        <w:rPr>
          <w:rFonts w:eastAsia="Arial Unicode MS" w:cs="Angsana New"/>
          <w:spacing w:val="-2"/>
        </w:rPr>
        <w:t>at M</w:t>
      </w:r>
      <w:r w:rsidR="007F01F8" w:rsidRPr="00C17069">
        <w:rPr>
          <w:rFonts w:eastAsia="Arial Unicode MS" w:cs="Angsana New"/>
          <w:spacing w:val="-2"/>
        </w:rPr>
        <w:t>L</w:t>
      </w:r>
      <w:r w:rsidRPr="00C17069">
        <w:rPr>
          <w:rFonts w:eastAsia="Arial Unicode MS" w:cs="Angsana New"/>
          <w:spacing w:val="-2"/>
        </w:rPr>
        <w:t xml:space="preserve">R minus </w:t>
      </w:r>
      <w:r w:rsidR="007F01F8" w:rsidRPr="00C17069">
        <w:rPr>
          <w:rFonts w:eastAsia="Arial Unicode MS" w:cs="Angsana New"/>
          <w:spacing w:val="-2"/>
        </w:rPr>
        <w:t>0.75</w:t>
      </w:r>
      <w:r w:rsidRPr="00C17069">
        <w:rPr>
          <w:rFonts w:eastAsia="Arial Unicode MS" w:cs="Angsana New"/>
          <w:spacing w:val="-2"/>
        </w:rPr>
        <w:t xml:space="preserve">% per annum. </w:t>
      </w:r>
      <w:r w:rsidR="003B1167" w:rsidRPr="00C17069">
        <w:rPr>
          <w:rFonts w:eastAsia="Arial Unicode MS" w:cs="Angsana New"/>
          <w:spacing w:val="-2"/>
        </w:rPr>
        <w:t>The loan is repayable within July 2022.</w:t>
      </w:r>
    </w:p>
    <w:p w14:paraId="4B2B3C7B" w14:textId="77777777" w:rsidR="00000735" w:rsidRPr="00865460" w:rsidRDefault="00000735" w:rsidP="00071534">
      <w:pPr>
        <w:spacing w:line="240" w:lineRule="atLeast"/>
        <w:ind w:left="540"/>
        <w:jc w:val="thaiDistribute"/>
        <w:rPr>
          <w:rFonts w:eastAsia="Arial Unicode MS" w:cs="Angsana New"/>
          <w:spacing w:val="-2"/>
          <w:sz w:val="16"/>
          <w:szCs w:val="16"/>
        </w:rPr>
      </w:pPr>
    </w:p>
    <w:p w14:paraId="0AAADF05" w14:textId="496150D5" w:rsidR="00000735" w:rsidRPr="00C17069" w:rsidRDefault="00000735" w:rsidP="00000735">
      <w:pPr>
        <w:spacing w:line="240" w:lineRule="atLeast"/>
        <w:ind w:left="540"/>
        <w:jc w:val="thaiDistribute"/>
        <w:rPr>
          <w:rFonts w:eastAsia="Arial Unicode MS" w:cs="Angsana New"/>
          <w:spacing w:val="-2"/>
        </w:rPr>
      </w:pPr>
      <w:r w:rsidRPr="00C17069">
        <w:rPr>
          <w:rFonts w:eastAsia="Arial Unicode MS" w:cs="Angsana New"/>
          <w:spacing w:val="-2"/>
        </w:rPr>
        <w:t xml:space="preserve">In </w:t>
      </w:r>
      <w:r w:rsidR="00EC70A5" w:rsidRPr="00C17069">
        <w:rPr>
          <w:rFonts w:eastAsia="Arial Unicode MS" w:cs="Angsana New"/>
          <w:spacing w:val="-2"/>
        </w:rPr>
        <w:t>April and May</w:t>
      </w:r>
      <w:r w:rsidRPr="00C17069">
        <w:rPr>
          <w:rFonts w:eastAsia="Arial Unicode MS" w:cs="Angsana New"/>
          <w:spacing w:val="-2"/>
        </w:rPr>
        <w:t xml:space="preserve"> 2022, a subsidiary entered into a short-term loan agreement, which was promissory note, with a local financial institution amounting to Baht </w:t>
      </w:r>
      <w:r w:rsidR="00EC70A5" w:rsidRPr="00C17069">
        <w:rPr>
          <w:rFonts w:eastAsia="Arial Unicode MS" w:cs="Angsana New"/>
          <w:spacing w:val="-2"/>
        </w:rPr>
        <w:t>50</w:t>
      </w:r>
      <w:r w:rsidRPr="00C17069">
        <w:rPr>
          <w:rFonts w:eastAsia="Arial Unicode MS" w:cs="Angsana New"/>
          <w:spacing w:val="-2"/>
        </w:rPr>
        <w:t xml:space="preserve"> million, bearing interest rate of 2</w:t>
      </w:r>
      <w:r w:rsidR="000C5C4A" w:rsidRPr="00C17069">
        <w:rPr>
          <w:rFonts w:eastAsia="Arial Unicode MS" w:cs="Angsana New"/>
          <w:spacing w:val="-2"/>
        </w:rPr>
        <w:t>.2</w:t>
      </w:r>
      <w:r w:rsidRPr="00C17069">
        <w:rPr>
          <w:rFonts w:eastAsia="Arial Unicode MS" w:cs="Angsana New"/>
          <w:spacing w:val="-2"/>
        </w:rPr>
        <w:t>% per annum. The loan is repayable within A</w:t>
      </w:r>
      <w:r w:rsidR="000C5C4A" w:rsidRPr="00C17069">
        <w:rPr>
          <w:rFonts w:eastAsia="Arial Unicode MS" w:cs="Angsana New"/>
          <w:spacing w:val="-2"/>
        </w:rPr>
        <w:t>ugust</w:t>
      </w:r>
      <w:r w:rsidRPr="00C17069">
        <w:rPr>
          <w:rFonts w:eastAsia="Arial Unicode MS" w:cs="Angsana New"/>
          <w:spacing w:val="-2"/>
        </w:rPr>
        <w:t xml:space="preserve"> 2022.</w:t>
      </w:r>
    </w:p>
    <w:p w14:paraId="0301EC34" w14:textId="77777777" w:rsidR="000C5C4A" w:rsidRPr="00865460" w:rsidRDefault="000C5C4A" w:rsidP="00000735">
      <w:pPr>
        <w:spacing w:line="240" w:lineRule="atLeast"/>
        <w:ind w:left="540"/>
        <w:jc w:val="thaiDistribute"/>
        <w:rPr>
          <w:rFonts w:eastAsia="Arial Unicode MS" w:cs="Angsana New"/>
          <w:spacing w:val="-2"/>
          <w:sz w:val="16"/>
          <w:szCs w:val="16"/>
        </w:rPr>
      </w:pPr>
    </w:p>
    <w:p w14:paraId="3432C2DD" w14:textId="747E4BBF" w:rsidR="000C5C4A" w:rsidRPr="00C17069" w:rsidRDefault="000C5C4A" w:rsidP="000C5C4A">
      <w:pPr>
        <w:spacing w:line="240" w:lineRule="atLeast"/>
        <w:ind w:left="540"/>
        <w:jc w:val="thaiDistribute"/>
        <w:rPr>
          <w:rFonts w:eastAsia="Arial Unicode MS" w:cs="Angsana New"/>
          <w:spacing w:val="-2"/>
        </w:rPr>
      </w:pPr>
      <w:r w:rsidRPr="00C17069">
        <w:rPr>
          <w:rFonts w:eastAsia="Arial Unicode MS" w:cs="Angsana New"/>
          <w:spacing w:val="-2"/>
        </w:rPr>
        <w:t xml:space="preserve">In May and June 2022, a subsidiary entered into a short-term loan agreement, which was promissory note, with a local financial institution amounting to Baht </w:t>
      </w:r>
      <w:r w:rsidR="00D7733C" w:rsidRPr="00C17069">
        <w:rPr>
          <w:rFonts w:eastAsia="Arial Unicode MS" w:cs="Angsana New"/>
          <w:spacing w:val="-2"/>
        </w:rPr>
        <w:t>8</w:t>
      </w:r>
      <w:r w:rsidRPr="00C17069">
        <w:rPr>
          <w:rFonts w:eastAsia="Arial Unicode MS" w:cs="Angsana New"/>
          <w:spacing w:val="-2"/>
        </w:rPr>
        <w:t xml:space="preserve">0 million, bearing interest rate of </w:t>
      </w:r>
      <w:r w:rsidR="00D7733C" w:rsidRPr="00C17069">
        <w:rPr>
          <w:rFonts w:eastAsia="Arial Unicode MS" w:cs="Angsana New"/>
          <w:spacing w:val="-2"/>
        </w:rPr>
        <w:t>MMR</w:t>
      </w:r>
      <w:r w:rsidRPr="00C17069">
        <w:rPr>
          <w:rFonts w:eastAsia="Arial Unicode MS" w:cs="Angsana New"/>
          <w:spacing w:val="-2"/>
        </w:rPr>
        <w:t xml:space="preserve"> per annum. The loan is repayable within </w:t>
      </w:r>
      <w:r w:rsidR="00DB760E" w:rsidRPr="00C17069">
        <w:rPr>
          <w:rFonts w:eastAsia="Arial Unicode MS" w:cs="Angsana New"/>
          <w:spacing w:val="-2"/>
        </w:rPr>
        <w:t>July</w:t>
      </w:r>
      <w:r w:rsidRPr="00C17069">
        <w:rPr>
          <w:rFonts w:eastAsia="Arial Unicode MS" w:cs="Angsana New"/>
          <w:spacing w:val="-2"/>
        </w:rPr>
        <w:t xml:space="preserve"> 2022.</w:t>
      </w:r>
    </w:p>
    <w:p w14:paraId="5A8B7C77" w14:textId="77777777" w:rsidR="000C5C4A" w:rsidRPr="00865460" w:rsidRDefault="000C5C4A" w:rsidP="00000735">
      <w:pPr>
        <w:spacing w:line="240" w:lineRule="atLeast"/>
        <w:ind w:left="540"/>
        <w:jc w:val="thaiDistribute"/>
        <w:rPr>
          <w:rFonts w:eastAsia="Arial Unicode MS"/>
          <w:spacing w:val="-2"/>
          <w:sz w:val="16"/>
          <w:szCs w:val="16"/>
          <w:cs/>
        </w:rPr>
      </w:pPr>
    </w:p>
    <w:p w14:paraId="095ED6AD" w14:textId="0803165E" w:rsidR="003D4163" w:rsidRPr="00C17069" w:rsidRDefault="003D4163" w:rsidP="003D4163">
      <w:pPr>
        <w:spacing w:line="240" w:lineRule="atLeast"/>
        <w:ind w:left="540"/>
        <w:jc w:val="thaiDistribute"/>
        <w:rPr>
          <w:rFonts w:eastAsia="Arial Unicode MS" w:cs="Angsana New"/>
          <w:spacing w:val="-2"/>
        </w:rPr>
      </w:pPr>
      <w:r w:rsidRPr="00C17069">
        <w:rPr>
          <w:rFonts w:eastAsia="Arial Unicode MS" w:cs="Angsana New"/>
          <w:spacing w:val="-2"/>
        </w:rPr>
        <w:t xml:space="preserve">In June 2022, a subsidiary entered into a short-term loan agreement, which was promissory note, with </w:t>
      </w:r>
      <w:r w:rsidR="001D41BD">
        <w:rPr>
          <w:rFonts w:eastAsia="Arial Unicode MS" w:cs="Angsana New" w:hint="cs"/>
          <w:spacing w:val="-2"/>
          <w:cs/>
        </w:rPr>
        <w:t xml:space="preserve">              </w:t>
      </w:r>
      <w:r w:rsidRPr="00C17069">
        <w:rPr>
          <w:rFonts w:eastAsia="Arial Unicode MS" w:cs="Angsana New"/>
          <w:spacing w:val="-2"/>
        </w:rPr>
        <w:t>a local financial institution amounting to Baht 28 million, bearing interest rate of MMR per annum. The loan is repayable within August 2022.</w:t>
      </w:r>
    </w:p>
    <w:p w14:paraId="50CAAF10" w14:textId="7B7B38A1" w:rsidR="00000735" w:rsidRPr="00865460" w:rsidRDefault="00000735" w:rsidP="00071534">
      <w:pPr>
        <w:spacing w:line="240" w:lineRule="atLeast"/>
        <w:ind w:left="540"/>
        <w:jc w:val="thaiDistribute"/>
        <w:rPr>
          <w:rFonts w:eastAsia="Arial Unicode MS" w:cs="Angsana New"/>
          <w:spacing w:val="-2"/>
          <w:sz w:val="16"/>
          <w:szCs w:val="16"/>
        </w:rPr>
      </w:pPr>
    </w:p>
    <w:p w14:paraId="643D5837" w14:textId="78DB68EB" w:rsidR="0064131B" w:rsidRPr="001274CA" w:rsidRDefault="0064131B" w:rsidP="002F483C">
      <w:pPr>
        <w:spacing w:line="240" w:lineRule="atLeast"/>
        <w:ind w:left="540"/>
        <w:jc w:val="thaiDistribute"/>
        <w:rPr>
          <w:rFonts w:eastAsia="Arial Unicode MS" w:cs="Angsana New"/>
          <w:b/>
          <w:bCs/>
          <w:i/>
          <w:iCs/>
          <w:spacing w:val="-2"/>
        </w:rPr>
      </w:pPr>
      <w:r w:rsidRPr="001274CA">
        <w:rPr>
          <w:rFonts w:eastAsia="Arial Unicode MS" w:cs="Angsana New"/>
          <w:b/>
          <w:bCs/>
          <w:i/>
          <w:iCs/>
          <w:spacing w:val="-2"/>
        </w:rPr>
        <w:t>Long-term loans from financial institutions</w:t>
      </w:r>
    </w:p>
    <w:p w14:paraId="206E1DC2" w14:textId="61325300" w:rsidR="0064131B" w:rsidRPr="00865460" w:rsidRDefault="0064131B" w:rsidP="002F483C">
      <w:pPr>
        <w:spacing w:line="240" w:lineRule="atLeast"/>
        <w:ind w:left="540"/>
        <w:jc w:val="thaiDistribute"/>
        <w:rPr>
          <w:rFonts w:eastAsia="Arial Unicode MS"/>
          <w:spacing w:val="-2"/>
          <w:sz w:val="16"/>
          <w:szCs w:val="16"/>
          <w:highlight w:val="cyan"/>
        </w:rPr>
      </w:pPr>
    </w:p>
    <w:p w14:paraId="73E2895B" w14:textId="4FF7F774" w:rsidR="00484CF3" w:rsidRPr="00C17069" w:rsidRDefault="000B5F3D" w:rsidP="00484CF3">
      <w:pPr>
        <w:spacing w:line="240" w:lineRule="atLeast"/>
        <w:ind w:left="540"/>
        <w:jc w:val="thaiDistribute"/>
        <w:rPr>
          <w:rFonts w:eastAsia="Arial Unicode MS" w:cs="Angsana New"/>
          <w:spacing w:val="-2"/>
        </w:rPr>
      </w:pPr>
      <w:r w:rsidRPr="00C17069">
        <w:rPr>
          <w:rFonts w:eastAsia="Arial Unicode MS"/>
          <w:spacing w:val="-2"/>
        </w:rPr>
        <w:t xml:space="preserve">On 13 January 2022, </w:t>
      </w:r>
      <w:r w:rsidRPr="00C17069">
        <w:rPr>
          <w:rFonts w:eastAsia="Arial Unicode MS" w:cs="Angsana New"/>
          <w:spacing w:val="-2"/>
        </w:rPr>
        <w:t>the Company entered into a loan agreement with a local financial institution</w:t>
      </w:r>
      <w:r w:rsidR="00BC5F9D" w:rsidRPr="00C17069">
        <w:rPr>
          <w:rFonts w:eastAsia="Arial Unicode MS" w:cs="Angsana New"/>
          <w:spacing w:val="-2"/>
        </w:rPr>
        <w:t xml:space="preserve"> </w:t>
      </w:r>
      <w:r w:rsidR="00766ED0" w:rsidRPr="00C17069">
        <w:rPr>
          <w:rFonts w:eastAsia="Arial Unicode MS" w:cs="Angsana New"/>
          <w:spacing w:val="-2"/>
        </w:rPr>
        <w:t xml:space="preserve">amounting to </w:t>
      </w:r>
      <w:r w:rsidR="00BC5F9D" w:rsidRPr="00C17069">
        <w:rPr>
          <w:rFonts w:eastAsia="Arial Unicode MS" w:cs="Angsana New"/>
          <w:spacing w:val="-2"/>
        </w:rPr>
        <w:t>7.4</w:t>
      </w:r>
      <w:r w:rsidR="009B2268" w:rsidRPr="00C17069">
        <w:rPr>
          <w:rFonts w:eastAsia="Arial Unicode MS" w:cs="Angsana New"/>
          <w:spacing w:val="-2"/>
        </w:rPr>
        <w:t>0</w:t>
      </w:r>
      <w:r w:rsidR="00BC5F9D" w:rsidRPr="00C17069">
        <w:rPr>
          <w:rFonts w:eastAsia="Arial Unicode MS" w:cs="Angsana New"/>
          <w:spacing w:val="-2"/>
        </w:rPr>
        <w:t xml:space="preserve"> million</w:t>
      </w:r>
      <w:r w:rsidR="00D5099A" w:rsidRPr="00C17069">
        <w:rPr>
          <w:rFonts w:eastAsia="Arial Unicode MS" w:cs="Angsana New"/>
          <w:spacing w:val="-2"/>
        </w:rPr>
        <w:t>.</w:t>
      </w:r>
      <w:r w:rsidR="00BC5F9D" w:rsidRPr="00C17069">
        <w:rPr>
          <w:rFonts w:eastAsia="Arial Unicode MS" w:cs="Angsana New"/>
          <w:spacing w:val="-2"/>
        </w:rPr>
        <w:t xml:space="preserve"> </w:t>
      </w:r>
      <w:r w:rsidR="00484CF3" w:rsidRPr="00C17069">
        <w:rPr>
          <w:rFonts w:eastAsia="Arial Unicode MS" w:cs="Angsana New"/>
          <w:spacing w:val="-2"/>
        </w:rPr>
        <w:t xml:space="preserve">The loan bears interest rate at the rate of MLR minus 1.75% per annum. </w:t>
      </w:r>
      <w:r w:rsidR="00766ED0" w:rsidRPr="00C17069">
        <w:rPr>
          <w:rFonts w:eastAsia="Arial Unicode MS" w:cs="Angsana New"/>
          <w:spacing w:val="-2"/>
        </w:rPr>
        <w:t xml:space="preserve">            </w:t>
      </w:r>
      <w:r w:rsidR="00484CF3" w:rsidRPr="00C17069">
        <w:rPr>
          <w:rFonts w:eastAsia="Arial Unicode MS" w:cs="Angsana New"/>
          <w:spacing w:val="-2"/>
        </w:rPr>
        <w:t xml:space="preserve">The Company is committed to comply with conditions and restrictions in the loan agreement </w:t>
      </w:r>
      <w:r w:rsidR="00766ED0" w:rsidRPr="00C17069">
        <w:rPr>
          <w:rFonts w:eastAsia="Arial Unicode MS" w:cs="Angsana New"/>
          <w:spacing w:val="-2"/>
        </w:rPr>
        <w:t>including</w:t>
      </w:r>
      <w:r w:rsidR="00484CF3" w:rsidRPr="00C17069">
        <w:rPr>
          <w:rFonts w:eastAsia="Arial Unicode MS" w:cs="Angsana New"/>
          <w:spacing w:val="-2"/>
        </w:rPr>
        <w:t xml:space="preserve"> maintenance of the debt</w:t>
      </w:r>
      <w:r w:rsidR="004646EA" w:rsidRPr="00C17069">
        <w:rPr>
          <w:rFonts w:eastAsia="Arial Unicode MS" w:cs="Angsana New"/>
          <w:spacing w:val="-2"/>
        </w:rPr>
        <w:t>-</w:t>
      </w:r>
      <w:r w:rsidR="00484CF3" w:rsidRPr="00C17069">
        <w:rPr>
          <w:rFonts w:eastAsia="Arial Unicode MS" w:cs="Angsana New"/>
          <w:spacing w:val="-2"/>
        </w:rPr>
        <w:t>to</w:t>
      </w:r>
      <w:r w:rsidR="004646EA" w:rsidRPr="00C17069">
        <w:rPr>
          <w:rFonts w:eastAsia="Arial Unicode MS" w:cs="Angsana New"/>
          <w:spacing w:val="-2"/>
        </w:rPr>
        <w:t>-</w:t>
      </w:r>
      <w:r w:rsidR="00484CF3" w:rsidRPr="00C17069">
        <w:rPr>
          <w:rFonts w:eastAsia="Arial Unicode MS" w:cs="Angsana New"/>
          <w:spacing w:val="-2"/>
        </w:rPr>
        <w:t>equity ratio. The loan is repayable within March 20</w:t>
      </w:r>
      <w:r w:rsidR="004646EA" w:rsidRPr="00C17069">
        <w:rPr>
          <w:rFonts w:eastAsia="Arial Unicode MS" w:cs="Angsana New"/>
          <w:spacing w:val="-2"/>
        </w:rPr>
        <w:t>24</w:t>
      </w:r>
      <w:r w:rsidR="00484CF3" w:rsidRPr="00C17069">
        <w:rPr>
          <w:rFonts w:eastAsia="Arial Unicode MS" w:cs="Angsana New"/>
          <w:spacing w:val="-2"/>
        </w:rPr>
        <w:t>.</w:t>
      </w:r>
    </w:p>
    <w:p w14:paraId="7680A8E1" w14:textId="40DBADCF" w:rsidR="00863789" w:rsidRPr="00865460" w:rsidRDefault="00863789" w:rsidP="00484CF3">
      <w:pPr>
        <w:spacing w:line="240" w:lineRule="atLeast"/>
        <w:ind w:left="540"/>
        <w:jc w:val="thaiDistribute"/>
        <w:rPr>
          <w:rFonts w:eastAsia="Arial Unicode MS" w:cs="Angsana New"/>
          <w:spacing w:val="-2"/>
          <w:sz w:val="16"/>
          <w:szCs w:val="16"/>
        </w:rPr>
      </w:pPr>
    </w:p>
    <w:p w14:paraId="3673B3FB" w14:textId="125F1391" w:rsidR="000876B7" w:rsidRPr="001274CA" w:rsidRDefault="00863789" w:rsidP="001274CA">
      <w:pPr>
        <w:spacing w:line="240" w:lineRule="auto"/>
        <w:ind w:left="540"/>
        <w:jc w:val="thaiDistribute"/>
        <w:rPr>
          <w:rFonts w:eastAsia="Arial Unicode MS" w:cs="Angsana New"/>
          <w:spacing w:val="-2"/>
          <w:szCs w:val="28"/>
        </w:rPr>
      </w:pPr>
      <w:r w:rsidRPr="00C17069">
        <w:rPr>
          <w:rFonts w:eastAsia="Arial Unicode MS" w:cs="Angsana New"/>
          <w:spacing w:val="-6"/>
          <w:szCs w:val="28"/>
        </w:rPr>
        <w:t xml:space="preserve">As </w:t>
      </w:r>
      <w:proofErr w:type="gramStart"/>
      <w:r w:rsidR="00910FB5" w:rsidRPr="00C17069">
        <w:rPr>
          <w:rFonts w:eastAsia="Arial Unicode MS" w:cs="Angsana New"/>
          <w:spacing w:val="-6"/>
          <w:szCs w:val="28"/>
        </w:rPr>
        <w:t>at</w:t>
      </w:r>
      <w:proofErr w:type="gramEnd"/>
      <w:r w:rsidRPr="00C17069">
        <w:rPr>
          <w:rFonts w:eastAsia="Arial Unicode MS" w:cs="Angsana New"/>
          <w:spacing w:val="-6"/>
          <w:szCs w:val="28"/>
        </w:rPr>
        <w:t xml:space="preserve"> 3</w:t>
      </w:r>
      <w:r w:rsidR="00F0783A" w:rsidRPr="00C17069">
        <w:rPr>
          <w:rFonts w:eastAsia="Arial Unicode MS" w:cs="Angsana New"/>
          <w:spacing w:val="-6"/>
          <w:szCs w:val="28"/>
        </w:rPr>
        <w:t xml:space="preserve">0 June </w:t>
      </w:r>
      <w:r w:rsidRPr="00C17069">
        <w:rPr>
          <w:rFonts w:eastAsia="Arial Unicode MS" w:cs="Angsana New"/>
          <w:spacing w:val="-6"/>
          <w:szCs w:val="28"/>
        </w:rPr>
        <w:t xml:space="preserve">2022, the Group and the Company had </w:t>
      </w:r>
      <w:proofErr w:type="spellStart"/>
      <w:r w:rsidRPr="00C17069">
        <w:rPr>
          <w:rFonts w:eastAsia="Arial Unicode MS" w:cs="Angsana New"/>
          <w:spacing w:val="-6"/>
          <w:szCs w:val="28"/>
        </w:rPr>
        <w:t>unutilised</w:t>
      </w:r>
      <w:proofErr w:type="spellEnd"/>
      <w:r w:rsidRPr="00C17069">
        <w:rPr>
          <w:rFonts w:eastAsia="Arial Unicode MS" w:cs="Angsana New"/>
          <w:spacing w:val="-6"/>
          <w:szCs w:val="28"/>
        </w:rPr>
        <w:t xml:space="preserve"> credit facilities</w:t>
      </w:r>
      <w:r w:rsidR="003862CC">
        <w:rPr>
          <w:rFonts w:eastAsia="Arial Unicode MS" w:cs="Angsana New" w:hint="cs"/>
          <w:spacing w:val="-6"/>
          <w:szCs w:val="28"/>
          <w:cs/>
        </w:rPr>
        <w:t xml:space="preserve"> </w:t>
      </w:r>
      <w:proofErr w:type="spellStart"/>
      <w:r w:rsidRPr="00C17069">
        <w:rPr>
          <w:rFonts w:eastAsia="Arial Unicode MS" w:cs="Angsana New"/>
          <w:spacing w:val="-6"/>
          <w:szCs w:val="28"/>
        </w:rPr>
        <w:t>totalling</w:t>
      </w:r>
      <w:proofErr w:type="spellEnd"/>
      <w:r w:rsidR="003862CC">
        <w:rPr>
          <w:rFonts w:eastAsia="Arial Unicode MS" w:cs="Angsana New" w:hint="cs"/>
          <w:spacing w:val="-6"/>
          <w:szCs w:val="28"/>
          <w:cs/>
        </w:rPr>
        <w:t xml:space="preserve"> </w:t>
      </w:r>
      <w:r w:rsidRPr="00C17069">
        <w:rPr>
          <w:rFonts w:eastAsia="Arial Unicode MS" w:cs="Angsana New"/>
          <w:spacing w:val="-6"/>
          <w:szCs w:val="28"/>
        </w:rPr>
        <w:t>Baht 5</w:t>
      </w:r>
      <w:r w:rsidR="00F0783A" w:rsidRPr="00C17069">
        <w:rPr>
          <w:rFonts w:eastAsia="Arial Unicode MS" w:cs="Angsana New"/>
          <w:spacing w:val="-6"/>
          <w:szCs w:val="28"/>
        </w:rPr>
        <w:t>04</w:t>
      </w:r>
      <w:r w:rsidR="005D0813" w:rsidRPr="00C17069">
        <w:rPr>
          <w:rFonts w:eastAsia="Arial Unicode MS" w:cs="Angsana New"/>
          <w:spacing w:val="-6"/>
          <w:szCs w:val="28"/>
        </w:rPr>
        <w:t>.</w:t>
      </w:r>
      <w:r w:rsidR="00F0783A" w:rsidRPr="00C17069">
        <w:rPr>
          <w:rFonts w:eastAsia="Arial Unicode MS" w:cs="Angsana New"/>
          <w:spacing w:val="-6"/>
          <w:szCs w:val="28"/>
        </w:rPr>
        <w:t>40</w:t>
      </w:r>
      <w:r w:rsidRPr="00C17069">
        <w:rPr>
          <w:rFonts w:eastAsia="Arial Unicode MS" w:cs="Angsana New"/>
          <w:spacing w:val="-6"/>
          <w:szCs w:val="28"/>
        </w:rPr>
        <w:t xml:space="preserve"> million</w:t>
      </w:r>
      <w:r w:rsidRPr="00C17069">
        <w:rPr>
          <w:rFonts w:eastAsia="Arial Unicode MS" w:cs="Angsana New"/>
          <w:spacing w:val="-2"/>
          <w:szCs w:val="28"/>
        </w:rPr>
        <w:t xml:space="preserve"> and Baht </w:t>
      </w:r>
      <w:r w:rsidR="00F0783A" w:rsidRPr="00C17069">
        <w:rPr>
          <w:rFonts w:eastAsia="Arial Unicode MS" w:cs="Angsana New"/>
          <w:spacing w:val="-2"/>
          <w:szCs w:val="28"/>
        </w:rPr>
        <w:t>54.37</w:t>
      </w:r>
      <w:r w:rsidRPr="00C17069">
        <w:rPr>
          <w:rFonts w:eastAsia="Arial Unicode MS" w:cs="Angsana New"/>
          <w:spacing w:val="-2"/>
          <w:szCs w:val="28"/>
        </w:rPr>
        <w:t xml:space="preserve"> million, respectively </w:t>
      </w:r>
      <w:r w:rsidRPr="00C17069">
        <w:rPr>
          <w:rFonts w:eastAsia="Arial Unicode MS" w:cs="Angsana New"/>
          <w:i/>
          <w:iCs/>
          <w:spacing w:val="-2"/>
          <w:szCs w:val="28"/>
        </w:rPr>
        <w:t>(</w:t>
      </w:r>
      <w:r w:rsidR="009A4C54" w:rsidRPr="00C17069">
        <w:rPr>
          <w:rFonts w:eastAsia="Arial Unicode MS" w:cs="Angsana New"/>
          <w:i/>
          <w:iCs/>
          <w:spacing w:val="-2"/>
          <w:szCs w:val="28"/>
        </w:rPr>
        <w:t xml:space="preserve">31 December </w:t>
      </w:r>
      <w:r w:rsidRPr="00C17069">
        <w:rPr>
          <w:rFonts w:eastAsia="Arial Unicode MS" w:cs="Angsana New"/>
          <w:i/>
          <w:iCs/>
          <w:spacing w:val="-2"/>
          <w:szCs w:val="28"/>
        </w:rPr>
        <w:t>202</w:t>
      </w:r>
      <w:r w:rsidR="005D0813" w:rsidRPr="00C17069">
        <w:rPr>
          <w:rFonts w:eastAsia="Arial Unicode MS" w:cs="Angsana New"/>
          <w:i/>
          <w:iCs/>
          <w:spacing w:val="-2"/>
          <w:szCs w:val="28"/>
        </w:rPr>
        <w:t>1</w:t>
      </w:r>
      <w:r w:rsidRPr="00C17069">
        <w:rPr>
          <w:rFonts w:eastAsia="Arial Unicode MS" w:cs="Angsana New"/>
          <w:i/>
          <w:iCs/>
          <w:spacing w:val="-2"/>
          <w:szCs w:val="28"/>
        </w:rPr>
        <w:t xml:space="preserve">: Baht </w:t>
      </w:r>
      <w:r w:rsidR="005D0813" w:rsidRPr="00C17069">
        <w:rPr>
          <w:rFonts w:eastAsia="Arial Unicode MS" w:cs="Angsana New"/>
          <w:i/>
          <w:iCs/>
          <w:spacing w:val="-2"/>
          <w:szCs w:val="28"/>
        </w:rPr>
        <w:t>517.05</w:t>
      </w:r>
      <w:r w:rsidRPr="00C17069">
        <w:rPr>
          <w:rFonts w:eastAsia="Arial Unicode MS" w:cs="Angsana New"/>
          <w:i/>
          <w:iCs/>
          <w:spacing w:val="-2"/>
          <w:szCs w:val="28"/>
        </w:rPr>
        <w:t xml:space="preserve"> million and Baht </w:t>
      </w:r>
      <w:r w:rsidR="005D0813" w:rsidRPr="00C17069">
        <w:rPr>
          <w:rFonts w:eastAsia="Arial Unicode MS" w:cs="Angsana New"/>
          <w:i/>
          <w:iCs/>
          <w:spacing w:val="-2"/>
          <w:szCs w:val="28"/>
        </w:rPr>
        <w:t>45.62</w:t>
      </w:r>
      <w:r w:rsidRPr="00C17069">
        <w:rPr>
          <w:rFonts w:eastAsia="Arial Unicode MS" w:cs="Angsana New"/>
          <w:i/>
          <w:iCs/>
          <w:spacing w:val="-2"/>
          <w:szCs w:val="28"/>
        </w:rPr>
        <w:t xml:space="preserve"> million, respectively)</w:t>
      </w:r>
      <w:r w:rsidRPr="00C17069">
        <w:rPr>
          <w:rFonts w:eastAsia="Arial Unicode MS" w:cs="Angsana New"/>
          <w:spacing w:val="-2"/>
          <w:szCs w:val="28"/>
        </w:rPr>
        <w:t xml:space="preserve">. These credit facilities were secured by deposits at financial institutions amounting Baht </w:t>
      </w:r>
      <w:r w:rsidR="009A4C54" w:rsidRPr="00C17069">
        <w:rPr>
          <w:rFonts w:eastAsia="Arial Unicode MS" w:cs="Angsana New"/>
          <w:spacing w:val="-2"/>
          <w:szCs w:val="28"/>
        </w:rPr>
        <w:t xml:space="preserve">          </w:t>
      </w:r>
      <w:r w:rsidRPr="00C17069">
        <w:rPr>
          <w:rFonts w:eastAsia="Arial Unicode MS" w:cs="Angsana New"/>
          <w:spacing w:val="-2"/>
          <w:szCs w:val="28"/>
        </w:rPr>
        <w:t xml:space="preserve">4 million </w:t>
      </w:r>
      <w:r w:rsidRPr="00C17069">
        <w:rPr>
          <w:rFonts w:eastAsia="Arial Unicode MS" w:cs="Angsana New"/>
          <w:i/>
          <w:iCs/>
          <w:spacing w:val="-2"/>
          <w:szCs w:val="28"/>
        </w:rPr>
        <w:t>(</w:t>
      </w:r>
      <w:r w:rsidR="009A4C54" w:rsidRPr="00C17069">
        <w:rPr>
          <w:rFonts w:eastAsia="Arial Unicode MS" w:cs="Angsana New"/>
          <w:i/>
          <w:iCs/>
          <w:spacing w:val="-2"/>
          <w:szCs w:val="28"/>
        </w:rPr>
        <w:t xml:space="preserve">31 December </w:t>
      </w:r>
      <w:r w:rsidRPr="00C17069">
        <w:rPr>
          <w:rFonts w:eastAsia="Arial Unicode MS" w:cs="Angsana New"/>
          <w:i/>
          <w:iCs/>
          <w:spacing w:val="-2"/>
          <w:szCs w:val="28"/>
        </w:rPr>
        <w:t>202</w:t>
      </w:r>
      <w:r w:rsidR="005D0813" w:rsidRPr="00C17069">
        <w:rPr>
          <w:rFonts w:eastAsia="Arial Unicode MS" w:cs="Angsana New"/>
          <w:i/>
          <w:iCs/>
          <w:spacing w:val="-2"/>
          <w:szCs w:val="28"/>
        </w:rPr>
        <w:t>1</w:t>
      </w:r>
      <w:r w:rsidRPr="00C17069">
        <w:rPr>
          <w:rFonts w:eastAsia="Arial Unicode MS" w:cs="Angsana New"/>
          <w:i/>
          <w:iCs/>
          <w:spacing w:val="-2"/>
          <w:szCs w:val="28"/>
        </w:rPr>
        <w:t>: Baht 4 million)</w:t>
      </w:r>
      <w:r w:rsidR="00144F3F" w:rsidRPr="00C17069">
        <w:rPr>
          <w:rFonts w:eastAsia="Arial Unicode MS" w:cs="Angsana New"/>
          <w:i/>
          <w:iCs/>
          <w:spacing w:val="-2"/>
          <w:szCs w:val="28"/>
        </w:rPr>
        <w:t>.</w:t>
      </w:r>
    </w:p>
    <w:p w14:paraId="4FFD0029" w14:textId="77777777" w:rsidR="000876B7" w:rsidRPr="00865460" w:rsidRDefault="000876B7" w:rsidP="004646EA">
      <w:pPr>
        <w:spacing w:line="240" w:lineRule="atLeast"/>
        <w:jc w:val="thaiDistribute"/>
        <w:rPr>
          <w:rFonts w:eastAsia="Arial Unicode MS" w:cs="Angsana New"/>
          <w:sz w:val="16"/>
          <w:szCs w:val="16"/>
        </w:rPr>
      </w:pPr>
    </w:p>
    <w:p w14:paraId="7B654728" w14:textId="6018A59D" w:rsidR="00DF26C5" w:rsidRPr="00DF26C5" w:rsidRDefault="00DF26C5" w:rsidP="00BB4D96">
      <w:pPr>
        <w:spacing w:line="240" w:lineRule="atLeast"/>
        <w:ind w:left="540"/>
        <w:jc w:val="thaiDistribute"/>
        <w:rPr>
          <w:rFonts w:eastAsia="Arial Unicode MS" w:cs="Angsana New"/>
          <w:b/>
          <w:bCs/>
          <w:i/>
          <w:iCs/>
        </w:rPr>
      </w:pPr>
      <w:r w:rsidRPr="00DF26C5">
        <w:rPr>
          <w:rFonts w:eastAsia="Arial Unicode MS" w:cs="Angsana New"/>
          <w:b/>
          <w:bCs/>
          <w:i/>
          <w:iCs/>
        </w:rPr>
        <w:t>Debentures</w:t>
      </w:r>
    </w:p>
    <w:p w14:paraId="61EFB76C" w14:textId="445C8C77" w:rsidR="00DF26C5" w:rsidRPr="00865460" w:rsidRDefault="00DF26C5" w:rsidP="00BB4D96">
      <w:pPr>
        <w:spacing w:line="240" w:lineRule="atLeast"/>
        <w:ind w:left="540"/>
        <w:jc w:val="thaiDistribute"/>
        <w:rPr>
          <w:rFonts w:eastAsia="Arial Unicode MS" w:cs="Angsana New"/>
          <w:sz w:val="16"/>
          <w:szCs w:val="16"/>
        </w:rPr>
      </w:pPr>
    </w:p>
    <w:tbl>
      <w:tblPr>
        <w:tblStyle w:val="TableGrid5"/>
        <w:tblW w:w="96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990"/>
        <w:gridCol w:w="720"/>
        <w:gridCol w:w="1620"/>
        <w:gridCol w:w="1530"/>
        <w:gridCol w:w="1260"/>
        <w:gridCol w:w="270"/>
        <w:gridCol w:w="1440"/>
      </w:tblGrid>
      <w:tr w:rsidR="00DF26C5" w:rsidRPr="00A50D9B" w14:paraId="68AE3A8A" w14:textId="77777777" w:rsidTr="00311ACF">
        <w:trPr>
          <w:trHeight w:val="245"/>
        </w:trPr>
        <w:tc>
          <w:tcPr>
            <w:tcW w:w="1800" w:type="dxa"/>
          </w:tcPr>
          <w:p w14:paraId="3BC8A759" w14:textId="73AE2AB2" w:rsidR="00DF26C5" w:rsidRPr="00A50D9B" w:rsidRDefault="00DF26C5" w:rsidP="00C82C36">
            <w:pPr>
              <w:spacing w:line="240" w:lineRule="auto"/>
              <w:ind w:left="-14" w:right="-110"/>
              <w:jc w:val="thaiDistribute"/>
              <w:rPr>
                <w:rFonts w:ascii="Times New Roman" w:hAnsi="Times New Roman" w:cs="Times New Roman"/>
                <w:spacing w:val="-6"/>
              </w:rPr>
            </w:pPr>
          </w:p>
        </w:tc>
        <w:tc>
          <w:tcPr>
            <w:tcW w:w="990" w:type="dxa"/>
          </w:tcPr>
          <w:p w14:paraId="1C283FED" w14:textId="77777777"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 xml:space="preserve">Interest </w:t>
            </w:r>
          </w:p>
          <w:p w14:paraId="018A6FCF" w14:textId="59A4A3AE"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rate</w:t>
            </w:r>
          </w:p>
        </w:tc>
        <w:tc>
          <w:tcPr>
            <w:tcW w:w="720" w:type="dxa"/>
          </w:tcPr>
          <w:p w14:paraId="78FB5368" w14:textId="77777777" w:rsidR="00DF26C5" w:rsidRPr="00A50D9B" w:rsidRDefault="00DF26C5" w:rsidP="00DF26C5">
            <w:pPr>
              <w:spacing w:line="240" w:lineRule="auto"/>
              <w:ind w:left="-110" w:right="-110"/>
              <w:jc w:val="center"/>
              <w:rPr>
                <w:rFonts w:ascii="Times New Roman" w:hAnsi="Times New Roman" w:cs="Times New Roman"/>
              </w:rPr>
            </w:pPr>
          </w:p>
          <w:p w14:paraId="36F013FE" w14:textId="4F292849" w:rsidR="00DF26C5" w:rsidRPr="00A50D9B" w:rsidRDefault="00DF26C5" w:rsidP="00DF26C5">
            <w:pPr>
              <w:spacing w:line="240" w:lineRule="auto"/>
              <w:ind w:left="-110" w:right="-110"/>
              <w:jc w:val="center"/>
              <w:rPr>
                <w:rFonts w:ascii="Times New Roman" w:hAnsi="Times New Roman" w:cs="Times New Roman"/>
              </w:rPr>
            </w:pPr>
            <w:r w:rsidRPr="00A50D9B">
              <w:rPr>
                <w:rFonts w:ascii="Times New Roman" w:hAnsi="Times New Roman" w:cs="Times New Roman"/>
              </w:rPr>
              <w:t>Age</w:t>
            </w:r>
          </w:p>
        </w:tc>
        <w:tc>
          <w:tcPr>
            <w:tcW w:w="1620" w:type="dxa"/>
          </w:tcPr>
          <w:p w14:paraId="39B1C220"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Issued </w:t>
            </w:r>
          </w:p>
          <w:p w14:paraId="333BCF2B" w14:textId="14812694" w:rsidR="00DF26C5" w:rsidRPr="00A50D9B" w:rsidRDefault="00DF26C5" w:rsidP="00DF26C5">
            <w:pPr>
              <w:spacing w:line="240" w:lineRule="auto"/>
              <w:ind w:left="-14" w:right="-110"/>
              <w:jc w:val="center"/>
              <w:rPr>
                <w:rFonts w:ascii="Times New Roman" w:hAnsi="Times New Roman" w:cs="Times New Roman"/>
                <w:spacing w:val="-6"/>
                <w:cs/>
              </w:rPr>
            </w:pPr>
            <w:r w:rsidRPr="00A50D9B">
              <w:rPr>
                <w:rFonts w:ascii="Times New Roman" w:hAnsi="Times New Roman" w:cs="Times New Roman"/>
              </w:rPr>
              <w:t>date</w:t>
            </w:r>
          </w:p>
        </w:tc>
        <w:tc>
          <w:tcPr>
            <w:tcW w:w="1530" w:type="dxa"/>
          </w:tcPr>
          <w:p w14:paraId="1DEC7CEC"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Maturity </w:t>
            </w:r>
          </w:p>
          <w:p w14:paraId="18876609" w14:textId="44B99095"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rPr>
              <w:t>date</w:t>
            </w:r>
          </w:p>
        </w:tc>
        <w:tc>
          <w:tcPr>
            <w:tcW w:w="1260" w:type="dxa"/>
          </w:tcPr>
          <w:p w14:paraId="1D6230B4" w14:textId="4F077EF2"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 xml:space="preserve">Number of </w:t>
            </w:r>
            <w:proofErr w:type="gramStart"/>
            <w:r w:rsidRPr="00A50D9B">
              <w:rPr>
                <w:rFonts w:ascii="Times New Roman" w:hAnsi="Times New Roman" w:cs="Times New Roman"/>
                <w:spacing w:val="-6"/>
              </w:rPr>
              <w:t>debenture</w:t>
            </w:r>
            <w:proofErr w:type="gramEnd"/>
          </w:p>
        </w:tc>
        <w:tc>
          <w:tcPr>
            <w:tcW w:w="270" w:type="dxa"/>
          </w:tcPr>
          <w:p w14:paraId="5AF31D2A" w14:textId="77777777" w:rsidR="00DF26C5" w:rsidRPr="00A50D9B" w:rsidRDefault="00DF26C5" w:rsidP="00DF26C5">
            <w:pPr>
              <w:spacing w:line="240" w:lineRule="auto"/>
              <w:ind w:left="-14" w:right="-110"/>
              <w:jc w:val="center"/>
              <w:rPr>
                <w:rFonts w:ascii="Times New Roman" w:hAnsi="Times New Roman" w:cs="Times New Roman"/>
                <w:spacing w:val="-6"/>
              </w:rPr>
            </w:pPr>
          </w:p>
        </w:tc>
        <w:tc>
          <w:tcPr>
            <w:tcW w:w="1440" w:type="dxa"/>
          </w:tcPr>
          <w:p w14:paraId="3F9B5285" w14:textId="77777777" w:rsidR="00DF26C5" w:rsidRPr="00A50D9B" w:rsidRDefault="00DF26C5" w:rsidP="00DF26C5">
            <w:pPr>
              <w:spacing w:line="240" w:lineRule="auto"/>
              <w:ind w:left="-14" w:right="-110"/>
              <w:jc w:val="center"/>
              <w:rPr>
                <w:rFonts w:ascii="Times New Roman" w:hAnsi="Times New Roman" w:cs="Times New Roman"/>
                <w:spacing w:val="-6"/>
              </w:rPr>
            </w:pPr>
          </w:p>
          <w:p w14:paraId="3BB2C1CE" w14:textId="0BE086AD"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Amount</w:t>
            </w:r>
          </w:p>
        </w:tc>
      </w:tr>
      <w:tr w:rsidR="00DF26C5" w:rsidRPr="00A50D9B" w14:paraId="13A1584C" w14:textId="77777777" w:rsidTr="00311ACF">
        <w:trPr>
          <w:trHeight w:val="245"/>
        </w:trPr>
        <w:tc>
          <w:tcPr>
            <w:tcW w:w="1800" w:type="dxa"/>
          </w:tcPr>
          <w:p w14:paraId="4E22D955" w14:textId="77777777" w:rsidR="00DF26C5" w:rsidRPr="00A50D9B" w:rsidRDefault="00DF26C5" w:rsidP="00DF26C5">
            <w:pPr>
              <w:spacing w:line="240" w:lineRule="auto"/>
              <w:ind w:left="-14" w:right="-110"/>
              <w:rPr>
                <w:rFonts w:ascii="Times New Roman" w:hAnsi="Times New Roman" w:cs="Times New Roman"/>
                <w:spacing w:val="-6"/>
              </w:rPr>
            </w:pPr>
          </w:p>
        </w:tc>
        <w:tc>
          <w:tcPr>
            <w:tcW w:w="990" w:type="dxa"/>
          </w:tcPr>
          <w:p w14:paraId="29F86BCB" w14:textId="3ACD98F2" w:rsidR="00DF26C5" w:rsidRPr="00A50D9B" w:rsidRDefault="00DF26C5" w:rsidP="00DF26C5">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
        </w:tc>
        <w:tc>
          <w:tcPr>
            <w:tcW w:w="720" w:type="dxa"/>
          </w:tcPr>
          <w:p w14:paraId="3A4C2363" w14:textId="20335E79"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(year)</w:t>
            </w:r>
          </w:p>
        </w:tc>
        <w:tc>
          <w:tcPr>
            <w:tcW w:w="1620" w:type="dxa"/>
          </w:tcPr>
          <w:p w14:paraId="15F6623C"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530" w:type="dxa"/>
          </w:tcPr>
          <w:p w14:paraId="28236666"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260" w:type="dxa"/>
          </w:tcPr>
          <w:p w14:paraId="711C1F48" w14:textId="616FCE90"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(unit)</w:t>
            </w:r>
          </w:p>
        </w:tc>
        <w:tc>
          <w:tcPr>
            <w:tcW w:w="270" w:type="dxa"/>
          </w:tcPr>
          <w:p w14:paraId="5EE91141" w14:textId="77777777" w:rsidR="00DF26C5" w:rsidRPr="00A50D9B" w:rsidRDefault="00DF26C5" w:rsidP="00DF26C5">
            <w:pPr>
              <w:spacing w:line="240" w:lineRule="auto"/>
              <w:ind w:left="-14" w:right="-110"/>
              <w:jc w:val="center"/>
              <w:rPr>
                <w:rFonts w:ascii="Times New Roman" w:hAnsi="Times New Roman" w:cs="Times New Roman"/>
                <w:i/>
                <w:iCs/>
                <w:spacing w:val="-6"/>
              </w:rPr>
            </w:pPr>
          </w:p>
        </w:tc>
        <w:tc>
          <w:tcPr>
            <w:tcW w:w="1440" w:type="dxa"/>
          </w:tcPr>
          <w:p w14:paraId="2E47CD72" w14:textId="570592E0" w:rsidR="00DF26C5" w:rsidRPr="00A50D9B" w:rsidRDefault="00DF26C5" w:rsidP="00A50D9B">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roofErr w:type="gramStart"/>
            <w:r w:rsidRPr="00A50D9B">
              <w:rPr>
                <w:rFonts w:ascii="Times New Roman" w:hAnsi="Times New Roman" w:cs="Times New Roman"/>
                <w:i/>
                <w:iCs/>
                <w:spacing w:val="-6"/>
              </w:rPr>
              <w:t>in</w:t>
            </w:r>
            <w:proofErr w:type="gramEnd"/>
            <w:r w:rsidRPr="00A50D9B">
              <w:rPr>
                <w:rFonts w:ascii="Times New Roman" w:hAnsi="Times New Roman" w:cs="Times New Roman"/>
                <w:i/>
                <w:iCs/>
                <w:spacing w:val="-6"/>
              </w:rPr>
              <w:t xml:space="preserve"> thousand Baht)</w:t>
            </w:r>
          </w:p>
        </w:tc>
      </w:tr>
      <w:tr w:rsidR="00A50D9B" w:rsidRPr="00A50D9B" w14:paraId="0F4596D2" w14:textId="77777777" w:rsidTr="00311ACF">
        <w:tc>
          <w:tcPr>
            <w:tcW w:w="1800" w:type="dxa"/>
            <w:hideMark/>
          </w:tcPr>
          <w:p w14:paraId="52408522" w14:textId="5EA0928D" w:rsidR="00A50D9B" w:rsidRPr="00A50D9B" w:rsidRDefault="00A50D9B" w:rsidP="00A50D9B">
            <w:pPr>
              <w:spacing w:line="240" w:lineRule="auto"/>
              <w:ind w:left="-108" w:right="-115" w:firstLine="108"/>
              <w:rPr>
                <w:rFonts w:ascii="Times New Roman" w:hAnsi="Times New Roman" w:cs="Times New Roman"/>
                <w:spacing w:val="-6"/>
              </w:rPr>
            </w:pPr>
            <w:r w:rsidRPr="00A50D9B">
              <w:rPr>
                <w:rFonts w:ascii="Times New Roman" w:hAnsi="Times New Roman" w:cs="Times New Roman"/>
                <w:spacing w:val="-6"/>
              </w:rPr>
              <w:t>No.</w:t>
            </w:r>
            <w:r w:rsidRPr="00A50D9B">
              <w:rPr>
                <w:rFonts w:ascii="Times New Roman" w:hAnsi="Times New Roman" w:cs="Times New Roman"/>
                <w:spacing w:val="-6"/>
                <w:cs/>
              </w:rPr>
              <w:t xml:space="preserve"> </w:t>
            </w:r>
            <w:r w:rsidRPr="00A50D9B">
              <w:rPr>
                <w:rFonts w:ascii="Times New Roman" w:hAnsi="Times New Roman" w:cs="Times New Roman"/>
                <w:spacing w:val="-6"/>
              </w:rPr>
              <w:t>1/20</w:t>
            </w:r>
            <w:r>
              <w:rPr>
                <w:rFonts w:ascii="Times New Roman" w:hAnsi="Times New Roman" w:cs="Times New Roman"/>
                <w:spacing w:val="-6"/>
              </w:rPr>
              <w:t>22</w:t>
            </w:r>
          </w:p>
        </w:tc>
        <w:tc>
          <w:tcPr>
            <w:tcW w:w="990" w:type="dxa"/>
          </w:tcPr>
          <w:p w14:paraId="10405540" w14:textId="2B893DD4" w:rsidR="00A50D9B" w:rsidRPr="00A50D9B" w:rsidRDefault="0015666D" w:rsidP="002823D3">
            <w:pPr>
              <w:spacing w:line="240" w:lineRule="auto"/>
              <w:ind w:left="-108" w:right="-115" w:firstLine="108"/>
              <w:jc w:val="center"/>
              <w:rPr>
                <w:rFonts w:ascii="Times New Roman" w:hAnsi="Times New Roman" w:cs="Times New Roman"/>
                <w:spacing w:val="-6"/>
              </w:rPr>
            </w:pPr>
            <w:r w:rsidRPr="0015666D">
              <w:rPr>
                <w:rFonts w:ascii="Times New Roman" w:hAnsi="Times New Roman" w:cs="Times New Roman"/>
                <w:spacing w:val="-6"/>
              </w:rPr>
              <w:t>6.25</w:t>
            </w:r>
          </w:p>
        </w:tc>
        <w:tc>
          <w:tcPr>
            <w:tcW w:w="720" w:type="dxa"/>
          </w:tcPr>
          <w:p w14:paraId="0F13414F" w14:textId="17D8BC97" w:rsidR="00A50D9B" w:rsidRPr="00A50D9B" w:rsidRDefault="00F119A8" w:rsidP="002823D3">
            <w:pPr>
              <w:spacing w:line="240" w:lineRule="auto"/>
              <w:ind w:left="-104" w:right="-115" w:firstLine="108"/>
              <w:jc w:val="center"/>
              <w:rPr>
                <w:rFonts w:ascii="Times New Roman" w:hAnsi="Times New Roman" w:cs="Times New Roman"/>
                <w:spacing w:val="-6"/>
              </w:rPr>
            </w:pPr>
            <w:r w:rsidRPr="00F119A8">
              <w:rPr>
                <w:rFonts w:ascii="Times New Roman" w:hAnsi="Times New Roman" w:cs="Times New Roman"/>
                <w:spacing w:val="-6"/>
              </w:rPr>
              <w:t>2</w:t>
            </w:r>
          </w:p>
        </w:tc>
        <w:tc>
          <w:tcPr>
            <w:tcW w:w="1620" w:type="dxa"/>
          </w:tcPr>
          <w:p w14:paraId="70BD2AFE" w14:textId="2A81A7B8" w:rsidR="00A50D9B" w:rsidRPr="00311ACF" w:rsidRDefault="000D75E9"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2022</w:t>
            </w:r>
          </w:p>
        </w:tc>
        <w:tc>
          <w:tcPr>
            <w:tcW w:w="1530" w:type="dxa"/>
          </w:tcPr>
          <w:p w14:paraId="2427546D" w14:textId="36837D21" w:rsidR="00A50D9B" w:rsidRPr="00311ACF" w:rsidRDefault="002823D3"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2024</w:t>
            </w:r>
          </w:p>
        </w:tc>
        <w:tc>
          <w:tcPr>
            <w:tcW w:w="1260" w:type="dxa"/>
          </w:tcPr>
          <w:p w14:paraId="13DEA0B5" w14:textId="448C5427" w:rsidR="00A50D9B" w:rsidRPr="00A50D9B" w:rsidRDefault="002823D3" w:rsidP="002823D3">
            <w:pPr>
              <w:tabs>
                <w:tab w:val="left" w:pos="1219"/>
              </w:tabs>
              <w:spacing w:line="240" w:lineRule="auto"/>
              <w:ind w:left="-201" w:firstLine="540"/>
              <w:jc w:val="both"/>
              <w:rPr>
                <w:rFonts w:ascii="Times New Roman" w:hAnsi="Times New Roman" w:cs="Times New Roman"/>
                <w:spacing w:val="-4"/>
              </w:rPr>
            </w:pPr>
            <w:r>
              <w:rPr>
                <w:rFonts w:ascii="Times New Roman" w:hAnsi="Times New Roman" w:cs="Times New Roman"/>
                <w:spacing w:val="-4"/>
              </w:rPr>
              <w:t>500,000</w:t>
            </w:r>
          </w:p>
        </w:tc>
        <w:tc>
          <w:tcPr>
            <w:tcW w:w="270" w:type="dxa"/>
          </w:tcPr>
          <w:p w14:paraId="5EC801B0"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Pr>
          <w:p w14:paraId="39F5B725" w14:textId="45A6DF23" w:rsidR="00A50D9B" w:rsidRPr="002C0A47"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2C0A47">
              <w:rPr>
                <w:rFonts w:ascii="Times New Roman" w:hAnsi="Times New Roman" w:cs="Times New Roman"/>
              </w:rPr>
              <w:t>500,000</w:t>
            </w:r>
          </w:p>
        </w:tc>
      </w:tr>
      <w:tr w:rsidR="001274CA" w:rsidRPr="00A50D9B" w14:paraId="1FEF45CB" w14:textId="77777777" w:rsidTr="00311ACF">
        <w:tc>
          <w:tcPr>
            <w:tcW w:w="1800" w:type="dxa"/>
          </w:tcPr>
          <w:p w14:paraId="32EF796B" w14:textId="3A574B9F" w:rsidR="001274CA" w:rsidRPr="00A50D9B" w:rsidRDefault="001274CA" w:rsidP="00A50D9B">
            <w:pPr>
              <w:spacing w:line="240" w:lineRule="auto"/>
              <w:ind w:left="-108" w:right="-115" w:firstLine="108"/>
              <w:rPr>
                <w:spacing w:val="-6"/>
              </w:rPr>
            </w:pPr>
            <w:r>
              <w:rPr>
                <w:spacing w:val="-6"/>
              </w:rPr>
              <w:t>No. 2/2022</w:t>
            </w:r>
          </w:p>
        </w:tc>
        <w:tc>
          <w:tcPr>
            <w:tcW w:w="990" w:type="dxa"/>
          </w:tcPr>
          <w:p w14:paraId="2811D95C" w14:textId="0A5A241F" w:rsidR="001274CA" w:rsidRPr="0015666D" w:rsidRDefault="001274CA" w:rsidP="002823D3">
            <w:pPr>
              <w:spacing w:line="240" w:lineRule="auto"/>
              <w:ind w:left="-108" w:right="-115" w:firstLine="108"/>
              <w:jc w:val="center"/>
              <w:rPr>
                <w:spacing w:val="-6"/>
              </w:rPr>
            </w:pPr>
            <w:r>
              <w:rPr>
                <w:spacing w:val="-6"/>
              </w:rPr>
              <w:t>6.25</w:t>
            </w:r>
          </w:p>
        </w:tc>
        <w:tc>
          <w:tcPr>
            <w:tcW w:w="720" w:type="dxa"/>
          </w:tcPr>
          <w:p w14:paraId="4FCC6FF1" w14:textId="5F2D3E57" w:rsidR="001274CA" w:rsidRPr="00F119A8" w:rsidRDefault="001274CA" w:rsidP="002823D3">
            <w:pPr>
              <w:spacing w:line="240" w:lineRule="auto"/>
              <w:ind w:left="-104" w:right="-115" w:firstLine="108"/>
              <w:jc w:val="center"/>
              <w:rPr>
                <w:spacing w:val="-6"/>
              </w:rPr>
            </w:pPr>
            <w:r>
              <w:rPr>
                <w:spacing w:val="-6"/>
              </w:rPr>
              <w:t>2.5</w:t>
            </w:r>
          </w:p>
        </w:tc>
        <w:tc>
          <w:tcPr>
            <w:tcW w:w="1620" w:type="dxa"/>
          </w:tcPr>
          <w:p w14:paraId="70EF625D" w14:textId="17FEC61C" w:rsidR="001274CA" w:rsidRPr="00311ACF" w:rsidRDefault="001274CA" w:rsidP="00311ACF">
            <w:pPr>
              <w:spacing w:line="240" w:lineRule="auto"/>
              <w:ind w:left="-104" w:right="-115" w:hanging="6"/>
              <w:jc w:val="center"/>
              <w:rPr>
                <w:spacing w:val="-6"/>
              </w:rPr>
            </w:pPr>
            <w:r>
              <w:rPr>
                <w:spacing w:val="-6"/>
              </w:rPr>
              <w:t>30 June 2022</w:t>
            </w:r>
          </w:p>
        </w:tc>
        <w:tc>
          <w:tcPr>
            <w:tcW w:w="1530" w:type="dxa"/>
          </w:tcPr>
          <w:p w14:paraId="2A9D869E" w14:textId="22E1248C" w:rsidR="001274CA" w:rsidRPr="00311ACF" w:rsidRDefault="001274CA" w:rsidP="00311ACF">
            <w:pPr>
              <w:spacing w:line="240" w:lineRule="auto"/>
              <w:ind w:left="-104" w:right="-115" w:hanging="6"/>
              <w:jc w:val="center"/>
              <w:rPr>
                <w:spacing w:val="-6"/>
              </w:rPr>
            </w:pPr>
            <w:r>
              <w:rPr>
                <w:spacing w:val="-6"/>
              </w:rPr>
              <w:t>30 December 202</w:t>
            </w:r>
            <w:r w:rsidR="00FB45BE">
              <w:rPr>
                <w:spacing w:val="-6"/>
              </w:rPr>
              <w:t>4</w:t>
            </w:r>
          </w:p>
        </w:tc>
        <w:tc>
          <w:tcPr>
            <w:tcW w:w="1260" w:type="dxa"/>
          </w:tcPr>
          <w:p w14:paraId="7842268C" w14:textId="5883C81E" w:rsidR="001274CA" w:rsidRDefault="001274CA" w:rsidP="001274CA">
            <w:pPr>
              <w:tabs>
                <w:tab w:val="left" w:pos="1219"/>
              </w:tabs>
              <w:spacing w:line="240" w:lineRule="auto"/>
              <w:ind w:right="73"/>
              <w:jc w:val="right"/>
              <w:rPr>
                <w:spacing w:val="-4"/>
              </w:rPr>
            </w:pPr>
            <w:r>
              <w:rPr>
                <w:spacing w:val="-4"/>
              </w:rPr>
              <w:t>1,500,000</w:t>
            </w:r>
          </w:p>
        </w:tc>
        <w:tc>
          <w:tcPr>
            <w:tcW w:w="270" w:type="dxa"/>
          </w:tcPr>
          <w:p w14:paraId="1CCDD02F" w14:textId="77777777" w:rsidR="001274CA" w:rsidRPr="00A50D9B" w:rsidRDefault="001274CA" w:rsidP="002823D3">
            <w:pPr>
              <w:spacing w:line="240" w:lineRule="auto"/>
              <w:ind w:left="-14" w:right="29"/>
              <w:jc w:val="both"/>
              <w:rPr>
                <w:spacing w:val="-4"/>
              </w:rPr>
            </w:pPr>
          </w:p>
        </w:tc>
        <w:tc>
          <w:tcPr>
            <w:tcW w:w="1440" w:type="dxa"/>
          </w:tcPr>
          <w:p w14:paraId="1EB8505A" w14:textId="5EFFBA07" w:rsidR="001274CA" w:rsidRPr="001274CA" w:rsidRDefault="001274CA" w:rsidP="002C0A47">
            <w:pPr>
              <w:tabs>
                <w:tab w:val="decimal" w:pos="1150"/>
              </w:tabs>
              <w:spacing w:line="240" w:lineRule="auto"/>
              <w:ind w:right="-114"/>
            </w:pPr>
            <w:r w:rsidRPr="001274CA">
              <w:t>1,500,000</w:t>
            </w:r>
          </w:p>
        </w:tc>
      </w:tr>
      <w:tr w:rsidR="00A50D9B" w:rsidRPr="00A50D9B" w14:paraId="507B5107" w14:textId="77777777" w:rsidTr="00311ACF">
        <w:tc>
          <w:tcPr>
            <w:tcW w:w="5130" w:type="dxa"/>
            <w:gridSpan w:val="4"/>
          </w:tcPr>
          <w:p w14:paraId="26E3F81E" w14:textId="751510E4" w:rsidR="00A50D9B" w:rsidRPr="00A50D9B" w:rsidRDefault="00A50D9B" w:rsidP="00C82C36">
            <w:pPr>
              <w:tabs>
                <w:tab w:val="left" w:pos="2862"/>
              </w:tabs>
              <w:spacing w:line="240" w:lineRule="auto"/>
              <w:ind w:right="-108"/>
              <w:rPr>
                <w:rFonts w:ascii="Times New Roman" w:hAnsi="Times New Roman" w:cs="Times New Roman"/>
                <w:spacing w:val="-6"/>
              </w:rPr>
            </w:pPr>
            <w:r w:rsidRPr="007478A4">
              <w:rPr>
                <w:rFonts w:ascii="Times New Roman" w:hAnsi="Times New Roman" w:cs="Times New Roman"/>
                <w:i/>
                <w:iCs/>
                <w:spacing w:val="-6"/>
              </w:rPr>
              <w:t>Less</w:t>
            </w:r>
            <w:r>
              <w:rPr>
                <w:rFonts w:ascii="Times New Roman" w:hAnsi="Times New Roman" w:cs="Times New Roman"/>
                <w:spacing w:val="-6"/>
              </w:rPr>
              <w:t xml:space="preserve"> </w:t>
            </w:r>
            <w:proofErr w:type="spellStart"/>
            <w:r w:rsidR="00C51870">
              <w:rPr>
                <w:rFonts w:ascii="Times New Roman" w:hAnsi="Times New Roman" w:cs="Times New Roman"/>
                <w:spacing w:val="-6"/>
              </w:rPr>
              <w:t>unamortised</w:t>
            </w:r>
            <w:proofErr w:type="spellEnd"/>
            <w:r w:rsidR="00C51870">
              <w:rPr>
                <w:rFonts w:ascii="Times New Roman" w:hAnsi="Times New Roman" w:cs="Times New Roman"/>
                <w:spacing w:val="-6"/>
              </w:rPr>
              <w:t xml:space="preserve"> </w:t>
            </w:r>
            <w:r w:rsidR="002C0A47">
              <w:rPr>
                <w:rFonts w:ascii="Times New Roman" w:hAnsi="Times New Roman" w:cs="Times New Roman"/>
                <w:spacing w:val="-6"/>
              </w:rPr>
              <w:t>expenses</w:t>
            </w:r>
            <w:r w:rsidR="00C51870">
              <w:rPr>
                <w:rFonts w:ascii="Times New Roman" w:hAnsi="Times New Roman" w:cs="Times New Roman"/>
                <w:spacing w:val="-6"/>
              </w:rPr>
              <w:t xml:space="preserve"> relating to </w:t>
            </w:r>
            <w:r w:rsidR="002C0A47">
              <w:rPr>
                <w:rFonts w:ascii="Times New Roman" w:hAnsi="Times New Roman" w:cs="Times New Roman"/>
                <w:spacing w:val="-6"/>
              </w:rPr>
              <w:t xml:space="preserve">issuing </w:t>
            </w:r>
            <w:r w:rsidR="00C51870">
              <w:rPr>
                <w:rFonts w:ascii="Times New Roman" w:hAnsi="Times New Roman" w:cs="Times New Roman"/>
                <w:spacing w:val="-6"/>
              </w:rPr>
              <w:t>debentures</w:t>
            </w:r>
          </w:p>
        </w:tc>
        <w:tc>
          <w:tcPr>
            <w:tcW w:w="1530" w:type="dxa"/>
          </w:tcPr>
          <w:p w14:paraId="12B25B76" w14:textId="77777777" w:rsidR="00A50D9B" w:rsidRPr="00A50D9B" w:rsidRDefault="00A50D9B" w:rsidP="002823D3">
            <w:pPr>
              <w:spacing w:line="240" w:lineRule="auto"/>
              <w:ind w:left="-108" w:right="-108"/>
              <w:jc w:val="center"/>
              <w:rPr>
                <w:rFonts w:ascii="Times New Roman" w:hAnsi="Times New Roman" w:cs="Times New Roman"/>
                <w:spacing w:val="-6"/>
              </w:rPr>
            </w:pPr>
          </w:p>
        </w:tc>
        <w:tc>
          <w:tcPr>
            <w:tcW w:w="1260" w:type="dxa"/>
          </w:tcPr>
          <w:p w14:paraId="5F6B790F" w14:textId="77777777" w:rsidR="00A50D9B" w:rsidRPr="00A50D9B" w:rsidRDefault="00A50D9B" w:rsidP="002823D3">
            <w:pPr>
              <w:spacing w:line="240" w:lineRule="auto"/>
              <w:ind w:left="-14"/>
              <w:jc w:val="both"/>
              <w:rPr>
                <w:rFonts w:ascii="Times New Roman" w:hAnsi="Times New Roman" w:cs="Times New Roman"/>
                <w:spacing w:val="-4"/>
              </w:rPr>
            </w:pPr>
          </w:p>
        </w:tc>
        <w:tc>
          <w:tcPr>
            <w:tcW w:w="270" w:type="dxa"/>
          </w:tcPr>
          <w:p w14:paraId="39102152"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Borders>
              <w:bottom w:val="single" w:sz="4" w:space="0" w:color="auto"/>
            </w:tcBorders>
          </w:tcPr>
          <w:p w14:paraId="3ADB1DB5" w14:textId="33B26C2E" w:rsidR="00A50D9B" w:rsidRPr="001274CA" w:rsidRDefault="001274CA"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1274CA">
              <w:rPr>
                <w:rFonts w:ascii="Times New Roman" w:hAnsi="Times New Roman" w:cs="Times New Roman"/>
              </w:rPr>
              <w:t>(26,225)</w:t>
            </w:r>
          </w:p>
        </w:tc>
      </w:tr>
      <w:tr w:rsidR="00A50D9B" w:rsidRPr="00C51870" w14:paraId="11C9352A" w14:textId="77777777" w:rsidTr="00311ACF">
        <w:tc>
          <w:tcPr>
            <w:tcW w:w="1800" w:type="dxa"/>
          </w:tcPr>
          <w:p w14:paraId="25E04D2A" w14:textId="2383319C" w:rsidR="00A50D9B" w:rsidRPr="00C51870" w:rsidRDefault="00C51870" w:rsidP="00A50D9B">
            <w:pPr>
              <w:spacing w:line="240" w:lineRule="auto"/>
              <w:ind w:left="-108" w:right="-115" w:firstLine="108"/>
              <w:rPr>
                <w:rFonts w:ascii="Times New Roman" w:hAnsi="Times New Roman" w:cs="Times New Roman"/>
                <w:b/>
                <w:bCs/>
                <w:spacing w:val="-6"/>
              </w:rPr>
            </w:pPr>
            <w:r w:rsidRPr="00C51870">
              <w:rPr>
                <w:rFonts w:ascii="Times New Roman" w:hAnsi="Times New Roman" w:cs="Times New Roman"/>
                <w:b/>
                <w:bCs/>
                <w:spacing w:val="-6"/>
              </w:rPr>
              <w:t>Debentures - net</w:t>
            </w:r>
          </w:p>
        </w:tc>
        <w:tc>
          <w:tcPr>
            <w:tcW w:w="990" w:type="dxa"/>
          </w:tcPr>
          <w:p w14:paraId="28FD1302" w14:textId="77777777" w:rsidR="00A50D9B" w:rsidRPr="00C51870" w:rsidRDefault="00A50D9B" w:rsidP="00A50D9B">
            <w:pPr>
              <w:spacing w:line="240" w:lineRule="auto"/>
              <w:ind w:left="-108" w:right="-108"/>
              <w:rPr>
                <w:rFonts w:ascii="Times New Roman" w:hAnsi="Times New Roman" w:cs="Times New Roman"/>
                <w:b/>
                <w:bCs/>
              </w:rPr>
            </w:pPr>
          </w:p>
        </w:tc>
        <w:tc>
          <w:tcPr>
            <w:tcW w:w="720" w:type="dxa"/>
          </w:tcPr>
          <w:p w14:paraId="0FCF09E6" w14:textId="77777777" w:rsidR="00A50D9B" w:rsidRPr="00C51870" w:rsidRDefault="00A50D9B" w:rsidP="00A50D9B">
            <w:pPr>
              <w:spacing w:line="240" w:lineRule="auto"/>
              <w:ind w:left="-104" w:right="-132"/>
              <w:rPr>
                <w:rFonts w:ascii="Times New Roman" w:hAnsi="Times New Roman" w:cs="Times New Roman"/>
                <w:b/>
                <w:bCs/>
              </w:rPr>
            </w:pPr>
          </w:p>
        </w:tc>
        <w:tc>
          <w:tcPr>
            <w:tcW w:w="1620" w:type="dxa"/>
          </w:tcPr>
          <w:p w14:paraId="14BB6BB0"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530" w:type="dxa"/>
          </w:tcPr>
          <w:p w14:paraId="751EFC13"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260" w:type="dxa"/>
          </w:tcPr>
          <w:p w14:paraId="40B96D7F" w14:textId="77777777" w:rsidR="00A50D9B" w:rsidRPr="00C51870" w:rsidRDefault="00A50D9B" w:rsidP="002823D3">
            <w:pPr>
              <w:spacing w:line="240" w:lineRule="auto"/>
              <w:ind w:left="-14"/>
              <w:rPr>
                <w:rFonts w:ascii="Times New Roman" w:hAnsi="Times New Roman" w:cs="Times New Roman"/>
                <w:b/>
                <w:bCs/>
                <w:spacing w:val="-4"/>
              </w:rPr>
            </w:pPr>
          </w:p>
        </w:tc>
        <w:tc>
          <w:tcPr>
            <w:tcW w:w="270" w:type="dxa"/>
          </w:tcPr>
          <w:p w14:paraId="24AA8013" w14:textId="77777777" w:rsidR="00A50D9B" w:rsidRPr="00C51870" w:rsidRDefault="00A50D9B" w:rsidP="00A50D9B">
            <w:pPr>
              <w:spacing w:line="240" w:lineRule="auto"/>
              <w:ind w:left="-14" w:right="29"/>
              <w:rPr>
                <w:rFonts w:ascii="Times New Roman" w:hAnsi="Times New Roman" w:cs="Times New Roman"/>
                <w:b/>
                <w:bCs/>
                <w:spacing w:val="-4"/>
              </w:rPr>
            </w:pPr>
          </w:p>
        </w:tc>
        <w:tc>
          <w:tcPr>
            <w:tcW w:w="1440" w:type="dxa"/>
            <w:tcBorders>
              <w:top w:val="single" w:sz="4" w:space="0" w:color="auto"/>
              <w:bottom w:val="double" w:sz="4" w:space="0" w:color="auto"/>
            </w:tcBorders>
          </w:tcPr>
          <w:p w14:paraId="3C0011B3" w14:textId="410A160F" w:rsidR="00A50D9B" w:rsidRPr="001274CA" w:rsidRDefault="001274CA" w:rsidP="002C0A47">
            <w:pPr>
              <w:tabs>
                <w:tab w:val="decimal" w:pos="1150"/>
              </w:tabs>
              <w:overflowPunct/>
              <w:autoSpaceDE/>
              <w:autoSpaceDN/>
              <w:adjustRightInd/>
              <w:spacing w:line="240" w:lineRule="auto"/>
              <w:ind w:right="-114"/>
              <w:textAlignment w:val="auto"/>
              <w:rPr>
                <w:rFonts w:ascii="Times New Roman" w:hAnsi="Times New Roman" w:cs="Times New Roman"/>
                <w:b/>
                <w:bCs/>
              </w:rPr>
            </w:pPr>
            <w:r w:rsidRPr="001274CA">
              <w:rPr>
                <w:rFonts w:ascii="Times New Roman" w:hAnsi="Times New Roman" w:cs="Times New Roman"/>
                <w:b/>
                <w:bCs/>
              </w:rPr>
              <w:t>1,973,775</w:t>
            </w:r>
          </w:p>
        </w:tc>
      </w:tr>
    </w:tbl>
    <w:p w14:paraId="2D859017" w14:textId="1DECC751" w:rsidR="00DF26C5" w:rsidRPr="00865460" w:rsidRDefault="00DF26C5" w:rsidP="00BB4D96">
      <w:pPr>
        <w:spacing w:line="240" w:lineRule="atLeast"/>
        <w:ind w:left="540"/>
        <w:jc w:val="thaiDistribute"/>
        <w:rPr>
          <w:rFonts w:eastAsia="Arial Unicode MS" w:cs="Angsana New"/>
          <w:sz w:val="16"/>
          <w:szCs w:val="16"/>
        </w:rPr>
      </w:pPr>
    </w:p>
    <w:p w14:paraId="4EC3D0C1" w14:textId="6D69D745" w:rsidR="006555F2" w:rsidRDefault="006555F2" w:rsidP="006555F2">
      <w:pPr>
        <w:spacing w:line="240" w:lineRule="atLeast"/>
        <w:ind w:left="540"/>
        <w:jc w:val="thaiDistribute"/>
        <w:rPr>
          <w:rFonts w:eastAsia="Arial Unicode MS" w:cs="Angsana New"/>
        </w:rPr>
      </w:pPr>
      <w:r>
        <w:rPr>
          <w:rFonts w:eastAsia="Arial Unicode MS" w:cs="Angsana New"/>
        </w:rPr>
        <w:t>The i</w:t>
      </w:r>
      <w:r w:rsidRPr="006555F2">
        <w:rPr>
          <w:rFonts w:eastAsia="Arial Unicode MS" w:cs="Angsana New"/>
        </w:rPr>
        <w:t xml:space="preserve">nterest </w:t>
      </w:r>
      <w:r>
        <w:rPr>
          <w:rFonts w:eastAsia="Arial Unicode MS" w:cs="Angsana New"/>
        </w:rPr>
        <w:t xml:space="preserve">payment of debentures </w:t>
      </w:r>
      <w:r w:rsidRPr="006555F2">
        <w:rPr>
          <w:rFonts w:eastAsia="Arial Unicode MS" w:cs="Angsana New"/>
        </w:rPr>
        <w:t xml:space="preserve">is </w:t>
      </w:r>
      <w:r>
        <w:rPr>
          <w:rFonts w:eastAsia="Arial Unicode MS" w:cs="Angsana New"/>
        </w:rPr>
        <w:t>due by quarter</w:t>
      </w:r>
      <w:r w:rsidRPr="006555F2">
        <w:rPr>
          <w:rFonts w:eastAsia="Arial Unicode MS" w:cs="Angsana New"/>
        </w:rPr>
        <w:t>ly</w:t>
      </w:r>
      <w:r w:rsidR="00090742">
        <w:rPr>
          <w:rFonts w:eastAsia="Arial Unicode MS" w:cs="Angsana New"/>
        </w:rPr>
        <w:t xml:space="preserve">. Debentures is unsubordinated and </w:t>
      </w:r>
      <w:proofErr w:type="gramStart"/>
      <w:r w:rsidR="00090742">
        <w:rPr>
          <w:rFonts w:eastAsia="Arial Unicode MS" w:cs="Angsana New"/>
        </w:rPr>
        <w:t>unsecured</w:t>
      </w:r>
      <w:proofErr w:type="gramEnd"/>
      <w:r w:rsidR="00090742">
        <w:rPr>
          <w:rFonts w:eastAsia="Arial Unicode MS" w:cs="Angsana New"/>
        </w:rPr>
        <w:t xml:space="preserve"> </w:t>
      </w:r>
      <w:r>
        <w:rPr>
          <w:rFonts w:eastAsia="Arial Unicode MS" w:cs="Angsana New"/>
        </w:rPr>
        <w:t>and t</w:t>
      </w:r>
      <w:r w:rsidRPr="006555F2">
        <w:rPr>
          <w:rFonts w:eastAsia="Arial Unicode MS" w:cs="Angsana New"/>
        </w:rPr>
        <w:t xml:space="preserve">he Company </w:t>
      </w:r>
      <w:r w:rsidR="00663650">
        <w:rPr>
          <w:rFonts w:eastAsia="Arial Unicode MS" w:cs="Angsana New"/>
        </w:rPr>
        <w:t xml:space="preserve">has </w:t>
      </w:r>
      <w:r w:rsidRPr="006555F2">
        <w:rPr>
          <w:rFonts w:eastAsia="Arial Unicode MS" w:cs="Angsana New"/>
        </w:rPr>
        <w:t xml:space="preserve">restriction </w:t>
      </w:r>
      <w:r w:rsidR="00663650">
        <w:rPr>
          <w:rFonts w:eastAsia="Arial Unicode MS" w:cs="Angsana New"/>
        </w:rPr>
        <w:t>to</w:t>
      </w:r>
      <w:r w:rsidRPr="006555F2">
        <w:rPr>
          <w:rFonts w:eastAsia="Arial Unicode MS" w:cs="Angsana New"/>
        </w:rPr>
        <w:t xml:space="preserve"> maint</w:t>
      </w:r>
      <w:r w:rsidR="00663650">
        <w:rPr>
          <w:rFonts w:eastAsia="Arial Unicode MS" w:cs="Angsana New"/>
        </w:rPr>
        <w:t>ain</w:t>
      </w:r>
      <w:r w:rsidR="00090742">
        <w:rPr>
          <w:rFonts w:eastAsia="Arial Unicode MS" w:cs="Angsana New"/>
        </w:rPr>
        <w:t xml:space="preserve"> </w:t>
      </w:r>
      <w:r w:rsidRPr="006555F2">
        <w:rPr>
          <w:rFonts w:eastAsia="Arial Unicode MS" w:cs="Angsana New"/>
        </w:rPr>
        <w:t xml:space="preserve">the </w:t>
      </w:r>
      <w:r w:rsidR="00663650">
        <w:rPr>
          <w:rFonts w:eastAsia="Arial Unicode MS" w:cs="Angsana New"/>
        </w:rPr>
        <w:t xml:space="preserve">net </w:t>
      </w:r>
      <w:r w:rsidRPr="006555F2">
        <w:rPr>
          <w:rFonts w:eastAsia="Arial Unicode MS" w:cs="Angsana New"/>
        </w:rPr>
        <w:t>debt to equity ratio.</w:t>
      </w:r>
    </w:p>
    <w:p w14:paraId="3EA0EF4C" w14:textId="77777777" w:rsidR="00EF1707" w:rsidRPr="00B07727" w:rsidRDefault="00EF1707" w:rsidP="00865460">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Share capital</w:t>
      </w:r>
    </w:p>
    <w:p w14:paraId="3F090DD4" w14:textId="77777777" w:rsidR="00EF1707" w:rsidRPr="00F73937" w:rsidRDefault="00EF1707" w:rsidP="00EF1707">
      <w:pPr>
        <w:spacing w:line="240" w:lineRule="atLeast"/>
        <w:ind w:left="990"/>
        <w:jc w:val="thaiDistribute"/>
        <w:rPr>
          <w:rFonts w:eastAsia="Arial Unicode MS" w:cs="Angsana New"/>
          <w:spacing w:val="-2"/>
        </w:rPr>
      </w:pPr>
    </w:p>
    <w:tbl>
      <w:tblPr>
        <w:tblW w:w="9252" w:type="dxa"/>
        <w:tblInd w:w="450" w:type="dxa"/>
        <w:tblLayout w:type="fixed"/>
        <w:tblLook w:val="01E0" w:firstRow="1" w:lastRow="1" w:firstColumn="1" w:lastColumn="1" w:noHBand="0" w:noVBand="0"/>
      </w:tblPr>
      <w:tblGrid>
        <w:gridCol w:w="2772"/>
        <w:gridCol w:w="882"/>
        <w:gridCol w:w="243"/>
        <w:gridCol w:w="1197"/>
        <w:gridCol w:w="241"/>
        <w:gridCol w:w="1145"/>
        <w:gridCol w:w="295"/>
        <w:gridCol w:w="29"/>
        <w:gridCol w:w="1080"/>
        <w:gridCol w:w="270"/>
        <w:gridCol w:w="1098"/>
      </w:tblGrid>
      <w:tr w:rsidR="00EF1707" w:rsidRPr="00F73937" w14:paraId="3669AFBC" w14:textId="77777777" w:rsidTr="0079140F">
        <w:trPr>
          <w:trHeight w:val="171"/>
          <w:tblHeader/>
        </w:trPr>
        <w:tc>
          <w:tcPr>
            <w:tcW w:w="2772" w:type="dxa"/>
          </w:tcPr>
          <w:p w14:paraId="596441F9" w14:textId="77777777" w:rsidR="00EF1707" w:rsidRPr="00F73937" w:rsidRDefault="00EF1707" w:rsidP="0079140F">
            <w:pPr>
              <w:tabs>
                <w:tab w:val="left" w:pos="252"/>
              </w:tabs>
              <w:spacing w:line="240" w:lineRule="atLeast"/>
              <w:rPr>
                <w:rFonts w:eastAsia="MS Mincho"/>
                <w:cs/>
              </w:rPr>
            </w:pPr>
          </w:p>
        </w:tc>
        <w:tc>
          <w:tcPr>
            <w:tcW w:w="882" w:type="dxa"/>
          </w:tcPr>
          <w:p w14:paraId="7643E3FE" w14:textId="77777777" w:rsidR="00EF1707" w:rsidRPr="00F73937" w:rsidRDefault="00EF1707" w:rsidP="0079140F">
            <w:pPr>
              <w:spacing w:line="240" w:lineRule="atLeast"/>
              <w:ind w:left="-108" w:right="-81"/>
              <w:jc w:val="center"/>
              <w:rPr>
                <w:rFonts w:eastAsia="MS Mincho" w:cs="Angsana New"/>
              </w:rPr>
            </w:pPr>
            <w:r w:rsidRPr="00F73937">
              <w:rPr>
                <w:rFonts w:eastAsia="MS Mincho" w:cs="Angsana New"/>
              </w:rPr>
              <w:t>Par value</w:t>
            </w:r>
          </w:p>
        </w:tc>
        <w:tc>
          <w:tcPr>
            <w:tcW w:w="243" w:type="dxa"/>
          </w:tcPr>
          <w:p w14:paraId="258E6EC0"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583" w:type="dxa"/>
            <w:gridSpan w:val="3"/>
            <w:tcBorders>
              <w:bottom w:val="single" w:sz="4" w:space="0" w:color="auto"/>
            </w:tcBorders>
          </w:tcPr>
          <w:p w14:paraId="643B8FBE"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2022</w:t>
            </w:r>
          </w:p>
        </w:tc>
        <w:tc>
          <w:tcPr>
            <w:tcW w:w="324" w:type="dxa"/>
            <w:gridSpan w:val="2"/>
          </w:tcPr>
          <w:p w14:paraId="5C065D9D"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7B4237F5"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2021</w:t>
            </w:r>
          </w:p>
        </w:tc>
      </w:tr>
      <w:tr w:rsidR="00EF1707" w:rsidRPr="00F73937" w14:paraId="76892A8D" w14:textId="77777777" w:rsidTr="0079140F">
        <w:trPr>
          <w:trHeight w:val="270"/>
          <w:tblHeader/>
        </w:trPr>
        <w:tc>
          <w:tcPr>
            <w:tcW w:w="2772" w:type="dxa"/>
          </w:tcPr>
          <w:p w14:paraId="0F879159" w14:textId="77777777" w:rsidR="00EF1707" w:rsidRPr="00F73937" w:rsidRDefault="00EF1707" w:rsidP="0079140F">
            <w:pPr>
              <w:tabs>
                <w:tab w:val="left" w:pos="252"/>
              </w:tabs>
              <w:spacing w:line="240" w:lineRule="atLeast"/>
              <w:rPr>
                <w:rFonts w:eastAsia="MS Mincho"/>
                <w:b/>
                <w:bCs/>
                <w:i/>
                <w:iCs/>
                <w:cs/>
              </w:rPr>
            </w:pPr>
          </w:p>
        </w:tc>
        <w:tc>
          <w:tcPr>
            <w:tcW w:w="882" w:type="dxa"/>
          </w:tcPr>
          <w:p w14:paraId="5EDFB2D6" w14:textId="77777777" w:rsidR="00EF1707" w:rsidRPr="00F73937" w:rsidRDefault="00EF1707" w:rsidP="0079140F">
            <w:pPr>
              <w:spacing w:line="240" w:lineRule="atLeast"/>
              <w:ind w:left="-108" w:right="-81"/>
              <w:jc w:val="center"/>
              <w:rPr>
                <w:rFonts w:eastAsia="MS Mincho" w:cs="Angsana New"/>
              </w:rPr>
            </w:pPr>
            <w:r w:rsidRPr="00F73937">
              <w:rPr>
                <w:rFonts w:eastAsia="MS Mincho" w:cs="Angsana New"/>
              </w:rPr>
              <w:t>per share</w:t>
            </w:r>
          </w:p>
        </w:tc>
        <w:tc>
          <w:tcPr>
            <w:tcW w:w="243" w:type="dxa"/>
          </w:tcPr>
          <w:p w14:paraId="46DC9BBA"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184EFC33"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41" w:type="dxa"/>
            <w:tcBorders>
              <w:top w:val="single" w:sz="4" w:space="0" w:color="auto"/>
            </w:tcBorders>
          </w:tcPr>
          <w:p w14:paraId="292DEAE6"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61994023"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c>
          <w:tcPr>
            <w:tcW w:w="295" w:type="dxa"/>
          </w:tcPr>
          <w:p w14:paraId="4F3E5C99"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09" w:type="dxa"/>
            <w:gridSpan w:val="2"/>
            <w:tcBorders>
              <w:top w:val="single" w:sz="4" w:space="0" w:color="auto"/>
            </w:tcBorders>
          </w:tcPr>
          <w:p w14:paraId="26734A47"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70" w:type="dxa"/>
            <w:tcBorders>
              <w:top w:val="single" w:sz="4" w:space="0" w:color="auto"/>
            </w:tcBorders>
          </w:tcPr>
          <w:p w14:paraId="2FF54077"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6EB6D152"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r>
      <w:tr w:rsidR="00EF1707" w:rsidRPr="00F73937" w14:paraId="55082B41" w14:textId="77777777" w:rsidTr="0079140F">
        <w:trPr>
          <w:tblHeader/>
        </w:trPr>
        <w:tc>
          <w:tcPr>
            <w:tcW w:w="2772" w:type="dxa"/>
          </w:tcPr>
          <w:p w14:paraId="0732557E" w14:textId="77777777" w:rsidR="00EF1707" w:rsidRPr="00F73937" w:rsidRDefault="00EF1707" w:rsidP="0079140F">
            <w:pPr>
              <w:tabs>
                <w:tab w:val="left" w:pos="252"/>
              </w:tabs>
              <w:spacing w:line="240" w:lineRule="atLeast"/>
              <w:rPr>
                <w:rFonts w:eastAsia="MS Mincho" w:cs="Angsana New"/>
                <w:b/>
                <w:bCs/>
                <w:i/>
                <w:iCs/>
              </w:rPr>
            </w:pPr>
          </w:p>
        </w:tc>
        <w:tc>
          <w:tcPr>
            <w:tcW w:w="882" w:type="dxa"/>
          </w:tcPr>
          <w:p w14:paraId="31067666" w14:textId="77777777" w:rsidR="00EF1707" w:rsidRPr="00F73937" w:rsidRDefault="00EF1707" w:rsidP="0079140F">
            <w:pPr>
              <w:spacing w:line="240" w:lineRule="atLeast"/>
              <w:ind w:left="-108" w:right="-81"/>
              <w:jc w:val="center"/>
              <w:rPr>
                <w:rFonts w:eastAsia="MS Mincho" w:cs="Angsana New"/>
                <w:i/>
                <w:iCs/>
                <w:cs/>
              </w:rPr>
            </w:pPr>
            <w:r w:rsidRPr="00F73937">
              <w:rPr>
                <w:rFonts w:eastAsia="MS Mincho" w:cs="Angsana New"/>
                <w:i/>
                <w:iCs/>
              </w:rPr>
              <w:t>(</w:t>
            </w:r>
            <w:proofErr w:type="gramStart"/>
            <w:r w:rsidRPr="00F73937">
              <w:rPr>
                <w:rFonts w:eastAsia="MS Mincho" w:cs="Angsana New"/>
                <w:i/>
                <w:iCs/>
              </w:rPr>
              <w:t>in</w:t>
            </w:r>
            <w:proofErr w:type="gramEnd"/>
            <w:r w:rsidRPr="00F73937">
              <w:rPr>
                <w:rFonts w:eastAsia="MS Mincho" w:cs="Angsana New"/>
                <w:i/>
                <w:iCs/>
              </w:rPr>
              <w:t xml:space="preserve"> Baht)</w:t>
            </w:r>
          </w:p>
        </w:tc>
        <w:tc>
          <w:tcPr>
            <w:tcW w:w="243" w:type="dxa"/>
          </w:tcPr>
          <w:p w14:paraId="5FF906A9"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8"/>
          </w:tcPr>
          <w:p w14:paraId="6F8178E7"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i/>
                <w:iCs/>
              </w:rPr>
              <w:t>(</w:t>
            </w:r>
            <w:proofErr w:type="gramStart"/>
            <w:r w:rsidRPr="00F73937">
              <w:rPr>
                <w:rFonts w:eastAsia="MS Mincho" w:cs="Angsana New"/>
                <w:i/>
                <w:iCs/>
              </w:rPr>
              <w:t>thousand</w:t>
            </w:r>
            <w:proofErr w:type="gramEnd"/>
            <w:r w:rsidRPr="00F73937">
              <w:rPr>
                <w:rFonts w:eastAsia="MS Mincho" w:cs="Angsana New"/>
                <w:i/>
                <w:iCs/>
              </w:rPr>
              <w:t xml:space="preserve"> shares / in thousand Baht)</w:t>
            </w:r>
          </w:p>
        </w:tc>
      </w:tr>
      <w:tr w:rsidR="00EF1707" w:rsidRPr="00F73937" w14:paraId="12C265D8" w14:textId="77777777" w:rsidTr="0079140F">
        <w:trPr>
          <w:tblHeader/>
        </w:trPr>
        <w:tc>
          <w:tcPr>
            <w:tcW w:w="2772" w:type="dxa"/>
          </w:tcPr>
          <w:p w14:paraId="357047D6" w14:textId="77777777" w:rsidR="00EF1707" w:rsidRPr="00F73937" w:rsidRDefault="00EF1707" w:rsidP="0079140F">
            <w:pPr>
              <w:tabs>
                <w:tab w:val="left" w:pos="252"/>
              </w:tabs>
              <w:spacing w:line="240" w:lineRule="atLeast"/>
              <w:rPr>
                <w:rFonts w:eastAsia="MS Mincho" w:cs="Angsana New"/>
                <w:b/>
                <w:bCs/>
                <w:i/>
                <w:iCs/>
              </w:rPr>
            </w:pPr>
            <w:proofErr w:type="spellStart"/>
            <w:r w:rsidRPr="00F73937">
              <w:rPr>
                <w:rFonts w:eastAsia="MS Mincho" w:cs="Angsana New"/>
                <w:b/>
                <w:bCs/>
                <w:i/>
                <w:iCs/>
              </w:rPr>
              <w:t>Authorised</w:t>
            </w:r>
            <w:proofErr w:type="spellEnd"/>
            <w:r w:rsidRPr="00F73937">
              <w:rPr>
                <w:rFonts w:eastAsia="MS Mincho" w:cs="Angsana New"/>
                <w:b/>
                <w:bCs/>
                <w:i/>
                <w:iCs/>
              </w:rPr>
              <w:t xml:space="preserve"> shares</w:t>
            </w:r>
          </w:p>
        </w:tc>
        <w:tc>
          <w:tcPr>
            <w:tcW w:w="882" w:type="dxa"/>
          </w:tcPr>
          <w:p w14:paraId="2F80B3CF" w14:textId="77777777" w:rsidR="00EF1707" w:rsidRPr="00F73937" w:rsidRDefault="00EF1707" w:rsidP="0079140F">
            <w:pPr>
              <w:spacing w:line="240" w:lineRule="atLeast"/>
              <w:ind w:left="-108" w:right="-146"/>
              <w:jc w:val="center"/>
              <w:rPr>
                <w:rFonts w:eastAsia="MS Mincho" w:cs="Angsana New"/>
              </w:rPr>
            </w:pPr>
          </w:p>
        </w:tc>
        <w:tc>
          <w:tcPr>
            <w:tcW w:w="243" w:type="dxa"/>
          </w:tcPr>
          <w:p w14:paraId="777EE895"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AAD9AE8"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11C9D02"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1C030B0"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5518BD68"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1272715"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46132479"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76B199C"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EF1707" w:rsidRPr="00F73937" w14:paraId="06043115" w14:textId="77777777" w:rsidTr="0079140F">
        <w:trPr>
          <w:tblHeader/>
        </w:trPr>
        <w:tc>
          <w:tcPr>
            <w:tcW w:w="2772" w:type="dxa"/>
          </w:tcPr>
          <w:p w14:paraId="46C9BFB9" w14:textId="77777777" w:rsidR="00EF1707" w:rsidRPr="00F73937" w:rsidRDefault="00EF1707" w:rsidP="0079140F">
            <w:pPr>
              <w:spacing w:line="240" w:lineRule="atLeast"/>
              <w:jc w:val="both"/>
              <w:rPr>
                <w:rFonts w:eastAsia="MS Mincho" w:cs="Angsana New"/>
              </w:rPr>
            </w:pPr>
            <w:proofErr w:type="gramStart"/>
            <w:r w:rsidRPr="00F73937">
              <w:rPr>
                <w:rFonts w:eastAsia="MS Mincho" w:cs="Angsana New"/>
              </w:rPr>
              <w:t>At</w:t>
            </w:r>
            <w:proofErr w:type="gramEnd"/>
            <w:r w:rsidRPr="00F73937">
              <w:rPr>
                <w:rFonts w:eastAsia="MS Mincho" w:cs="Angsana New"/>
              </w:rPr>
              <w:t xml:space="preserve"> 1 January</w:t>
            </w:r>
          </w:p>
        </w:tc>
        <w:tc>
          <w:tcPr>
            <w:tcW w:w="882" w:type="dxa"/>
          </w:tcPr>
          <w:p w14:paraId="44CCF526" w14:textId="77777777" w:rsidR="00EF1707" w:rsidRPr="00F73937" w:rsidRDefault="00EF1707" w:rsidP="0079140F">
            <w:pPr>
              <w:spacing w:line="240" w:lineRule="atLeast"/>
              <w:ind w:left="-108" w:right="-146"/>
              <w:jc w:val="center"/>
              <w:rPr>
                <w:rFonts w:eastAsia="MS Mincho" w:cs="Angsana New"/>
              </w:rPr>
            </w:pPr>
          </w:p>
        </w:tc>
        <w:tc>
          <w:tcPr>
            <w:tcW w:w="243" w:type="dxa"/>
          </w:tcPr>
          <w:p w14:paraId="05E57D96"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00FA19B"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02B7A768"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A9DEA11"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77296B3C"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B03E492"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F646D9C"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3ACDD8D5"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EF1707" w:rsidRPr="00F73937" w14:paraId="07895F20" w14:textId="77777777" w:rsidTr="0079140F">
        <w:trPr>
          <w:tblHeader/>
        </w:trPr>
        <w:tc>
          <w:tcPr>
            <w:tcW w:w="2772" w:type="dxa"/>
          </w:tcPr>
          <w:p w14:paraId="69DBB3F7" w14:textId="77777777" w:rsidR="00EF1707" w:rsidRPr="00F73937" w:rsidRDefault="00EF1707" w:rsidP="0079140F">
            <w:pPr>
              <w:spacing w:line="240" w:lineRule="atLeast"/>
              <w:jc w:val="both"/>
              <w:rPr>
                <w:rFonts w:eastAsia="MS Mincho" w:cs="Angsana New"/>
              </w:rPr>
            </w:pPr>
            <w:r w:rsidRPr="00F73937">
              <w:rPr>
                <w:rFonts w:eastAsia="MS Mincho" w:cs="Angsana New"/>
              </w:rPr>
              <w:t>- ordinary shares</w:t>
            </w:r>
          </w:p>
        </w:tc>
        <w:tc>
          <w:tcPr>
            <w:tcW w:w="882" w:type="dxa"/>
          </w:tcPr>
          <w:p w14:paraId="2C93F38F" w14:textId="77777777" w:rsidR="00EF1707" w:rsidRPr="00F73937" w:rsidRDefault="00EF1707" w:rsidP="0079140F">
            <w:pPr>
              <w:spacing w:line="240" w:lineRule="atLeast"/>
              <w:ind w:left="-108" w:right="-146"/>
              <w:jc w:val="center"/>
              <w:rPr>
                <w:rFonts w:eastAsia="MS Mincho" w:cs="Angsana New"/>
              </w:rPr>
            </w:pPr>
            <w:r w:rsidRPr="00F73937">
              <w:rPr>
                <w:rFonts w:eastAsia="MS Mincho" w:cs="Angsana New"/>
              </w:rPr>
              <w:t>1</w:t>
            </w:r>
          </w:p>
        </w:tc>
        <w:tc>
          <w:tcPr>
            <w:tcW w:w="243" w:type="dxa"/>
          </w:tcPr>
          <w:p w14:paraId="42F36CD9"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FA387A4" w14:textId="77777777" w:rsidR="00EF1707" w:rsidRPr="00F73937" w:rsidRDefault="00EF1707" w:rsidP="0079140F">
            <w:pPr>
              <w:tabs>
                <w:tab w:val="decimal" w:pos="980"/>
              </w:tabs>
              <w:spacing w:line="240" w:lineRule="auto"/>
              <w:ind w:right="-114"/>
            </w:pPr>
            <w:r w:rsidRPr="00F73937">
              <w:t>1,365,412</w:t>
            </w:r>
          </w:p>
        </w:tc>
        <w:tc>
          <w:tcPr>
            <w:tcW w:w="241" w:type="dxa"/>
          </w:tcPr>
          <w:p w14:paraId="0F976B02"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3EF0E9B1" w14:textId="77777777" w:rsidR="00EF1707" w:rsidRPr="00F73937" w:rsidRDefault="00EF1707" w:rsidP="0079140F">
            <w:pPr>
              <w:tabs>
                <w:tab w:val="decimal" w:pos="950"/>
              </w:tabs>
              <w:spacing w:line="240" w:lineRule="auto"/>
              <w:ind w:right="-114"/>
            </w:pPr>
            <w:r w:rsidRPr="00F73937">
              <w:t>1,365,412</w:t>
            </w:r>
          </w:p>
        </w:tc>
        <w:tc>
          <w:tcPr>
            <w:tcW w:w="324" w:type="dxa"/>
            <w:gridSpan w:val="2"/>
          </w:tcPr>
          <w:p w14:paraId="3B420D75"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700B1964" w14:textId="77777777" w:rsidR="00EF1707" w:rsidRPr="00F73937" w:rsidRDefault="00EF1707" w:rsidP="0079140F">
            <w:pPr>
              <w:tabs>
                <w:tab w:val="decimal" w:pos="552"/>
              </w:tabs>
              <w:spacing w:line="240" w:lineRule="auto"/>
              <w:ind w:right="-114"/>
            </w:pPr>
            <w:r w:rsidRPr="00F73937">
              <w:t>1,050,000</w:t>
            </w:r>
          </w:p>
        </w:tc>
        <w:tc>
          <w:tcPr>
            <w:tcW w:w="270" w:type="dxa"/>
          </w:tcPr>
          <w:p w14:paraId="74DA1400"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D3E3BCF" w14:textId="77777777" w:rsidR="00EF1707" w:rsidRPr="00F73937" w:rsidRDefault="00EF1707" w:rsidP="0079140F">
            <w:pPr>
              <w:tabs>
                <w:tab w:val="decimal" w:pos="552"/>
              </w:tabs>
              <w:spacing w:line="240" w:lineRule="auto"/>
              <w:ind w:right="-114"/>
            </w:pPr>
            <w:r w:rsidRPr="00F73937">
              <w:t>1,050,000</w:t>
            </w:r>
          </w:p>
        </w:tc>
      </w:tr>
      <w:tr w:rsidR="00EF1707" w:rsidRPr="00F73937" w14:paraId="4DB9FE24" w14:textId="77777777" w:rsidTr="0079140F">
        <w:trPr>
          <w:tblHeader/>
        </w:trPr>
        <w:tc>
          <w:tcPr>
            <w:tcW w:w="2772" w:type="dxa"/>
          </w:tcPr>
          <w:p w14:paraId="3C1309E5" w14:textId="77777777" w:rsidR="00EF1707" w:rsidRPr="00F73937" w:rsidRDefault="00EF1707" w:rsidP="0079140F">
            <w:pPr>
              <w:spacing w:line="240" w:lineRule="atLeast"/>
              <w:jc w:val="both"/>
              <w:rPr>
                <w:rFonts w:eastAsia="MS Mincho" w:cs="Angsana New"/>
              </w:rPr>
            </w:pPr>
            <w:r w:rsidRPr="00F73937">
              <w:rPr>
                <w:rFonts w:eastAsia="MS Mincho" w:cs="Angsana New"/>
              </w:rPr>
              <w:t>Increase of new shares</w:t>
            </w:r>
          </w:p>
        </w:tc>
        <w:tc>
          <w:tcPr>
            <w:tcW w:w="882" w:type="dxa"/>
          </w:tcPr>
          <w:p w14:paraId="416F63AB" w14:textId="77777777" w:rsidR="00EF1707" w:rsidRPr="00F73937" w:rsidRDefault="00EF1707" w:rsidP="0079140F">
            <w:pPr>
              <w:spacing w:line="240" w:lineRule="atLeast"/>
              <w:ind w:left="-108" w:right="-146"/>
              <w:jc w:val="center"/>
              <w:rPr>
                <w:rFonts w:eastAsia="MS Mincho" w:cs="Angsana New"/>
              </w:rPr>
            </w:pPr>
            <w:r>
              <w:rPr>
                <w:rFonts w:eastAsia="MS Mincho" w:cs="Angsana New"/>
              </w:rPr>
              <w:t>1</w:t>
            </w:r>
          </w:p>
        </w:tc>
        <w:tc>
          <w:tcPr>
            <w:tcW w:w="243" w:type="dxa"/>
          </w:tcPr>
          <w:p w14:paraId="694F69EA"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single" w:sz="4" w:space="0" w:color="auto"/>
            </w:tcBorders>
          </w:tcPr>
          <w:p w14:paraId="269F2B33" w14:textId="77777777" w:rsidR="00EF1707" w:rsidRPr="00F73937" w:rsidRDefault="00EF1707" w:rsidP="0079140F">
            <w:pPr>
              <w:tabs>
                <w:tab w:val="decimal" w:pos="980"/>
              </w:tabs>
              <w:spacing w:line="240" w:lineRule="auto"/>
              <w:ind w:right="-114"/>
            </w:pPr>
            <w:r>
              <w:t>712,647</w:t>
            </w:r>
          </w:p>
        </w:tc>
        <w:tc>
          <w:tcPr>
            <w:tcW w:w="241" w:type="dxa"/>
          </w:tcPr>
          <w:p w14:paraId="4348FA4D"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bottom w:val="single" w:sz="4" w:space="0" w:color="auto"/>
            </w:tcBorders>
          </w:tcPr>
          <w:p w14:paraId="61B72D58" w14:textId="77777777" w:rsidR="00EF1707" w:rsidRPr="00F73937" w:rsidRDefault="00EF1707" w:rsidP="0079140F">
            <w:pPr>
              <w:tabs>
                <w:tab w:val="decimal" w:pos="950"/>
              </w:tabs>
              <w:spacing w:line="240" w:lineRule="auto"/>
              <w:ind w:right="-114"/>
            </w:pPr>
            <w:r>
              <w:t>712,647</w:t>
            </w:r>
          </w:p>
        </w:tc>
        <w:tc>
          <w:tcPr>
            <w:tcW w:w="324" w:type="dxa"/>
            <w:gridSpan w:val="2"/>
          </w:tcPr>
          <w:p w14:paraId="4B536CD9"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bottom w:val="single" w:sz="4" w:space="0" w:color="auto"/>
            </w:tcBorders>
          </w:tcPr>
          <w:p w14:paraId="5A839F8A" w14:textId="77777777" w:rsidR="00EF1707" w:rsidRPr="00F73937" w:rsidRDefault="00EF1707" w:rsidP="0079140F">
            <w:pPr>
              <w:tabs>
                <w:tab w:val="decimal" w:pos="864"/>
              </w:tabs>
              <w:spacing w:line="240" w:lineRule="auto"/>
              <w:ind w:right="-114"/>
            </w:pPr>
            <w:r>
              <w:t>132,250</w:t>
            </w:r>
          </w:p>
        </w:tc>
        <w:tc>
          <w:tcPr>
            <w:tcW w:w="270" w:type="dxa"/>
          </w:tcPr>
          <w:p w14:paraId="068C61C1"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bottom w:val="single" w:sz="4" w:space="0" w:color="auto"/>
            </w:tcBorders>
          </w:tcPr>
          <w:p w14:paraId="528EDCD0" w14:textId="77777777" w:rsidR="00EF1707" w:rsidRPr="00F73937" w:rsidRDefault="00EF1707" w:rsidP="0079140F">
            <w:pPr>
              <w:tabs>
                <w:tab w:val="decimal" w:pos="876"/>
              </w:tabs>
              <w:spacing w:line="240" w:lineRule="auto"/>
              <w:ind w:right="-114"/>
            </w:pPr>
            <w:r>
              <w:t>132,250</w:t>
            </w:r>
          </w:p>
        </w:tc>
      </w:tr>
      <w:tr w:rsidR="00EF1707" w:rsidRPr="00F73937" w14:paraId="19CCFB55" w14:textId="77777777" w:rsidTr="0079140F">
        <w:trPr>
          <w:tblHeader/>
        </w:trPr>
        <w:tc>
          <w:tcPr>
            <w:tcW w:w="2772" w:type="dxa"/>
            <w:vAlign w:val="center"/>
          </w:tcPr>
          <w:p w14:paraId="7357781A" w14:textId="77777777" w:rsidR="00EF1707" w:rsidRPr="00F73937" w:rsidRDefault="00EF1707" w:rsidP="0079140F">
            <w:pPr>
              <w:spacing w:line="240" w:lineRule="atLeast"/>
              <w:jc w:val="both"/>
              <w:rPr>
                <w:rFonts w:eastAsia="MS Mincho" w:cs="Angsana New"/>
              </w:rPr>
            </w:pPr>
            <w:proofErr w:type="gramStart"/>
            <w:r w:rsidRPr="00F73937">
              <w:rPr>
                <w:rFonts w:eastAsia="MS Mincho" w:cs="Angsana New"/>
                <w:b/>
                <w:bCs/>
              </w:rPr>
              <w:t>At</w:t>
            </w:r>
            <w:proofErr w:type="gramEnd"/>
            <w:r w:rsidRPr="00F73937">
              <w:rPr>
                <w:rFonts w:eastAsia="MS Mincho" w:cs="Angsana New"/>
                <w:b/>
                <w:bCs/>
              </w:rPr>
              <w:t xml:space="preserve"> </w:t>
            </w:r>
            <w:r>
              <w:rPr>
                <w:rFonts w:eastAsia="MS Mincho" w:cs="Angsana New"/>
                <w:b/>
                <w:bCs/>
              </w:rPr>
              <w:t>30 June</w:t>
            </w:r>
          </w:p>
        </w:tc>
        <w:tc>
          <w:tcPr>
            <w:tcW w:w="882" w:type="dxa"/>
          </w:tcPr>
          <w:p w14:paraId="7DA77327" w14:textId="77777777" w:rsidR="00EF1707" w:rsidRPr="00F73937" w:rsidRDefault="00EF1707" w:rsidP="0079140F">
            <w:pPr>
              <w:spacing w:line="240" w:lineRule="atLeast"/>
              <w:ind w:left="-108" w:right="-146"/>
              <w:jc w:val="center"/>
              <w:rPr>
                <w:rFonts w:eastAsia="MS Mincho" w:cs="Angsana New"/>
              </w:rPr>
            </w:pPr>
          </w:p>
        </w:tc>
        <w:tc>
          <w:tcPr>
            <w:tcW w:w="243" w:type="dxa"/>
          </w:tcPr>
          <w:p w14:paraId="1BF9AD29"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5474B976" w14:textId="77777777" w:rsidR="00EF1707" w:rsidRPr="00F73937" w:rsidRDefault="00EF1707" w:rsidP="0079140F">
            <w:pPr>
              <w:tabs>
                <w:tab w:val="decimal" w:pos="980"/>
              </w:tabs>
              <w:spacing w:line="240" w:lineRule="auto"/>
              <w:ind w:right="-114"/>
            </w:pPr>
          </w:p>
        </w:tc>
        <w:tc>
          <w:tcPr>
            <w:tcW w:w="241" w:type="dxa"/>
          </w:tcPr>
          <w:p w14:paraId="1CFBCD38"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02FC9FA9" w14:textId="77777777" w:rsidR="00EF1707" w:rsidRPr="00F73937" w:rsidRDefault="00EF1707" w:rsidP="0079140F">
            <w:pPr>
              <w:tabs>
                <w:tab w:val="decimal" w:pos="950"/>
              </w:tabs>
              <w:spacing w:line="240" w:lineRule="auto"/>
              <w:ind w:right="-114"/>
            </w:pPr>
          </w:p>
        </w:tc>
        <w:tc>
          <w:tcPr>
            <w:tcW w:w="324" w:type="dxa"/>
            <w:gridSpan w:val="2"/>
          </w:tcPr>
          <w:p w14:paraId="3085C05B"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1631321D" w14:textId="77777777" w:rsidR="00EF1707" w:rsidRPr="00F73937" w:rsidRDefault="00EF1707" w:rsidP="0079140F">
            <w:pPr>
              <w:tabs>
                <w:tab w:val="decimal" w:pos="552"/>
              </w:tabs>
              <w:spacing w:line="240" w:lineRule="auto"/>
              <w:ind w:right="-114"/>
            </w:pPr>
          </w:p>
        </w:tc>
        <w:tc>
          <w:tcPr>
            <w:tcW w:w="270" w:type="dxa"/>
          </w:tcPr>
          <w:p w14:paraId="785C3ED9"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05E41381" w14:textId="77777777" w:rsidR="00EF1707" w:rsidRPr="00F73937" w:rsidRDefault="00EF1707" w:rsidP="0079140F">
            <w:pPr>
              <w:tabs>
                <w:tab w:val="decimal" w:pos="552"/>
              </w:tabs>
              <w:spacing w:line="240" w:lineRule="auto"/>
              <w:ind w:right="-114"/>
            </w:pPr>
          </w:p>
        </w:tc>
      </w:tr>
      <w:tr w:rsidR="00EF1707" w:rsidRPr="00F73937" w14:paraId="3FE042B0" w14:textId="77777777" w:rsidTr="0079140F">
        <w:trPr>
          <w:tblHeader/>
        </w:trPr>
        <w:tc>
          <w:tcPr>
            <w:tcW w:w="2772" w:type="dxa"/>
          </w:tcPr>
          <w:p w14:paraId="67D29995" w14:textId="77777777" w:rsidR="00EF1707" w:rsidRPr="00F73937" w:rsidRDefault="00EF1707" w:rsidP="0079140F">
            <w:pPr>
              <w:spacing w:line="240" w:lineRule="auto"/>
              <w:rPr>
                <w:rFonts w:eastAsia="MS Mincho" w:cs="Angsana New"/>
                <w:b/>
                <w:bCs/>
              </w:rPr>
            </w:pPr>
            <w:r w:rsidRPr="00F73937">
              <w:rPr>
                <w:rFonts w:eastAsia="MS Mincho" w:cs="Angsana New"/>
                <w:b/>
                <w:bCs/>
              </w:rPr>
              <w:t>- ordinary shares</w:t>
            </w:r>
          </w:p>
        </w:tc>
        <w:tc>
          <w:tcPr>
            <w:tcW w:w="882" w:type="dxa"/>
          </w:tcPr>
          <w:p w14:paraId="155AE1B1" w14:textId="77777777" w:rsidR="00EF1707" w:rsidRPr="00F73937" w:rsidRDefault="00EF1707" w:rsidP="0079140F">
            <w:pPr>
              <w:spacing w:line="240" w:lineRule="atLeast"/>
              <w:ind w:left="-108" w:right="-146"/>
              <w:jc w:val="center"/>
              <w:rPr>
                <w:rFonts w:eastAsia="MS Mincho" w:cs="Angsana New"/>
              </w:rPr>
            </w:pPr>
            <w:r w:rsidRPr="00F73937">
              <w:rPr>
                <w:rFonts w:eastAsia="MS Mincho" w:cs="Angsana New"/>
              </w:rPr>
              <w:t>1</w:t>
            </w:r>
          </w:p>
        </w:tc>
        <w:tc>
          <w:tcPr>
            <w:tcW w:w="243" w:type="dxa"/>
          </w:tcPr>
          <w:p w14:paraId="5A9100BE"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double" w:sz="4" w:space="0" w:color="auto"/>
            </w:tcBorders>
          </w:tcPr>
          <w:p w14:paraId="07D650C5" w14:textId="77777777" w:rsidR="00EF1707" w:rsidRPr="00D501BF" w:rsidRDefault="00EF1707" w:rsidP="0079140F">
            <w:pPr>
              <w:tabs>
                <w:tab w:val="decimal" w:pos="980"/>
              </w:tabs>
              <w:spacing w:line="240" w:lineRule="auto"/>
              <w:ind w:right="-114"/>
              <w:rPr>
                <w:b/>
                <w:bCs/>
              </w:rPr>
            </w:pPr>
            <w:r w:rsidRPr="00D501BF">
              <w:rPr>
                <w:b/>
                <w:bCs/>
              </w:rPr>
              <w:t>2,078,059</w:t>
            </w:r>
          </w:p>
        </w:tc>
        <w:tc>
          <w:tcPr>
            <w:tcW w:w="241" w:type="dxa"/>
          </w:tcPr>
          <w:p w14:paraId="43E53D94"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bottom w:val="double" w:sz="4" w:space="0" w:color="auto"/>
            </w:tcBorders>
          </w:tcPr>
          <w:p w14:paraId="4C783074" w14:textId="77777777" w:rsidR="00EF1707" w:rsidRPr="00F73937" w:rsidRDefault="00EF1707" w:rsidP="0079140F">
            <w:pPr>
              <w:tabs>
                <w:tab w:val="decimal" w:pos="950"/>
              </w:tabs>
              <w:spacing w:line="240" w:lineRule="auto"/>
              <w:ind w:right="-114"/>
            </w:pPr>
            <w:r w:rsidRPr="00D501BF">
              <w:rPr>
                <w:b/>
                <w:bCs/>
              </w:rPr>
              <w:t>2,078,059</w:t>
            </w:r>
          </w:p>
        </w:tc>
        <w:tc>
          <w:tcPr>
            <w:tcW w:w="324" w:type="dxa"/>
            <w:gridSpan w:val="2"/>
          </w:tcPr>
          <w:p w14:paraId="39E7BC3D" w14:textId="77777777" w:rsidR="00EF1707" w:rsidRPr="000C5708"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bottom w:val="double" w:sz="4" w:space="0" w:color="auto"/>
            </w:tcBorders>
          </w:tcPr>
          <w:p w14:paraId="0A2D51CC" w14:textId="77777777" w:rsidR="00EF1707" w:rsidRPr="000C5708" w:rsidRDefault="00EF1707" w:rsidP="0079140F">
            <w:pPr>
              <w:tabs>
                <w:tab w:val="decimal" w:pos="870"/>
              </w:tabs>
              <w:spacing w:line="240" w:lineRule="auto"/>
              <w:ind w:right="-114"/>
              <w:rPr>
                <w:b/>
                <w:bCs/>
              </w:rPr>
            </w:pPr>
            <w:r>
              <w:rPr>
                <w:b/>
                <w:bCs/>
              </w:rPr>
              <w:t>1,182,250</w:t>
            </w:r>
          </w:p>
        </w:tc>
        <w:tc>
          <w:tcPr>
            <w:tcW w:w="270" w:type="dxa"/>
          </w:tcPr>
          <w:p w14:paraId="07A7A63A" w14:textId="77777777" w:rsidR="00EF1707" w:rsidRPr="00F73937" w:rsidRDefault="00EF1707" w:rsidP="0079140F">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bottom w:val="double" w:sz="4" w:space="0" w:color="auto"/>
            </w:tcBorders>
          </w:tcPr>
          <w:p w14:paraId="45A0AB81" w14:textId="77777777" w:rsidR="00EF1707" w:rsidRPr="00F73937" w:rsidRDefault="00EF1707" w:rsidP="0079140F">
            <w:pPr>
              <w:tabs>
                <w:tab w:val="decimal" w:pos="824"/>
              </w:tabs>
              <w:spacing w:line="240" w:lineRule="auto"/>
              <w:ind w:right="-114"/>
            </w:pPr>
            <w:r>
              <w:rPr>
                <w:b/>
                <w:bCs/>
              </w:rPr>
              <w:t>1,182,250</w:t>
            </w:r>
          </w:p>
        </w:tc>
      </w:tr>
      <w:tr w:rsidR="00EF1707" w:rsidRPr="00F73937" w14:paraId="47BCB8BA" w14:textId="77777777" w:rsidTr="0079140F">
        <w:trPr>
          <w:tblHeader/>
        </w:trPr>
        <w:tc>
          <w:tcPr>
            <w:tcW w:w="2772" w:type="dxa"/>
          </w:tcPr>
          <w:p w14:paraId="196B3713" w14:textId="77777777" w:rsidR="00EF1707" w:rsidRPr="00F73937" w:rsidRDefault="00EF1707" w:rsidP="0079140F">
            <w:pPr>
              <w:spacing w:line="240" w:lineRule="atLeast"/>
              <w:jc w:val="both"/>
              <w:rPr>
                <w:rFonts w:eastAsia="MS Mincho" w:cs="Angsana New"/>
                <w:b/>
                <w:bCs/>
              </w:rPr>
            </w:pPr>
          </w:p>
        </w:tc>
        <w:tc>
          <w:tcPr>
            <w:tcW w:w="882" w:type="dxa"/>
          </w:tcPr>
          <w:p w14:paraId="412CA546" w14:textId="77777777" w:rsidR="00EF1707" w:rsidRPr="00F73937" w:rsidRDefault="00EF1707" w:rsidP="0079140F">
            <w:pPr>
              <w:spacing w:line="240" w:lineRule="atLeast"/>
              <w:ind w:left="-108" w:right="-146"/>
              <w:jc w:val="center"/>
              <w:rPr>
                <w:rFonts w:eastAsia="MS Mincho" w:cs="Angsana New"/>
              </w:rPr>
            </w:pPr>
          </w:p>
        </w:tc>
        <w:tc>
          <w:tcPr>
            <w:tcW w:w="243" w:type="dxa"/>
          </w:tcPr>
          <w:p w14:paraId="68CD524F"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27DB7F69" w14:textId="77777777" w:rsidR="00EF1707" w:rsidRPr="00F73937" w:rsidRDefault="00EF1707" w:rsidP="0079140F">
            <w:pPr>
              <w:tabs>
                <w:tab w:val="decimal" w:pos="980"/>
              </w:tabs>
              <w:spacing w:line="240" w:lineRule="auto"/>
              <w:ind w:right="-114"/>
              <w:rPr>
                <w:b/>
                <w:bCs/>
              </w:rPr>
            </w:pPr>
          </w:p>
        </w:tc>
        <w:tc>
          <w:tcPr>
            <w:tcW w:w="241" w:type="dxa"/>
          </w:tcPr>
          <w:p w14:paraId="2AB3A966"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145" w:type="dxa"/>
            <w:tcBorders>
              <w:top w:val="double" w:sz="4" w:space="0" w:color="auto"/>
            </w:tcBorders>
          </w:tcPr>
          <w:p w14:paraId="4976881E" w14:textId="77777777" w:rsidR="00EF1707" w:rsidRPr="00F73937" w:rsidRDefault="00EF1707" w:rsidP="0079140F">
            <w:pPr>
              <w:tabs>
                <w:tab w:val="decimal" w:pos="950"/>
              </w:tabs>
              <w:spacing w:line="240" w:lineRule="auto"/>
              <w:ind w:right="-114"/>
              <w:rPr>
                <w:b/>
                <w:bCs/>
              </w:rPr>
            </w:pPr>
          </w:p>
        </w:tc>
        <w:tc>
          <w:tcPr>
            <w:tcW w:w="324" w:type="dxa"/>
            <w:gridSpan w:val="2"/>
          </w:tcPr>
          <w:p w14:paraId="6350CD79"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top w:val="double" w:sz="4" w:space="0" w:color="auto"/>
            </w:tcBorders>
          </w:tcPr>
          <w:p w14:paraId="2DE78E59" w14:textId="77777777" w:rsidR="00EF1707" w:rsidRPr="00F73937" w:rsidRDefault="00EF1707" w:rsidP="0079140F">
            <w:pPr>
              <w:tabs>
                <w:tab w:val="decimal" w:pos="552"/>
              </w:tabs>
              <w:spacing w:line="240" w:lineRule="auto"/>
              <w:ind w:right="-114"/>
              <w:rPr>
                <w:b/>
                <w:bCs/>
              </w:rPr>
            </w:pPr>
          </w:p>
        </w:tc>
        <w:tc>
          <w:tcPr>
            <w:tcW w:w="270" w:type="dxa"/>
          </w:tcPr>
          <w:p w14:paraId="274CBBAF" w14:textId="77777777" w:rsidR="00EF1707" w:rsidRPr="00F73937" w:rsidRDefault="00EF1707" w:rsidP="0079140F">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98" w:type="dxa"/>
            <w:tcBorders>
              <w:top w:val="double" w:sz="4" w:space="0" w:color="auto"/>
            </w:tcBorders>
          </w:tcPr>
          <w:p w14:paraId="45C8E9C3" w14:textId="77777777" w:rsidR="00EF1707" w:rsidRPr="00F73937" w:rsidRDefault="00EF1707" w:rsidP="0079140F">
            <w:pPr>
              <w:tabs>
                <w:tab w:val="decimal" w:pos="824"/>
              </w:tabs>
              <w:spacing w:line="240" w:lineRule="auto"/>
              <w:ind w:right="-114"/>
              <w:rPr>
                <w:b/>
                <w:bCs/>
              </w:rPr>
            </w:pPr>
          </w:p>
        </w:tc>
      </w:tr>
      <w:tr w:rsidR="00EF1707" w:rsidRPr="00F73937" w14:paraId="4921B5C9" w14:textId="77777777" w:rsidTr="0079140F">
        <w:trPr>
          <w:tblHeader/>
        </w:trPr>
        <w:tc>
          <w:tcPr>
            <w:tcW w:w="2772" w:type="dxa"/>
          </w:tcPr>
          <w:p w14:paraId="2E079E13" w14:textId="77777777" w:rsidR="00EF1707" w:rsidRPr="00F73937" w:rsidRDefault="00EF1707" w:rsidP="0079140F">
            <w:pPr>
              <w:spacing w:line="240" w:lineRule="atLeast"/>
              <w:jc w:val="both"/>
              <w:rPr>
                <w:rFonts w:eastAsia="MS Mincho" w:cs="Angsana New"/>
                <w:b/>
                <w:bCs/>
              </w:rPr>
            </w:pPr>
            <w:r w:rsidRPr="00F73937">
              <w:rPr>
                <w:rFonts w:eastAsia="MS Mincho" w:cs="Angsana New"/>
                <w:b/>
                <w:bCs/>
                <w:i/>
                <w:iCs/>
              </w:rPr>
              <w:t>Issued and paid-up shares</w:t>
            </w:r>
          </w:p>
        </w:tc>
        <w:tc>
          <w:tcPr>
            <w:tcW w:w="882" w:type="dxa"/>
          </w:tcPr>
          <w:p w14:paraId="754804F5" w14:textId="77777777" w:rsidR="00EF1707" w:rsidRPr="00F73937" w:rsidRDefault="00EF1707" w:rsidP="0079140F">
            <w:pPr>
              <w:spacing w:line="240" w:lineRule="atLeast"/>
              <w:ind w:left="-108" w:right="-146"/>
              <w:jc w:val="center"/>
              <w:rPr>
                <w:rFonts w:eastAsia="MS Mincho" w:cs="Angsana New"/>
              </w:rPr>
            </w:pPr>
          </w:p>
        </w:tc>
        <w:tc>
          <w:tcPr>
            <w:tcW w:w="243" w:type="dxa"/>
          </w:tcPr>
          <w:p w14:paraId="66F324D6"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18D90D12"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9D73185"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2F93AE2F" w14:textId="77777777" w:rsidR="00EF1707" w:rsidRPr="00F73937" w:rsidRDefault="00EF1707" w:rsidP="0079140F">
            <w:pPr>
              <w:tabs>
                <w:tab w:val="decimal" w:pos="950"/>
              </w:tabs>
              <w:spacing w:line="240" w:lineRule="auto"/>
              <w:ind w:right="-114"/>
            </w:pPr>
          </w:p>
        </w:tc>
        <w:tc>
          <w:tcPr>
            <w:tcW w:w="324" w:type="dxa"/>
            <w:gridSpan w:val="2"/>
          </w:tcPr>
          <w:p w14:paraId="4F8E0602"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168958C4" w14:textId="77777777" w:rsidR="00EF1707" w:rsidRPr="00F73937" w:rsidRDefault="00EF1707" w:rsidP="0079140F">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E1F091B" w14:textId="77777777" w:rsidR="00EF1707" w:rsidRPr="00F73937" w:rsidRDefault="00EF1707" w:rsidP="0079140F">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7AD2998" w14:textId="77777777" w:rsidR="00EF1707" w:rsidRPr="00F73937" w:rsidRDefault="00EF1707" w:rsidP="0079140F">
            <w:pPr>
              <w:tabs>
                <w:tab w:val="decimal" w:pos="824"/>
              </w:tabs>
              <w:spacing w:line="240" w:lineRule="auto"/>
              <w:ind w:right="-114"/>
            </w:pPr>
          </w:p>
        </w:tc>
      </w:tr>
      <w:tr w:rsidR="00EF1707" w:rsidRPr="00F73937" w14:paraId="2FC6AF14" w14:textId="77777777" w:rsidTr="0079140F">
        <w:trPr>
          <w:tblHeader/>
        </w:trPr>
        <w:tc>
          <w:tcPr>
            <w:tcW w:w="2772" w:type="dxa"/>
          </w:tcPr>
          <w:p w14:paraId="2D47CCBE" w14:textId="77777777" w:rsidR="00EF1707" w:rsidRPr="00F73937" w:rsidRDefault="00EF1707" w:rsidP="0079140F">
            <w:pPr>
              <w:tabs>
                <w:tab w:val="left" w:pos="252"/>
              </w:tabs>
              <w:spacing w:line="240" w:lineRule="atLeast"/>
              <w:rPr>
                <w:rFonts w:eastAsia="MS Mincho" w:cs="Angsana New"/>
                <w:b/>
                <w:bCs/>
                <w:i/>
                <w:iCs/>
              </w:rPr>
            </w:pPr>
            <w:proofErr w:type="gramStart"/>
            <w:r w:rsidRPr="00F73937">
              <w:rPr>
                <w:rFonts w:eastAsia="MS Mincho" w:cs="Angsana New"/>
              </w:rPr>
              <w:t>At</w:t>
            </w:r>
            <w:proofErr w:type="gramEnd"/>
            <w:r w:rsidRPr="00F73937">
              <w:rPr>
                <w:rFonts w:eastAsia="MS Mincho" w:cs="Angsana New"/>
              </w:rPr>
              <w:t xml:space="preserve"> 1 January</w:t>
            </w:r>
          </w:p>
        </w:tc>
        <w:tc>
          <w:tcPr>
            <w:tcW w:w="882" w:type="dxa"/>
          </w:tcPr>
          <w:p w14:paraId="36865E01" w14:textId="77777777" w:rsidR="00EF1707" w:rsidRPr="00F73937" w:rsidRDefault="00EF1707" w:rsidP="0079140F">
            <w:pPr>
              <w:spacing w:line="240" w:lineRule="atLeast"/>
              <w:ind w:left="-108" w:right="-146"/>
              <w:jc w:val="center"/>
              <w:rPr>
                <w:rFonts w:eastAsia="MS Mincho" w:cs="Angsana New"/>
              </w:rPr>
            </w:pPr>
          </w:p>
        </w:tc>
        <w:tc>
          <w:tcPr>
            <w:tcW w:w="243" w:type="dxa"/>
          </w:tcPr>
          <w:p w14:paraId="5BD1230E"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13AB000" w14:textId="77777777" w:rsidR="00EF1707" w:rsidRPr="00F73937" w:rsidRDefault="00EF1707" w:rsidP="0079140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437E904B"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69727219" w14:textId="77777777" w:rsidR="00EF1707" w:rsidRPr="00F73937" w:rsidRDefault="00EF1707" w:rsidP="0079140F">
            <w:pPr>
              <w:tabs>
                <w:tab w:val="decimal" w:pos="950"/>
              </w:tabs>
              <w:spacing w:line="240" w:lineRule="auto"/>
              <w:ind w:right="-114"/>
            </w:pPr>
          </w:p>
        </w:tc>
        <w:tc>
          <w:tcPr>
            <w:tcW w:w="324" w:type="dxa"/>
            <w:gridSpan w:val="2"/>
          </w:tcPr>
          <w:p w14:paraId="6690211D" w14:textId="77777777" w:rsidR="00EF1707" w:rsidRPr="00F73937" w:rsidRDefault="00EF1707" w:rsidP="007914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4253554A" w14:textId="77777777" w:rsidR="00EF1707" w:rsidRPr="00F73937" w:rsidRDefault="00EF1707" w:rsidP="0079140F">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1FBC61C" w14:textId="77777777" w:rsidR="00EF1707" w:rsidRPr="00F73937" w:rsidRDefault="00EF1707" w:rsidP="0079140F">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02EBEBEE" w14:textId="77777777" w:rsidR="00EF1707" w:rsidRPr="00F73937" w:rsidRDefault="00EF1707" w:rsidP="0079140F">
            <w:pPr>
              <w:tabs>
                <w:tab w:val="decimal" w:pos="824"/>
              </w:tabs>
              <w:spacing w:line="240" w:lineRule="auto"/>
              <w:ind w:right="-114"/>
            </w:pPr>
          </w:p>
        </w:tc>
      </w:tr>
      <w:tr w:rsidR="00EF1707" w:rsidRPr="00F73937" w14:paraId="37200A18" w14:textId="77777777" w:rsidTr="0079140F">
        <w:trPr>
          <w:trHeight w:val="74"/>
        </w:trPr>
        <w:tc>
          <w:tcPr>
            <w:tcW w:w="2772" w:type="dxa"/>
          </w:tcPr>
          <w:p w14:paraId="74374CC9" w14:textId="77777777" w:rsidR="00EF1707" w:rsidRPr="00F73937" w:rsidRDefault="00EF1707" w:rsidP="0079140F">
            <w:pPr>
              <w:spacing w:line="240" w:lineRule="atLeast"/>
              <w:jc w:val="both"/>
              <w:rPr>
                <w:rFonts w:eastAsia="MS Mincho" w:cs="Angsana New"/>
              </w:rPr>
            </w:pPr>
            <w:r w:rsidRPr="00F73937">
              <w:rPr>
                <w:rFonts w:eastAsia="MS Mincho" w:cs="Angsana New"/>
              </w:rPr>
              <w:t>- ordinary shares</w:t>
            </w:r>
          </w:p>
        </w:tc>
        <w:tc>
          <w:tcPr>
            <w:tcW w:w="882" w:type="dxa"/>
          </w:tcPr>
          <w:p w14:paraId="0889A68C" w14:textId="77777777" w:rsidR="00EF1707" w:rsidRPr="00F73937" w:rsidRDefault="00EF1707" w:rsidP="0079140F">
            <w:pPr>
              <w:tabs>
                <w:tab w:val="left" w:pos="227"/>
              </w:tabs>
              <w:spacing w:line="240" w:lineRule="atLeast"/>
              <w:ind w:left="-108" w:right="-146"/>
              <w:jc w:val="center"/>
              <w:rPr>
                <w:rFonts w:eastAsia="MS Mincho" w:cs="Angsana New"/>
              </w:rPr>
            </w:pPr>
            <w:r w:rsidRPr="00F73937">
              <w:rPr>
                <w:rFonts w:eastAsia="MS Mincho" w:cs="Angsana New"/>
              </w:rPr>
              <w:t>1</w:t>
            </w:r>
          </w:p>
        </w:tc>
        <w:tc>
          <w:tcPr>
            <w:tcW w:w="243" w:type="dxa"/>
          </w:tcPr>
          <w:p w14:paraId="23C6EF26" w14:textId="77777777" w:rsidR="00EF1707" w:rsidRPr="00F73937" w:rsidRDefault="00EF1707" w:rsidP="0079140F">
            <w:pPr>
              <w:tabs>
                <w:tab w:val="decimal" w:pos="819"/>
              </w:tabs>
              <w:spacing w:line="240" w:lineRule="atLeast"/>
              <w:ind w:left="-79" w:right="-126"/>
              <w:jc w:val="both"/>
              <w:rPr>
                <w:rFonts w:eastAsia="MS Mincho"/>
              </w:rPr>
            </w:pPr>
          </w:p>
        </w:tc>
        <w:tc>
          <w:tcPr>
            <w:tcW w:w="1197" w:type="dxa"/>
          </w:tcPr>
          <w:p w14:paraId="21D157AD" w14:textId="77777777" w:rsidR="00EF1707" w:rsidRPr="00F73937" w:rsidRDefault="00EF1707" w:rsidP="0079140F">
            <w:pPr>
              <w:tabs>
                <w:tab w:val="decimal" w:pos="975"/>
              </w:tabs>
              <w:spacing w:line="240" w:lineRule="atLeast"/>
              <w:ind w:left="-79" w:right="-126"/>
              <w:jc w:val="both"/>
              <w:rPr>
                <w:rFonts w:eastAsia="MS Mincho"/>
              </w:rPr>
            </w:pPr>
            <w:r w:rsidRPr="00F73937">
              <w:t>1,201,380</w:t>
            </w:r>
          </w:p>
        </w:tc>
        <w:tc>
          <w:tcPr>
            <w:tcW w:w="241" w:type="dxa"/>
          </w:tcPr>
          <w:p w14:paraId="771D5DA3" w14:textId="77777777" w:rsidR="00EF1707" w:rsidRPr="00F73937" w:rsidRDefault="00EF1707" w:rsidP="0079140F">
            <w:pPr>
              <w:tabs>
                <w:tab w:val="decimal" w:pos="819"/>
              </w:tabs>
              <w:spacing w:line="240" w:lineRule="atLeast"/>
              <w:ind w:left="-79" w:right="-126"/>
              <w:jc w:val="both"/>
              <w:rPr>
                <w:rFonts w:eastAsia="MS Mincho"/>
              </w:rPr>
            </w:pPr>
          </w:p>
        </w:tc>
        <w:tc>
          <w:tcPr>
            <w:tcW w:w="1145" w:type="dxa"/>
          </w:tcPr>
          <w:p w14:paraId="3C9E3598" w14:textId="77777777" w:rsidR="00EF1707" w:rsidRPr="00F73937" w:rsidRDefault="00EF1707" w:rsidP="0079140F">
            <w:pPr>
              <w:tabs>
                <w:tab w:val="decimal" w:pos="950"/>
              </w:tabs>
              <w:spacing w:line="240" w:lineRule="auto"/>
              <w:ind w:right="-114"/>
            </w:pPr>
            <w:r w:rsidRPr="00F73937">
              <w:t>1,201,380</w:t>
            </w:r>
          </w:p>
        </w:tc>
        <w:tc>
          <w:tcPr>
            <w:tcW w:w="324" w:type="dxa"/>
            <w:gridSpan w:val="2"/>
          </w:tcPr>
          <w:p w14:paraId="1C7AD9F8" w14:textId="77777777" w:rsidR="00EF1707" w:rsidRPr="00F73937" w:rsidRDefault="00EF1707" w:rsidP="0079140F">
            <w:pPr>
              <w:tabs>
                <w:tab w:val="decimal" w:pos="819"/>
              </w:tabs>
              <w:spacing w:line="240" w:lineRule="atLeast"/>
              <w:ind w:left="-79" w:right="-126"/>
              <w:jc w:val="both"/>
              <w:rPr>
                <w:rFonts w:eastAsia="MS Mincho" w:cs="Angsana New"/>
              </w:rPr>
            </w:pPr>
          </w:p>
        </w:tc>
        <w:tc>
          <w:tcPr>
            <w:tcW w:w="1080" w:type="dxa"/>
          </w:tcPr>
          <w:p w14:paraId="3008B917" w14:textId="77777777" w:rsidR="00EF1707" w:rsidRPr="00F73937" w:rsidRDefault="00EF1707" w:rsidP="0079140F">
            <w:pPr>
              <w:tabs>
                <w:tab w:val="decimal" w:pos="859"/>
              </w:tabs>
              <w:spacing w:line="240" w:lineRule="atLeast"/>
              <w:ind w:left="-79" w:right="-126"/>
              <w:jc w:val="both"/>
              <w:rPr>
                <w:rFonts w:eastAsia="MS Mincho"/>
              </w:rPr>
            </w:pPr>
            <w:r w:rsidRPr="00F73937">
              <w:t>1,005,000</w:t>
            </w:r>
          </w:p>
        </w:tc>
        <w:tc>
          <w:tcPr>
            <w:tcW w:w="270" w:type="dxa"/>
          </w:tcPr>
          <w:p w14:paraId="59B17175" w14:textId="77777777" w:rsidR="00EF1707" w:rsidRPr="00F73937" w:rsidRDefault="00EF1707" w:rsidP="0079140F">
            <w:pPr>
              <w:tabs>
                <w:tab w:val="decimal" w:pos="824"/>
              </w:tabs>
              <w:spacing w:line="240" w:lineRule="atLeast"/>
              <w:ind w:left="-79" w:right="-126"/>
              <w:jc w:val="both"/>
              <w:rPr>
                <w:rFonts w:eastAsia="MS Mincho"/>
              </w:rPr>
            </w:pPr>
          </w:p>
        </w:tc>
        <w:tc>
          <w:tcPr>
            <w:tcW w:w="1098" w:type="dxa"/>
          </w:tcPr>
          <w:p w14:paraId="075A8800" w14:textId="77777777" w:rsidR="00EF1707" w:rsidRPr="00F73937" w:rsidRDefault="00EF1707" w:rsidP="0079140F">
            <w:pPr>
              <w:tabs>
                <w:tab w:val="decimal" w:pos="824"/>
              </w:tabs>
              <w:spacing w:line="240" w:lineRule="auto"/>
              <w:ind w:right="-114"/>
            </w:pPr>
            <w:r w:rsidRPr="00F73937">
              <w:t>1,005,000</w:t>
            </w:r>
          </w:p>
        </w:tc>
      </w:tr>
      <w:tr w:rsidR="00EF1707" w:rsidRPr="00F73937" w14:paraId="657F481E" w14:textId="77777777" w:rsidTr="0079140F">
        <w:tc>
          <w:tcPr>
            <w:tcW w:w="2772" w:type="dxa"/>
            <w:vAlign w:val="center"/>
          </w:tcPr>
          <w:p w14:paraId="633006FE" w14:textId="77777777" w:rsidR="00EF1707" w:rsidRPr="00F73937" w:rsidRDefault="00EF1707" w:rsidP="0079140F">
            <w:pPr>
              <w:spacing w:line="240" w:lineRule="atLeast"/>
              <w:jc w:val="both"/>
              <w:rPr>
                <w:rFonts w:eastAsia="MS Mincho" w:cs="Angsana New"/>
              </w:rPr>
            </w:pPr>
            <w:r w:rsidRPr="00F73937">
              <w:rPr>
                <w:rFonts w:eastAsia="MS Mincho" w:cs="Angsana New"/>
              </w:rPr>
              <w:t>Increase of new shares</w:t>
            </w:r>
          </w:p>
        </w:tc>
        <w:tc>
          <w:tcPr>
            <w:tcW w:w="882" w:type="dxa"/>
            <w:vAlign w:val="center"/>
          </w:tcPr>
          <w:p w14:paraId="44893B07" w14:textId="77777777" w:rsidR="00EF1707" w:rsidRPr="00F73937" w:rsidRDefault="00EF1707" w:rsidP="0079140F">
            <w:pPr>
              <w:spacing w:line="240" w:lineRule="atLeast"/>
              <w:ind w:left="-108" w:right="-146"/>
              <w:jc w:val="center"/>
              <w:rPr>
                <w:rFonts w:eastAsia="MS Mincho" w:cs="Angsana New"/>
              </w:rPr>
            </w:pPr>
            <w:r w:rsidRPr="00F73937">
              <w:rPr>
                <w:rFonts w:eastAsia="MS Mincho" w:cs="Angsana New"/>
              </w:rPr>
              <w:t>1</w:t>
            </w:r>
          </w:p>
        </w:tc>
        <w:tc>
          <w:tcPr>
            <w:tcW w:w="243" w:type="dxa"/>
          </w:tcPr>
          <w:p w14:paraId="5FAA65F1" w14:textId="77777777" w:rsidR="00EF1707" w:rsidRPr="00F73937" w:rsidRDefault="00EF1707" w:rsidP="0079140F">
            <w:pPr>
              <w:tabs>
                <w:tab w:val="decimal" w:pos="819"/>
              </w:tabs>
              <w:spacing w:line="240" w:lineRule="atLeast"/>
              <w:ind w:left="-79" w:right="-126"/>
              <w:rPr>
                <w:rFonts w:eastAsia="MS Mincho"/>
                <w:cs/>
              </w:rPr>
            </w:pPr>
          </w:p>
        </w:tc>
        <w:tc>
          <w:tcPr>
            <w:tcW w:w="1197" w:type="dxa"/>
          </w:tcPr>
          <w:p w14:paraId="2715A5B2" w14:textId="77777777" w:rsidR="00EF1707" w:rsidRPr="00D501BF" w:rsidRDefault="00EF1707" w:rsidP="0079140F">
            <w:pPr>
              <w:tabs>
                <w:tab w:val="decimal" w:pos="980"/>
              </w:tabs>
              <w:spacing w:line="240" w:lineRule="auto"/>
              <w:ind w:right="-114"/>
              <w:rPr>
                <w:rFonts w:cstheme="minorBidi"/>
                <w:highlight w:val="yellow"/>
              </w:rPr>
            </w:pPr>
            <w:r w:rsidRPr="00D501BF">
              <w:rPr>
                <w:rFonts w:cstheme="minorBidi"/>
              </w:rPr>
              <w:t>229,784</w:t>
            </w:r>
          </w:p>
        </w:tc>
        <w:tc>
          <w:tcPr>
            <w:tcW w:w="241" w:type="dxa"/>
          </w:tcPr>
          <w:p w14:paraId="04825AA9" w14:textId="77777777" w:rsidR="00EF1707" w:rsidRPr="0050216F" w:rsidRDefault="00EF1707" w:rsidP="0079140F">
            <w:pPr>
              <w:tabs>
                <w:tab w:val="left" w:pos="720"/>
              </w:tabs>
              <w:spacing w:line="240" w:lineRule="auto"/>
              <w:jc w:val="right"/>
              <w:rPr>
                <w:rFonts w:eastAsia="MS Mincho"/>
                <w:highlight w:val="yellow"/>
                <w:cs/>
                <w:lang w:val="th-TH"/>
              </w:rPr>
            </w:pPr>
          </w:p>
        </w:tc>
        <w:tc>
          <w:tcPr>
            <w:tcW w:w="1145" w:type="dxa"/>
          </w:tcPr>
          <w:p w14:paraId="17DCB354" w14:textId="77777777" w:rsidR="00EF1707" w:rsidRPr="0050216F" w:rsidRDefault="00EF1707" w:rsidP="0079140F">
            <w:pPr>
              <w:tabs>
                <w:tab w:val="decimal" w:pos="950"/>
              </w:tabs>
              <w:spacing w:line="240" w:lineRule="auto"/>
              <w:ind w:right="-114"/>
              <w:rPr>
                <w:highlight w:val="yellow"/>
                <w:cs/>
              </w:rPr>
            </w:pPr>
            <w:r w:rsidRPr="00D501BF">
              <w:rPr>
                <w:rFonts w:cstheme="minorBidi"/>
              </w:rPr>
              <w:t>229,784</w:t>
            </w:r>
          </w:p>
        </w:tc>
        <w:tc>
          <w:tcPr>
            <w:tcW w:w="324" w:type="dxa"/>
            <w:gridSpan w:val="2"/>
          </w:tcPr>
          <w:p w14:paraId="08D85E42" w14:textId="77777777" w:rsidR="00EF1707" w:rsidRPr="00F73937" w:rsidRDefault="00EF1707" w:rsidP="0079140F">
            <w:pPr>
              <w:tabs>
                <w:tab w:val="left" w:pos="720"/>
              </w:tabs>
              <w:spacing w:line="240" w:lineRule="auto"/>
              <w:jc w:val="right"/>
              <w:rPr>
                <w:rFonts w:eastAsia="MS Mincho"/>
                <w:cs/>
                <w:lang w:val="th-TH"/>
              </w:rPr>
            </w:pPr>
          </w:p>
        </w:tc>
        <w:tc>
          <w:tcPr>
            <w:tcW w:w="1080" w:type="dxa"/>
          </w:tcPr>
          <w:p w14:paraId="6FA4BB0D" w14:textId="77777777" w:rsidR="00EF1707" w:rsidRPr="00F73937" w:rsidRDefault="00EF1707" w:rsidP="0079140F">
            <w:pPr>
              <w:tabs>
                <w:tab w:val="decimal" w:pos="859"/>
              </w:tabs>
              <w:spacing w:line="240" w:lineRule="auto"/>
              <w:ind w:right="-114"/>
            </w:pPr>
            <w:r w:rsidRPr="006A3BA4">
              <w:t>21,505</w:t>
            </w:r>
          </w:p>
        </w:tc>
        <w:tc>
          <w:tcPr>
            <w:tcW w:w="270" w:type="dxa"/>
          </w:tcPr>
          <w:p w14:paraId="1DA8E0F4" w14:textId="77777777" w:rsidR="00EF1707" w:rsidRPr="00F73937" w:rsidRDefault="00EF1707" w:rsidP="0079140F">
            <w:pPr>
              <w:tabs>
                <w:tab w:val="decimal" w:pos="859"/>
              </w:tabs>
              <w:spacing w:line="240" w:lineRule="auto"/>
              <w:ind w:right="-114"/>
            </w:pPr>
          </w:p>
        </w:tc>
        <w:tc>
          <w:tcPr>
            <w:tcW w:w="1098" w:type="dxa"/>
          </w:tcPr>
          <w:p w14:paraId="72CAB499" w14:textId="77777777" w:rsidR="00EF1707" w:rsidRPr="00F73937" w:rsidRDefault="00EF1707" w:rsidP="0079140F">
            <w:pPr>
              <w:tabs>
                <w:tab w:val="decimal" w:pos="859"/>
              </w:tabs>
              <w:spacing w:line="240" w:lineRule="auto"/>
              <w:ind w:right="-114"/>
            </w:pPr>
            <w:r w:rsidRPr="006A3BA4">
              <w:t>21,505</w:t>
            </w:r>
          </w:p>
        </w:tc>
      </w:tr>
      <w:tr w:rsidR="00EF1707" w:rsidRPr="00F73937" w14:paraId="1F59787D" w14:textId="77777777" w:rsidTr="0079140F">
        <w:trPr>
          <w:trHeight w:val="234"/>
        </w:trPr>
        <w:tc>
          <w:tcPr>
            <w:tcW w:w="2772" w:type="dxa"/>
            <w:vAlign w:val="center"/>
          </w:tcPr>
          <w:p w14:paraId="5EFE8E86" w14:textId="77777777" w:rsidR="00EF1707" w:rsidRPr="00F73937" w:rsidRDefault="00EF1707" w:rsidP="0079140F">
            <w:pPr>
              <w:spacing w:line="240" w:lineRule="atLeast"/>
              <w:rPr>
                <w:rFonts w:eastAsia="MS Mincho" w:cs="Angsana New"/>
              </w:rPr>
            </w:pPr>
            <w:proofErr w:type="gramStart"/>
            <w:r w:rsidRPr="00F73937">
              <w:rPr>
                <w:rFonts w:eastAsia="MS Mincho" w:cs="Angsana New"/>
                <w:b/>
                <w:bCs/>
              </w:rPr>
              <w:t>At</w:t>
            </w:r>
            <w:proofErr w:type="gramEnd"/>
            <w:r w:rsidRPr="00F73937">
              <w:rPr>
                <w:rFonts w:eastAsia="MS Mincho" w:cs="Angsana New"/>
                <w:b/>
                <w:bCs/>
              </w:rPr>
              <w:t xml:space="preserve"> </w:t>
            </w:r>
            <w:r>
              <w:rPr>
                <w:rFonts w:eastAsia="MS Mincho" w:cs="Angsana New"/>
                <w:b/>
                <w:bCs/>
              </w:rPr>
              <w:t>30 June</w:t>
            </w:r>
          </w:p>
        </w:tc>
        <w:tc>
          <w:tcPr>
            <w:tcW w:w="882" w:type="dxa"/>
          </w:tcPr>
          <w:p w14:paraId="66AE8C89" w14:textId="77777777" w:rsidR="00EF1707" w:rsidRPr="00C06750" w:rsidRDefault="00EF1707" w:rsidP="0079140F">
            <w:pPr>
              <w:tabs>
                <w:tab w:val="left" w:pos="227"/>
              </w:tabs>
              <w:spacing w:line="240" w:lineRule="atLeast"/>
              <w:ind w:left="-108" w:right="-146"/>
              <w:jc w:val="center"/>
              <w:rPr>
                <w:rFonts w:eastAsia="MS Mincho" w:cs="Angsana New"/>
              </w:rPr>
            </w:pPr>
          </w:p>
        </w:tc>
        <w:tc>
          <w:tcPr>
            <w:tcW w:w="243" w:type="dxa"/>
          </w:tcPr>
          <w:p w14:paraId="51524626" w14:textId="77777777" w:rsidR="00EF1707" w:rsidRPr="00F73937" w:rsidRDefault="00EF1707" w:rsidP="0079140F">
            <w:pPr>
              <w:tabs>
                <w:tab w:val="decimal" w:pos="819"/>
              </w:tabs>
              <w:spacing w:line="240" w:lineRule="atLeast"/>
              <w:ind w:left="-79" w:right="-126"/>
              <w:rPr>
                <w:rFonts w:eastAsia="MS Mincho"/>
                <w:cs/>
                <w:lang w:val="th-TH"/>
              </w:rPr>
            </w:pPr>
          </w:p>
        </w:tc>
        <w:tc>
          <w:tcPr>
            <w:tcW w:w="1197" w:type="dxa"/>
            <w:tcBorders>
              <w:top w:val="single" w:sz="4" w:space="0" w:color="auto"/>
              <w:left w:val="nil"/>
              <w:right w:val="nil"/>
            </w:tcBorders>
          </w:tcPr>
          <w:p w14:paraId="5C5A0C99" w14:textId="77777777" w:rsidR="00EF1707" w:rsidRPr="0050216F" w:rsidRDefault="00EF1707" w:rsidP="0079140F">
            <w:pPr>
              <w:tabs>
                <w:tab w:val="decimal" w:pos="980"/>
              </w:tabs>
              <w:spacing w:line="240" w:lineRule="auto"/>
              <w:ind w:right="-114"/>
              <w:rPr>
                <w:highlight w:val="yellow"/>
              </w:rPr>
            </w:pPr>
          </w:p>
        </w:tc>
        <w:tc>
          <w:tcPr>
            <w:tcW w:w="241" w:type="dxa"/>
          </w:tcPr>
          <w:p w14:paraId="05A23FE6" w14:textId="77777777" w:rsidR="00EF1707" w:rsidRPr="0050216F" w:rsidRDefault="00EF1707" w:rsidP="0079140F">
            <w:pPr>
              <w:tabs>
                <w:tab w:val="decimal" w:pos="861"/>
              </w:tabs>
              <w:spacing w:line="240" w:lineRule="auto"/>
              <w:ind w:left="-129"/>
              <w:rPr>
                <w:rFonts w:eastAsia="MS Mincho"/>
                <w:highlight w:val="yellow"/>
              </w:rPr>
            </w:pPr>
          </w:p>
        </w:tc>
        <w:tc>
          <w:tcPr>
            <w:tcW w:w="1145" w:type="dxa"/>
            <w:tcBorders>
              <w:top w:val="single" w:sz="4" w:space="0" w:color="auto"/>
              <w:left w:val="nil"/>
              <w:right w:val="nil"/>
            </w:tcBorders>
          </w:tcPr>
          <w:p w14:paraId="3C7A06C3" w14:textId="77777777" w:rsidR="00EF1707" w:rsidRPr="0050216F" w:rsidRDefault="00EF1707" w:rsidP="0079140F">
            <w:pPr>
              <w:tabs>
                <w:tab w:val="decimal" w:pos="950"/>
              </w:tabs>
              <w:spacing w:line="240" w:lineRule="auto"/>
              <w:ind w:right="-114"/>
              <w:rPr>
                <w:highlight w:val="yellow"/>
              </w:rPr>
            </w:pPr>
          </w:p>
        </w:tc>
        <w:tc>
          <w:tcPr>
            <w:tcW w:w="324" w:type="dxa"/>
            <w:gridSpan w:val="2"/>
          </w:tcPr>
          <w:p w14:paraId="30624720" w14:textId="77777777" w:rsidR="00EF1707" w:rsidRPr="00F73937" w:rsidRDefault="00EF1707" w:rsidP="0079140F">
            <w:pPr>
              <w:tabs>
                <w:tab w:val="left" w:pos="720"/>
              </w:tabs>
              <w:spacing w:line="240" w:lineRule="auto"/>
              <w:jc w:val="right"/>
              <w:rPr>
                <w:rFonts w:eastAsia="MS Mincho"/>
                <w:cs/>
                <w:lang w:val="th-TH"/>
              </w:rPr>
            </w:pPr>
          </w:p>
        </w:tc>
        <w:tc>
          <w:tcPr>
            <w:tcW w:w="1080" w:type="dxa"/>
            <w:tcBorders>
              <w:top w:val="single" w:sz="4" w:space="0" w:color="auto"/>
              <w:left w:val="nil"/>
              <w:right w:val="nil"/>
            </w:tcBorders>
          </w:tcPr>
          <w:p w14:paraId="454F59C3" w14:textId="77777777" w:rsidR="00EF1707" w:rsidRPr="00F73937" w:rsidRDefault="00EF1707" w:rsidP="0079140F">
            <w:pPr>
              <w:pStyle w:val="acctfourfigures"/>
              <w:shd w:val="clear" w:color="auto" w:fill="FFFFFF"/>
              <w:tabs>
                <w:tab w:val="clear" w:pos="765"/>
                <w:tab w:val="decimal" w:pos="1360"/>
              </w:tabs>
              <w:spacing w:line="240" w:lineRule="auto"/>
              <w:ind w:right="11"/>
            </w:pPr>
          </w:p>
        </w:tc>
        <w:tc>
          <w:tcPr>
            <w:tcW w:w="270" w:type="dxa"/>
          </w:tcPr>
          <w:p w14:paraId="10335E17" w14:textId="77777777" w:rsidR="00EF1707" w:rsidRPr="00F73937" w:rsidRDefault="00EF1707" w:rsidP="0079140F">
            <w:pPr>
              <w:pStyle w:val="acctfourfigures"/>
              <w:shd w:val="clear" w:color="auto" w:fill="FFFFFF"/>
              <w:tabs>
                <w:tab w:val="clear" w:pos="765"/>
                <w:tab w:val="decimal" w:pos="1360"/>
              </w:tabs>
              <w:spacing w:line="240" w:lineRule="auto"/>
              <w:ind w:right="11"/>
            </w:pPr>
          </w:p>
        </w:tc>
        <w:tc>
          <w:tcPr>
            <w:tcW w:w="1098" w:type="dxa"/>
            <w:tcBorders>
              <w:top w:val="single" w:sz="4" w:space="0" w:color="auto"/>
              <w:left w:val="nil"/>
              <w:right w:val="nil"/>
            </w:tcBorders>
          </w:tcPr>
          <w:p w14:paraId="1DAD6070" w14:textId="77777777" w:rsidR="00EF1707" w:rsidRPr="00F73937" w:rsidRDefault="00EF1707" w:rsidP="0079140F">
            <w:pPr>
              <w:pStyle w:val="acctfourfigures"/>
              <w:shd w:val="clear" w:color="auto" w:fill="FFFFFF"/>
              <w:tabs>
                <w:tab w:val="clear" w:pos="765"/>
                <w:tab w:val="decimal" w:pos="1360"/>
              </w:tabs>
              <w:spacing w:line="240" w:lineRule="auto"/>
              <w:ind w:right="11"/>
            </w:pPr>
          </w:p>
        </w:tc>
      </w:tr>
      <w:tr w:rsidR="00EF1707" w:rsidRPr="00F73937" w14:paraId="03105C9B" w14:textId="77777777" w:rsidTr="0079140F">
        <w:trPr>
          <w:trHeight w:val="234"/>
        </w:trPr>
        <w:tc>
          <w:tcPr>
            <w:tcW w:w="2772" w:type="dxa"/>
          </w:tcPr>
          <w:p w14:paraId="4670180B" w14:textId="77777777" w:rsidR="00EF1707" w:rsidRPr="00F73937" w:rsidRDefault="00EF1707" w:rsidP="0079140F">
            <w:pPr>
              <w:spacing w:line="240" w:lineRule="atLeast"/>
              <w:rPr>
                <w:rFonts w:eastAsia="MS Mincho" w:cs="Angsana New"/>
                <w:b/>
                <w:bCs/>
              </w:rPr>
            </w:pPr>
            <w:r w:rsidRPr="00F73937">
              <w:rPr>
                <w:rFonts w:eastAsia="MS Mincho" w:cs="Angsana New"/>
                <w:b/>
                <w:bCs/>
              </w:rPr>
              <w:t>- ordinary shares</w:t>
            </w:r>
          </w:p>
        </w:tc>
        <w:tc>
          <w:tcPr>
            <w:tcW w:w="882" w:type="dxa"/>
          </w:tcPr>
          <w:p w14:paraId="55574685" w14:textId="77777777" w:rsidR="00EF1707" w:rsidRPr="00C06750" w:rsidRDefault="00EF1707" w:rsidP="0079140F">
            <w:pPr>
              <w:tabs>
                <w:tab w:val="left" w:pos="227"/>
              </w:tabs>
              <w:spacing w:line="240" w:lineRule="atLeast"/>
              <w:ind w:left="-108" w:right="-146"/>
              <w:jc w:val="center"/>
              <w:rPr>
                <w:rFonts w:eastAsia="MS Mincho" w:cs="Angsana New"/>
              </w:rPr>
            </w:pPr>
            <w:r>
              <w:rPr>
                <w:rFonts w:eastAsia="MS Mincho" w:cs="Angsana New"/>
              </w:rPr>
              <w:t>1</w:t>
            </w:r>
          </w:p>
        </w:tc>
        <w:tc>
          <w:tcPr>
            <w:tcW w:w="243" w:type="dxa"/>
          </w:tcPr>
          <w:p w14:paraId="10394512" w14:textId="77777777" w:rsidR="00EF1707" w:rsidRPr="00F73937" w:rsidRDefault="00EF1707" w:rsidP="0079140F">
            <w:pPr>
              <w:tabs>
                <w:tab w:val="decimal" w:pos="819"/>
              </w:tabs>
              <w:spacing w:line="240" w:lineRule="atLeast"/>
              <w:ind w:left="-79" w:right="-126"/>
              <w:rPr>
                <w:rFonts w:eastAsia="MS Mincho"/>
                <w:cs/>
                <w:lang w:val="th-TH"/>
              </w:rPr>
            </w:pPr>
          </w:p>
        </w:tc>
        <w:tc>
          <w:tcPr>
            <w:tcW w:w="1197" w:type="dxa"/>
            <w:tcBorders>
              <w:left w:val="nil"/>
              <w:bottom w:val="double" w:sz="4" w:space="0" w:color="auto"/>
              <w:right w:val="nil"/>
            </w:tcBorders>
          </w:tcPr>
          <w:p w14:paraId="001B7479" w14:textId="77777777" w:rsidR="00EF1707" w:rsidRPr="0050216F" w:rsidRDefault="00EF1707" w:rsidP="0079140F">
            <w:pPr>
              <w:tabs>
                <w:tab w:val="decimal" w:pos="980"/>
              </w:tabs>
              <w:spacing w:line="240" w:lineRule="auto"/>
              <w:ind w:right="-114"/>
              <w:rPr>
                <w:b/>
                <w:bCs/>
                <w:highlight w:val="yellow"/>
              </w:rPr>
            </w:pPr>
            <w:r w:rsidRPr="00D501BF">
              <w:rPr>
                <w:b/>
                <w:bCs/>
              </w:rPr>
              <w:t>1,431,164</w:t>
            </w:r>
          </w:p>
        </w:tc>
        <w:tc>
          <w:tcPr>
            <w:tcW w:w="241" w:type="dxa"/>
          </w:tcPr>
          <w:p w14:paraId="384FEA86" w14:textId="77777777" w:rsidR="00EF1707" w:rsidRPr="0050216F" w:rsidRDefault="00EF1707" w:rsidP="0079140F">
            <w:pPr>
              <w:tabs>
                <w:tab w:val="decimal" w:pos="861"/>
              </w:tabs>
              <w:spacing w:line="240" w:lineRule="auto"/>
              <w:ind w:left="-129"/>
              <w:rPr>
                <w:rFonts w:eastAsia="MS Mincho"/>
                <w:b/>
                <w:bCs/>
                <w:highlight w:val="yellow"/>
              </w:rPr>
            </w:pPr>
          </w:p>
        </w:tc>
        <w:tc>
          <w:tcPr>
            <w:tcW w:w="1145" w:type="dxa"/>
            <w:tcBorders>
              <w:left w:val="nil"/>
              <w:bottom w:val="double" w:sz="4" w:space="0" w:color="auto"/>
              <w:right w:val="nil"/>
            </w:tcBorders>
          </w:tcPr>
          <w:p w14:paraId="6CE4E2BB" w14:textId="77777777" w:rsidR="00EF1707" w:rsidRPr="0050216F" w:rsidRDefault="00EF1707" w:rsidP="0079140F">
            <w:pPr>
              <w:tabs>
                <w:tab w:val="decimal" w:pos="950"/>
              </w:tabs>
              <w:spacing w:line="240" w:lineRule="auto"/>
              <w:ind w:right="-114"/>
              <w:rPr>
                <w:b/>
                <w:bCs/>
                <w:highlight w:val="yellow"/>
              </w:rPr>
            </w:pPr>
            <w:r w:rsidRPr="00D501BF">
              <w:rPr>
                <w:b/>
                <w:bCs/>
              </w:rPr>
              <w:t>1,431,164</w:t>
            </w:r>
          </w:p>
        </w:tc>
        <w:tc>
          <w:tcPr>
            <w:tcW w:w="324" w:type="dxa"/>
            <w:gridSpan w:val="2"/>
          </w:tcPr>
          <w:p w14:paraId="23DB162C" w14:textId="77777777" w:rsidR="00EF1707" w:rsidRPr="00B15E1C" w:rsidRDefault="00EF1707" w:rsidP="0079140F">
            <w:pPr>
              <w:tabs>
                <w:tab w:val="left" w:pos="720"/>
              </w:tabs>
              <w:spacing w:line="240" w:lineRule="auto"/>
              <w:jc w:val="right"/>
              <w:rPr>
                <w:rFonts w:eastAsia="MS Mincho"/>
                <w:b/>
                <w:bCs/>
                <w:cs/>
                <w:lang w:val="th-TH"/>
              </w:rPr>
            </w:pPr>
          </w:p>
        </w:tc>
        <w:tc>
          <w:tcPr>
            <w:tcW w:w="1080" w:type="dxa"/>
            <w:tcBorders>
              <w:left w:val="nil"/>
              <w:bottom w:val="double" w:sz="4" w:space="0" w:color="auto"/>
              <w:right w:val="nil"/>
            </w:tcBorders>
          </w:tcPr>
          <w:p w14:paraId="26EE61BD" w14:textId="77777777" w:rsidR="00EF1707" w:rsidRPr="00B15E1C" w:rsidRDefault="00EF1707" w:rsidP="0079140F">
            <w:pPr>
              <w:tabs>
                <w:tab w:val="decimal" w:pos="859"/>
              </w:tabs>
              <w:spacing w:line="240" w:lineRule="atLeast"/>
              <w:ind w:left="-79" w:right="-126"/>
              <w:jc w:val="both"/>
              <w:rPr>
                <w:b/>
                <w:bCs/>
              </w:rPr>
            </w:pPr>
            <w:r w:rsidRPr="00B15E1C">
              <w:rPr>
                <w:b/>
                <w:bCs/>
              </w:rPr>
              <w:t>1,026,505</w:t>
            </w:r>
          </w:p>
        </w:tc>
        <w:tc>
          <w:tcPr>
            <w:tcW w:w="270" w:type="dxa"/>
          </w:tcPr>
          <w:p w14:paraId="22285BA4" w14:textId="77777777" w:rsidR="00EF1707" w:rsidRPr="00B15E1C" w:rsidRDefault="00EF1707" w:rsidP="0079140F">
            <w:pPr>
              <w:pStyle w:val="acctfourfigures"/>
              <w:shd w:val="clear" w:color="auto" w:fill="FFFFFF"/>
              <w:tabs>
                <w:tab w:val="clear" w:pos="765"/>
                <w:tab w:val="decimal" w:pos="1360"/>
              </w:tabs>
              <w:spacing w:line="240" w:lineRule="auto"/>
              <w:ind w:right="11"/>
              <w:rPr>
                <w:b/>
                <w:bCs/>
              </w:rPr>
            </w:pPr>
          </w:p>
        </w:tc>
        <w:tc>
          <w:tcPr>
            <w:tcW w:w="1098" w:type="dxa"/>
            <w:tcBorders>
              <w:left w:val="nil"/>
              <w:bottom w:val="double" w:sz="4" w:space="0" w:color="auto"/>
              <w:right w:val="nil"/>
            </w:tcBorders>
          </w:tcPr>
          <w:p w14:paraId="01505D1A" w14:textId="77777777" w:rsidR="00EF1707" w:rsidRPr="00B15E1C" w:rsidRDefault="00EF1707" w:rsidP="0079140F">
            <w:pPr>
              <w:tabs>
                <w:tab w:val="decimal" w:pos="824"/>
              </w:tabs>
              <w:spacing w:line="240" w:lineRule="auto"/>
              <w:ind w:right="-114"/>
              <w:rPr>
                <w:b/>
                <w:bCs/>
              </w:rPr>
            </w:pPr>
            <w:r w:rsidRPr="00B15E1C">
              <w:rPr>
                <w:b/>
                <w:bCs/>
              </w:rPr>
              <w:t>1,026,505</w:t>
            </w:r>
          </w:p>
        </w:tc>
      </w:tr>
    </w:tbl>
    <w:p w14:paraId="25BD5597" w14:textId="77777777" w:rsidR="00EF1707" w:rsidRDefault="00EF1707" w:rsidP="00EF1707">
      <w:pPr>
        <w:spacing w:line="240" w:lineRule="atLeast"/>
        <w:ind w:left="540"/>
        <w:jc w:val="thaiDistribute"/>
        <w:rPr>
          <w:rFonts w:eastAsia="Arial Unicode MS" w:cs="Angsana New"/>
          <w:highlight w:val="yellow"/>
        </w:rPr>
      </w:pPr>
    </w:p>
    <w:p w14:paraId="0F126BF6" w14:textId="17AA0892" w:rsidR="00EF1707" w:rsidRPr="00A209FB" w:rsidRDefault="00A209FB" w:rsidP="00EF1707">
      <w:pPr>
        <w:pStyle w:val="BodyText"/>
        <w:spacing w:after="0"/>
        <w:ind w:left="540"/>
        <w:jc w:val="thaiDistribute"/>
        <w:rPr>
          <w:b/>
          <w:bCs/>
          <w:i/>
          <w:iCs/>
          <w:lang w:val="en-GB" w:eastAsia="x-none"/>
        </w:rPr>
      </w:pPr>
      <w:r w:rsidRPr="00A209FB">
        <w:rPr>
          <w:rFonts w:cstheme="minorBidi"/>
          <w:b/>
          <w:bCs/>
          <w:i/>
          <w:iCs/>
          <w:spacing w:val="-2"/>
          <w:lang w:val="en-GB" w:eastAsia="x-none"/>
        </w:rPr>
        <w:t>Authorised share</w:t>
      </w:r>
      <w:r w:rsidR="00054AE7">
        <w:rPr>
          <w:rFonts w:cstheme="minorBidi"/>
          <w:b/>
          <w:bCs/>
          <w:i/>
          <w:iCs/>
          <w:spacing w:val="-2"/>
          <w:lang w:val="en-GB" w:eastAsia="x-none"/>
        </w:rPr>
        <w:t>s</w:t>
      </w:r>
      <w:r w:rsidRPr="00A209FB">
        <w:rPr>
          <w:rFonts w:cstheme="minorBidi"/>
          <w:b/>
          <w:bCs/>
          <w:i/>
          <w:iCs/>
          <w:spacing w:val="-2"/>
          <w:lang w:val="en-GB" w:eastAsia="x-none"/>
        </w:rPr>
        <w:t xml:space="preserve"> </w:t>
      </w:r>
    </w:p>
    <w:p w14:paraId="5435CB24" w14:textId="77777777" w:rsidR="00763611" w:rsidRPr="00A209FB" w:rsidRDefault="00763611" w:rsidP="00EF1707">
      <w:pPr>
        <w:pStyle w:val="BodyText"/>
        <w:spacing w:after="0"/>
        <w:ind w:left="540"/>
        <w:jc w:val="thaiDistribute"/>
        <w:rPr>
          <w:b/>
          <w:bCs/>
          <w:i/>
          <w:iCs/>
          <w:lang w:val="en-GB" w:eastAsia="x-none"/>
        </w:rPr>
      </w:pPr>
    </w:p>
    <w:p w14:paraId="50C47F21" w14:textId="654C1DA7" w:rsidR="00EF1707" w:rsidRDefault="00EF1707" w:rsidP="00EF1707">
      <w:pPr>
        <w:pStyle w:val="BodyText"/>
        <w:spacing w:after="0"/>
        <w:ind w:left="540"/>
        <w:jc w:val="thaiDistribute"/>
        <w:rPr>
          <w:rFonts w:cstheme="minorBidi"/>
          <w:lang w:val="en-US" w:eastAsia="x-none"/>
        </w:rPr>
      </w:pPr>
      <w:r w:rsidRPr="001C2C63">
        <w:rPr>
          <w:rFonts w:cstheme="minorBidi"/>
          <w:lang w:val="en-GB" w:eastAsia="x-none"/>
        </w:rPr>
        <w:t xml:space="preserve">At the </w:t>
      </w:r>
      <w:r w:rsidRPr="001C2C63">
        <w:rPr>
          <w:rFonts w:cstheme="minorBidi"/>
          <w:lang w:val="en-US" w:eastAsia="x-none"/>
        </w:rPr>
        <w:t>A</w:t>
      </w:r>
      <w:proofErr w:type="spellStart"/>
      <w:r w:rsidRPr="001C2C63">
        <w:rPr>
          <w:rFonts w:cstheme="minorBidi"/>
          <w:lang w:val="en-GB" w:eastAsia="x-none"/>
        </w:rPr>
        <w:t>nnual</w:t>
      </w:r>
      <w:proofErr w:type="spellEnd"/>
      <w:r w:rsidRPr="001C2C63">
        <w:rPr>
          <w:rFonts w:cstheme="minorBidi"/>
          <w:lang w:val="en-GB" w:eastAsia="x-none"/>
        </w:rPr>
        <w:t xml:space="preserve"> General Meeting of shareholders of the Company </w:t>
      </w:r>
      <w:r w:rsidRPr="00A74C05">
        <w:rPr>
          <w:rFonts w:cs="Angsana New"/>
          <w:spacing w:val="-6"/>
          <w:szCs w:val="28"/>
          <w:lang w:val="en-US" w:eastAsia="x-none"/>
        </w:rPr>
        <w:t xml:space="preserve">held on </w:t>
      </w:r>
      <w:r>
        <w:rPr>
          <w:rFonts w:cs="Angsana New"/>
          <w:spacing w:val="-6"/>
          <w:szCs w:val="28"/>
          <w:lang w:val="en-US" w:eastAsia="x-none"/>
        </w:rPr>
        <w:t>27 April 2022</w:t>
      </w:r>
      <w:r w:rsidRPr="00A74C05">
        <w:rPr>
          <w:rFonts w:cs="Angsana New"/>
          <w:spacing w:val="-6"/>
          <w:szCs w:val="28"/>
          <w:lang w:val="en-US" w:eastAsia="x-none"/>
        </w:rPr>
        <w:t>, the shareholders</w:t>
      </w:r>
      <w:r w:rsidRPr="001C2C63">
        <w:rPr>
          <w:rFonts w:cs="Angsana New"/>
          <w:szCs w:val="28"/>
          <w:lang w:val="en-US" w:eastAsia="x-none"/>
        </w:rPr>
        <w:t xml:space="preserve"> approved the increase of the Company’s </w:t>
      </w:r>
      <w:proofErr w:type="spellStart"/>
      <w:r w:rsidRPr="001C2C63">
        <w:rPr>
          <w:rFonts w:cs="Angsana New"/>
          <w:szCs w:val="28"/>
          <w:lang w:val="en-US" w:eastAsia="x-none"/>
        </w:rPr>
        <w:t>authorised</w:t>
      </w:r>
      <w:proofErr w:type="spellEnd"/>
      <w:r w:rsidRPr="001C2C63">
        <w:rPr>
          <w:rFonts w:cs="Angsana New"/>
          <w:szCs w:val="28"/>
          <w:lang w:val="en-US" w:eastAsia="x-none"/>
        </w:rPr>
        <w:t xml:space="preserve"> share capital </w:t>
      </w:r>
      <w:r w:rsidR="00054AE7">
        <w:rPr>
          <w:rFonts w:cs="Angsana New"/>
          <w:szCs w:val="28"/>
          <w:lang w:val="en-US" w:eastAsia="x-none"/>
        </w:rPr>
        <w:t>for</w:t>
      </w:r>
      <w:r w:rsidRPr="001C2C63">
        <w:rPr>
          <w:rFonts w:cs="Angsana New"/>
          <w:szCs w:val="28"/>
          <w:lang w:val="en-US" w:eastAsia="x-none"/>
        </w:rPr>
        <w:t xml:space="preserve"> Baht </w:t>
      </w:r>
      <w:r>
        <w:rPr>
          <w:rFonts w:cs="Angsana New"/>
          <w:szCs w:val="28"/>
          <w:lang w:val="en-US" w:eastAsia="x-none"/>
        </w:rPr>
        <w:t>712.65</w:t>
      </w:r>
      <w:r w:rsidRPr="001C2C63">
        <w:rPr>
          <w:rFonts w:cs="Angsana New"/>
          <w:szCs w:val="28"/>
          <w:lang w:val="en-US" w:eastAsia="x-none"/>
        </w:rPr>
        <w:t xml:space="preserve"> million by issuing </w:t>
      </w:r>
      <w:r w:rsidR="00054AE7">
        <w:rPr>
          <w:rFonts w:cs="Angsana New"/>
          <w:szCs w:val="28"/>
          <w:lang w:val="en-US" w:eastAsia="x-none"/>
        </w:rPr>
        <w:t>712.65</w:t>
      </w:r>
      <w:r w:rsidR="002E74D4">
        <w:rPr>
          <w:rFonts w:cs="Angsana New"/>
          <w:szCs w:val="28"/>
          <w:lang w:val="en-US" w:eastAsia="x-none"/>
        </w:rPr>
        <w:t xml:space="preserve"> million </w:t>
      </w:r>
      <w:r w:rsidRPr="001C2C63">
        <w:rPr>
          <w:rFonts w:cs="Angsana New"/>
          <w:szCs w:val="28"/>
          <w:lang w:val="en-US" w:eastAsia="x-none"/>
        </w:rPr>
        <w:t>new ordinary shares</w:t>
      </w:r>
      <w:r w:rsidR="002E74D4">
        <w:rPr>
          <w:rFonts w:cs="Angsana New"/>
          <w:szCs w:val="28"/>
          <w:lang w:val="en-US" w:eastAsia="x-none"/>
        </w:rPr>
        <w:t xml:space="preserve"> </w:t>
      </w:r>
      <w:r w:rsidRPr="001C2C63">
        <w:rPr>
          <w:rFonts w:cs="Angsana New"/>
          <w:szCs w:val="28"/>
          <w:lang w:val="en-US" w:eastAsia="x-none"/>
        </w:rPr>
        <w:t>with Baht 1 par value</w:t>
      </w:r>
      <w:r>
        <w:rPr>
          <w:rFonts w:cs="Angsana New" w:hint="cs"/>
          <w:szCs w:val="28"/>
          <w:cs/>
          <w:lang w:val="en-US" w:eastAsia="x-none"/>
        </w:rPr>
        <w:t xml:space="preserve"> </w:t>
      </w:r>
      <w:r w:rsidRPr="001C2C63">
        <w:rPr>
          <w:lang w:val="en-GB" w:eastAsia="x-none"/>
        </w:rPr>
        <w:t>and</w:t>
      </w:r>
      <w:r w:rsidR="002E74D4">
        <w:rPr>
          <w:lang w:val="en-GB" w:eastAsia="x-none"/>
        </w:rPr>
        <w:t xml:space="preserve"> </w:t>
      </w:r>
      <w:r w:rsidRPr="001C2C63">
        <w:rPr>
          <w:lang w:val="en-GB" w:eastAsia="x-none"/>
        </w:rPr>
        <w:t>the amendment to the Memorandum of Association of the Company to be in accordance with the increase of such registered capital</w:t>
      </w:r>
      <w:r>
        <w:rPr>
          <w:rFonts w:cstheme="minorBidi" w:hint="cs"/>
          <w:cs/>
          <w:lang w:val="en-GB" w:eastAsia="x-none"/>
        </w:rPr>
        <w:t xml:space="preserve"> </w:t>
      </w:r>
      <w:r w:rsidR="002E74D4">
        <w:rPr>
          <w:rFonts w:cstheme="minorBidi"/>
          <w:lang w:val="en-GB" w:eastAsia="x-none"/>
        </w:rPr>
        <w:t xml:space="preserve">and allot new ordinary shares </w:t>
      </w:r>
      <w:r>
        <w:rPr>
          <w:rFonts w:cstheme="minorBidi"/>
          <w:lang w:val="en-US" w:eastAsia="x-none"/>
        </w:rPr>
        <w:t>as follows:</w:t>
      </w:r>
    </w:p>
    <w:p w14:paraId="1D4DE8C3" w14:textId="48C9EFAB" w:rsidR="00EF1707" w:rsidRPr="0042438F"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w:t>
      </w:r>
      <w:r w:rsidR="002E74D4">
        <w:rPr>
          <w:rFonts w:eastAsia="Arial Unicode MS" w:cs="Angsana New"/>
          <w:spacing w:val="-2"/>
          <w:szCs w:val="28"/>
        </w:rPr>
        <w:t xml:space="preserve"> and offer </w:t>
      </w:r>
      <w:r w:rsidRPr="001C2C63">
        <w:rPr>
          <w:rFonts w:cstheme="minorBidi"/>
          <w:lang w:val="en-GB" w:eastAsia="x-none"/>
        </w:rPr>
        <w:t xml:space="preserve">to private placement </w:t>
      </w:r>
      <w:r w:rsidR="002E74D4">
        <w:rPr>
          <w:rFonts w:cstheme="minorBidi"/>
          <w:lang w:val="en-GB" w:eastAsia="x-none"/>
        </w:rPr>
        <w:t>that</w:t>
      </w:r>
      <w:r w:rsidRPr="001C2C63">
        <w:rPr>
          <w:rFonts w:cstheme="minorBidi"/>
          <w:lang w:val="en-GB" w:eastAsia="x-none"/>
        </w:rPr>
        <w:t xml:space="preserve"> is </w:t>
      </w:r>
      <w:r w:rsidR="002E74D4">
        <w:rPr>
          <w:rFonts w:cstheme="minorBidi"/>
          <w:lang w:val="en-GB" w:eastAsia="x-none"/>
        </w:rPr>
        <w:t xml:space="preserve">a </w:t>
      </w:r>
      <w:r>
        <w:rPr>
          <w:rFonts w:cstheme="minorBidi"/>
          <w:lang w:val="en-US" w:eastAsia="x-none"/>
        </w:rPr>
        <w:t xml:space="preserve">related party </w:t>
      </w:r>
      <w:r w:rsidR="002E74D4">
        <w:rPr>
          <w:spacing w:val="-2"/>
          <w:lang w:val="en-US"/>
        </w:rPr>
        <w:t>in acquisition of</w:t>
      </w:r>
      <w:r w:rsidRPr="00B836DE">
        <w:rPr>
          <w:spacing w:val="-2"/>
          <w:lang w:val="en-US"/>
        </w:rPr>
        <w:t xml:space="preserve"> ordinary shares of </w:t>
      </w:r>
      <w:r>
        <w:rPr>
          <w:rFonts w:cs="Angsana New"/>
          <w:spacing w:val="-2"/>
          <w:szCs w:val="28"/>
          <w:lang w:val="en-US"/>
        </w:rPr>
        <w:t xml:space="preserve">Advanced Information </w:t>
      </w:r>
      <w:r w:rsidRPr="001C2C63">
        <w:rPr>
          <w:rFonts w:cstheme="minorBidi"/>
          <w:lang w:val="en-GB" w:eastAsia="x-none"/>
        </w:rPr>
        <w:t>Technology Public Company Limited</w:t>
      </w:r>
      <w:r>
        <w:rPr>
          <w:rFonts w:cstheme="minorBidi"/>
          <w:lang w:val="en-GB" w:eastAsia="x-none"/>
        </w:rPr>
        <w:t xml:space="preserve"> of 25,111,504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28.2</w:t>
      </w:r>
      <w:r w:rsidRPr="001C2C63">
        <w:rPr>
          <w:rFonts w:cstheme="minorBidi"/>
          <w:lang w:val="en-GB" w:eastAsia="x-none"/>
        </w:rPr>
        <w:t>5 per share,</w:t>
      </w:r>
      <w:r w:rsidR="002E74D4">
        <w:rPr>
          <w:rFonts w:cstheme="minorBidi"/>
          <w:lang w:val="en-GB" w:eastAsia="x-none"/>
        </w:rPr>
        <w:t xml:space="preserve"> amounting to</w:t>
      </w:r>
      <w:r w:rsidRPr="001C2C63">
        <w:rPr>
          <w:rFonts w:cstheme="minorBidi"/>
          <w:lang w:val="en-GB" w:eastAsia="x-none"/>
        </w:rPr>
        <w:t xml:space="preserve"> Baht</w:t>
      </w:r>
      <w:r>
        <w:rPr>
          <w:rFonts w:cstheme="minorBidi"/>
          <w:lang w:val="en-GB" w:eastAsia="x-none"/>
        </w:rPr>
        <w:t xml:space="preserve"> 709.40</w:t>
      </w:r>
      <w:r w:rsidRPr="001C2C63">
        <w:rPr>
          <w:rFonts w:cstheme="minorBidi"/>
          <w:lang w:val="en-GB" w:eastAsia="x-none"/>
        </w:rPr>
        <w:t xml:space="preserve"> million.</w:t>
      </w:r>
    </w:p>
    <w:p w14:paraId="50E7372A" w14:textId="1E0BC82F" w:rsidR="00EF1707" w:rsidRPr="0042438F"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w:t>
      </w:r>
      <w:r w:rsidR="00F96CD3">
        <w:rPr>
          <w:rFonts w:eastAsia="Arial Unicode MS" w:cs="Angsana New"/>
          <w:spacing w:val="-2"/>
          <w:szCs w:val="28"/>
        </w:rPr>
        <w:t xml:space="preserve"> and offer </w:t>
      </w:r>
      <w:r w:rsidRPr="001C2C63">
        <w:rPr>
          <w:rFonts w:cstheme="minorBidi"/>
          <w:lang w:val="en-GB" w:eastAsia="x-none"/>
        </w:rPr>
        <w:t xml:space="preserve">to private placement </w:t>
      </w:r>
      <w:r w:rsidR="00F96CD3">
        <w:rPr>
          <w:spacing w:val="-2"/>
          <w:lang w:val="en-US"/>
        </w:rPr>
        <w:t>in acquisition of</w:t>
      </w:r>
      <w:r w:rsidRPr="00B836DE">
        <w:rPr>
          <w:spacing w:val="-2"/>
          <w:lang w:val="en-US"/>
        </w:rPr>
        <w:t xml:space="preserve"> ordinary shares of </w:t>
      </w:r>
      <w:proofErr w:type="spellStart"/>
      <w:r w:rsidRPr="009A5AB8">
        <w:rPr>
          <w:spacing w:val="-2"/>
          <w:lang w:val="en-US"/>
        </w:rPr>
        <w:t>Nakhonluang</w:t>
      </w:r>
      <w:proofErr w:type="spellEnd"/>
      <w:r w:rsidRPr="009A5AB8">
        <w:rPr>
          <w:spacing w:val="-2"/>
          <w:lang w:val="en-US"/>
        </w:rPr>
        <w:t xml:space="preserve"> Capital </w:t>
      </w:r>
      <w:r w:rsidRPr="001C2C63">
        <w:rPr>
          <w:rFonts w:cstheme="minorBidi"/>
          <w:lang w:val="en-GB" w:eastAsia="x-none"/>
        </w:rPr>
        <w:t>Public Company Limited</w:t>
      </w:r>
      <w:r>
        <w:rPr>
          <w:rFonts w:cstheme="minorBidi"/>
          <w:lang w:val="en-GB" w:eastAsia="x-none"/>
        </w:rPr>
        <w:t xml:space="preserve"> of 6,896,005 shares with Baht 1 par value</w:t>
      </w:r>
      <w:r w:rsidR="00F96CD3">
        <w:rPr>
          <w:rFonts w:cstheme="minorBidi"/>
          <w:lang w:val="en-US" w:eastAsia="x-none"/>
        </w:rPr>
        <w:t xml:space="preserve">, </w:t>
      </w:r>
      <w:r w:rsidRPr="001C2C63">
        <w:rPr>
          <w:rFonts w:cstheme="minorBidi"/>
          <w:lang w:val="en-GB" w:eastAsia="x-none"/>
        </w:rPr>
        <w:t xml:space="preserve">offering </w:t>
      </w:r>
      <w:r w:rsidRPr="001C2C63">
        <w:rPr>
          <w:rFonts w:cstheme="minorBidi"/>
          <w:lang w:val="en-US" w:eastAsia="x-none"/>
        </w:rPr>
        <w:t>price</w:t>
      </w:r>
      <w:r w:rsidR="00F96CD3">
        <w:rPr>
          <w:rFonts w:cstheme="minorBidi"/>
          <w:lang w:val="en-US" w:eastAsia="x-none"/>
        </w:rPr>
        <w:t xml:space="preserve"> </w:t>
      </w:r>
      <w:r w:rsidRPr="001C2C63">
        <w:rPr>
          <w:rFonts w:cstheme="minorBidi"/>
          <w:lang w:val="en-GB" w:eastAsia="x-none"/>
        </w:rPr>
        <w:t xml:space="preserve">Baht </w:t>
      </w:r>
      <w:r>
        <w:rPr>
          <w:rFonts w:cstheme="minorBidi"/>
          <w:lang w:val="en-GB" w:eastAsia="x-none"/>
        </w:rPr>
        <w:t>28.2</w:t>
      </w:r>
      <w:r w:rsidRPr="001C2C63">
        <w:rPr>
          <w:rFonts w:cstheme="minorBidi"/>
          <w:lang w:val="en-GB" w:eastAsia="x-none"/>
        </w:rPr>
        <w:t>5 per share</w:t>
      </w:r>
      <w:r w:rsidR="00F96CD3">
        <w:rPr>
          <w:rFonts w:cstheme="minorBidi"/>
          <w:lang w:val="en-GB" w:eastAsia="x-none"/>
        </w:rPr>
        <w:t xml:space="preserve"> amounting to </w:t>
      </w:r>
      <w:r w:rsidRPr="001C2C63">
        <w:rPr>
          <w:rFonts w:cstheme="minorBidi"/>
          <w:lang w:val="en-GB" w:eastAsia="x-none"/>
        </w:rPr>
        <w:t>Baht</w:t>
      </w:r>
      <w:r>
        <w:rPr>
          <w:rFonts w:cstheme="minorBidi"/>
          <w:lang w:val="en-GB" w:eastAsia="x-none"/>
        </w:rPr>
        <w:t xml:space="preserve"> 194.81</w:t>
      </w:r>
      <w:r w:rsidRPr="001C2C63">
        <w:rPr>
          <w:rFonts w:cstheme="minorBidi"/>
          <w:lang w:val="en-GB" w:eastAsia="x-none"/>
        </w:rPr>
        <w:t xml:space="preserve"> million.</w:t>
      </w:r>
    </w:p>
    <w:p w14:paraId="513C142F" w14:textId="0C0AC57F" w:rsidR="00EF1707" w:rsidRPr="007E5D19"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To allot new ordinary shares of 508,551,983 shares</w:t>
      </w:r>
      <w:r>
        <w:rPr>
          <w:rFonts w:eastAsia="Arial Unicode MS" w:cs="Angsana New" w:hint="cs"/>
          <w:spacing w:val="-2"/>
          <w:szCs w:val="28"/>
          <w:cs/>
        </w:rPr>
        <w:t xml:space="preserve"> </w:t>
      </w:r>
      <w:r>
        <w:rPr>
          <w:rFonts w:eastAsia="Arial Unicode MS" w:cs="Angsana New"/>
          <w:spacing w:val="-2"/>
          <w:szCs w:val="28"/>
          <w:lang w:val="en-US"/>
        </w:rPr>
        <w:t>for</w:t>
      </w:r>
      <w:r>
        <w:rPr>
          <w:rFonts w:eastAsia="Arial Unicode MS" w:cs="Angsana New"/>
          <w:spacing w:val="-2"/>
          <w:szCs w:val="28"/>
        </w:rPr>
        <w:t xml:space="preserve"> </w:t>
      </w:r>
      <w:r w:rsidRPr="00135393">
        <w:rPr>
          <w:rFonts w:eastAsia="Arial Unicode MS" w:cs="Angsana New"/>
          <w:spacing w:val="-2"/>
          <w:szCs w:val="28"/>
        </w:rPr>
        <w:t>the</w:t>
      </w:r>
      <w:r w:rsidR="005C0377">
        <w:rPr>
          <w:rFonts w:eastAsia="Arial Unicode MS" w:cs="Angsana New"/>
          <w:spacing w:val="-2"/>
          <w:szCs w:val="28"/>
        </w:rPr>
        <w:t xml:space="preserve"> purpose of issuing</w:t>
      </w:r>
      <w:r w:rsidRPr="00135393">
        <w:rPr>
          <w:rFonts w:eastAsia="Arial Unicode MS" w:cs="Angsana New"/>
          <w:spacing w:val="-2"/>
          <w:szCs w:val="28"/>
        </w:rPr>
        <w:t xml:space="preserve"> and offer</w:t>
      </w:r>
      <w:r>
        <w:rPr>
          <w:rFonts w:eastAsia="Arial Unicode MS" w:cs="Angsana New"/>
          <w:spacing w:val="-2"/>
          <w:szCs w:val="28"/>
        </w:rPr>
        <w:t>ing</w:t>
      </w:r>
      <w:r w:rsidR="005C0377">
        <w:rPr>
          <w:rFonts w:eastAsia="Arial Unicode MS" w:cs="Angsana New"/>
          <w:spacing w:val="-2"/>
          <w:szCs w:val="28"/>
        </w:rPr>
        <w:t xml:space="preserve"> the warrant to purchase</w:t>
      </w:r>
      <w:r w:rsidRPr="00135393">
        <w:rPr>
          <w:rFonts w:eastAsia="Arial Unicode MS" w:cs="Angsana New"/>
          <w:spacing w:val="-2"/>
          <w:szCs w:val="28"/>
        </w:rPr>
        <w:t xml:space="preserve"> of</w:t>
      </w:r>
      <w:r w:rsidR="003862CC">
        <w:rPr>
          <w:rFonts w:eastAsia="Arial Unicode MS" w:cs="Angsana New" w:hint="cs"/>
          <w:spacing w:val="-2"/>
          <w:szCs w:val="28"/>
          <w:cs/>
        </w:rPr>
        <w:t xml:space="preserve"> </w:t>
      </w:r>
      <w:r w:rsidRPr="00135393">
        <w:rPr>
          <w:rFonts w:eastAsia="Arial Unicode MS" w:cs="Angsana New"/>
          <w:spacing w:val="-2"/>
          <w:szCs w:val="28"/>
        </w:rPr>
        <w:t>SABUY-W</w:t>
      </w:r>
      <w:r>
        <w:rPr>
          <w:rFonts w:eastAsia="Arial Unicode MS" w:cs="Angsana New"/>
          <w:spacing w:val="-2"/>
          <w:szCs w:val="28"/>
        </w:rPr>
        <w:t>2</w:t>
      </w:r>
      <w:r w:rsidR="005C0377">
        <w:rPr>
          <w:rFonts w:eastAsia="Arial Unicode MS" w:cs="Angsana New"/>
          <w:spacing w:val="-2"/>
          <w:szCs w:val="28"/>
        </w:rPr>
        <w:t xml:space="preserve"> for </w:t>
      </w:r>
      <w:r w:rsidRPr="00135393">
        <w:rPr>
          <w:rFonts w:eastAsia="Arial Unicode MS" w:cs="Angsana New"/>
          <w:spacing w:val="-2"/>
          <w:szCs w:val="28"/>
        </w:rPr>
        <w:t xml:space="preserve">the existing shareholders </w:t>
      </w:r>
      <w:r w:rsidR="005C0377">
        <w:rPr>
          <w:rFonts w:eastAsia="Arial Unicode MS" w:cs="Angsana New"/>
          <w:spacing w:val="-2"/>
          <w:szCs w:val="28"/>
        </w:rPr>
        <w:t>in proportion to their existing holding</w:t>
      </w:r>
      <w:r>
        <w:rPr>
          <w:rFonts w:eastAsia="Arial Unicode MS" w:cs="Angsana New"/>
          <w:spacing w:val="-2"/>
          <w:szCs w:val="28"/>
        </w:rPr>
        <w:t>.</w:t>
      </w:r>
    </w:p>
    <w:p w14:paraId="08DF2552" w14:textId="77777777" w:rsidR="00EF1707" w:rsidRPr="00A459B7" w:rsidRDefault="00EF1707" w:rsidP="00EF1707">
      <w:pPr>
        <w:pStyle w:val="BodyText"/>
        <w:numPr>
          <w:ilvl w:val="0"/>
          <w:numId w:val="24"/>
        </w:numPr>
        <w:spacing w:after="0"/>
        <w:jc w:val="thaiDistribute"/>
        <w:rPr>
          <w:rFonts w:cs="Angsana New"/>
          <w:szCs w:val="28"/>
          <w:lang w:val="en-US" w:eastAsia="x-none"/>
        </w:rPr>
      </w:pPr>
      <w:r>
        <w:rPr>
          <w:rFonts w:eastAsia="Arial Unicode MS" w:cs="Angsana New"/>
          <w:spacing w:val="-2"/>
          <w:szCs w:val="28"/>
        </w:rPr>
        <w:t xml:space="preserve">To allot new ordinary shares of 40 million shares </w:t>
      </w:r>
      <w:r w:rsidRPr="00135393">
        <w:rPr>
          <w:rFonts w:eastAsia="Arial Unicode MS" w:cs="Angsana New"/>
          <w:spacing w:val="-2"/>
          <w:szCs w:val="28"/>
        </w:rPr>
        <w:t>for the exercise of SABUY-</w:t>
      </w:r>
      <w:r>
        <w:rPr>
          <w:rFonts w:eastAsia="Arial Unicode MS" w:cs="Angsana New"/>
          <w:spacing w:val="-2"/>
          <w:szCs w:val="28"/>
        </w:rPr>
        <w:t>WC.</w:t>
      </w:r>
    </w:p>
    <w:p w14:paraId="73A770E2" w14:textId="13348A4B" w:rsidR="00EF1707" w:rsidRPr="00D9482A" w:rsidRDefault="00EF1707" w:rsidP="00EF1707">
      <w:pPr>
        <w:pStyle w:val="BodyText"/>
        <w:numPr>
          <w:ilvl w:val="0"/>
          <w:numId w:val="24"/>
        </w:numPr>
        <w:spacing w:after="0"/>
        <w:jc w:val="thaiDistribute"/>
        <w:rPr>
          <w:rFonts w:cs="Angsana New"/>
          <w:szCs w:val="28"/>
          <w:lang w:val="en-US" w:eastAsia="x-none"/>
        </w:rPr>
      </w:pPr>
      <w:r w:rsidRPr="005C0377">
        <w:rPr>
          <w:rFonts w:eastAsia="Arial Unicode MS" w:cs="Angsana New"/>
          <w:spacing w:val="-6"/>
          <w:szCs w:val="28"/>
        </w:rPr>
        <w:t>To allot new ordinary shares for right adjustment of SABUY-W2 of 32,087,909 shares for SABUY-WA,</w:t>
      </w:r>
      <w:r>
        <w:rPr>
          <w:rFonts w:eastAsia="Arial Unicode MS" w:cs="Angsana New"/>
          <w:spacing w:val="-2"/>
          <w:szCs w:val="28"/>
        </w:rPr>
        <w:t xml:space="preserve"> SABUY-WB and SABUY-W1.</w:t>
      </w:r>
    </w:p>
    <w:p w14:paraId="61AA0B14" w14:textId="6DEBE76C" w:rsidR="00D9482A" w:rsidRDefault="00D9482A" w:rsidP="00D9482A">
      <w:pPr>
        <w:pStyle w:val="BodyText"/>
        <w:spacing w:after="0"/>
        <w:ind w:left="540"/>
        <w:jc w:val="thaiDistribute"/>
        <w:rPr>
          <w:rFonts w:eastAsia="Arial Unicode MS" w:cs="Angsana New"/>
          <w:spacing w:val="-2"/>
          <w:szCs w:val="28"/>
        </w:rPr>
      </w:pPr>
    </w:p>
    <w:p w14:paraId="1A43E9C8" w14:textId="77777777" w:rsidR="00D9482A" w:rsidRDefault="00D9482A" w:rsidP="00D9482A">
      <w:pPr>
        <w:pStyle w:val="BodyText"/>
        <w:spacing w:after="0"/>
        <w:ind w:left="540"/>
        <w:jc w:val="thaiDistribute"/>
        <w:rPr>
          <w:rFonts w:cs="Angsana New"/>
          <w:szCs w:val="28"/>
          <w:lang w:val="en-US" w:eastAsia="x-none"/>
        </w:rPr>
      </w:pPr>
      <w:r w:rsidRPr="001C2C63">
        <w:rPr>
          <w:rFonts w:cs="Angsana New"/>
          <w:szCs w:val="28"/>
          <w:lang w:val="en-US" w:eastAsia="x-none"/>
        </w:rPr>
        <w:t xml:space="preserve">The Company registered with the Ministry of Commerce on </w:t>
      </w:r>
      <w:r>
        <w:rPr>
          <w:rFonts w:cs="Angsana New"/>
          <w:szCs w:val="28"/>
          <w:lang w:val="en-US" w:eastAsia="x-none"/>
        </w:rPr>
        <w:t>5 May 2022</w:t>
      </w:r>
      <w:r w:rsidRPr="001C2C63">
        <w:rPr>
          <w:rFonts w:cs="Angsana New"/>
          <w:szCs w:val="28"/>
          <w:lang w:val="en-US" w:eastAsia="x-none"/>
        </w:rPr>
        <w:t>.</w:t>
      </w:r>
    </w:p>
    <w:p w14:paraId="3910BB7E" w14:textId="0ADBBEBF" w:rsidR="00A209FB" w:rsidRDefault="00A209FB" w:rsidP="00A209FB">
      <w:pPr>
        <w:pStyle w:val="BodyText"/>
        <w:spacing w:after="0"/>
        <w:ind w:left="540"/>
        <w:jc w:val="thaiDistribute"/>
        <w:rPr>
          <w:rFonts w:eastAsia="Arial Unicode MS" w:cs="Angsana New"/>
          <w:spacing w:val="-2"/>
          <w:szCs w:val="28"/>
        </w:rPr>
      </w:pPr>
    </w:p>
    <w:p w14:paraId="2B316A2C" w14:textId="6B0EBC5F" w:rsidR="00A209FB" w:rsidRPr="00A209FB" w:rsidRDefault="00A209FB" w:rsidP="00A209FB">
      <w:pPr>
        <w:pStyle w:val="BodyText"/>
        <w:spacing w:after="0"/>
        <w:ind w:left="540"/>
        <w:jc w:val="thaiDistribute"/>
        <w:rPr>
          <w:rFonts w:eastAsia="Arial Unicode MS" w:cs="Angsana New"/>
          <w:b/>
          <w:bCs/>
          <w:i/>
          <w:iCs/>
          <w:spacing w:val="-2"/>
          <w:szCs w:val="28"/>
          <w:cs/>
        </w:rPr>
      </w:pPr>
      <w:r>
        <w:rPr>
          <w:rFonts w:eastAsia="Arial Unicode MS" w:cs="Angsana New"/>
          <w:b/>
          <w:bCs/>
          <w:i/>
          <w:iCs/>
          <w:spacing w:val="-2"/>
          <w:szCs w:val="28"/>
        </w:rPr>
        <w:t>Issued and p</w:t>
      </w:r>
      <w:r w:rsidRPr="00A209FB">
        <w:rPr>
          <w:rFonts w:eastAsia="Arial Unicode MS" w:cs="Angsana New"/>
          <w:b/>
          <w:bCs/>
          <w:i/>
          <w:iCs/>
          <w:spacing w:val="-2"/>
          <w:szCs w:val="28"/>
        </w:rPr>
        <w:t xml:space="preserve">aid-up </w:t>
      </w:r>
      <w:r>
        <w:rPr>
          <w:rFonts w:eastAsia="Arial Unicode MS" w:cs="Angsana New"/>
          <w:b/>
          <w:bCs/>
          <w:i/>
          <w:iCs/>
          <w:spacing w:val="-2"/>
          <w:szCs w:val="28"/>
        </w:rPr>
        <w:t>share</w:t>
      </w:r>
      <w:r w:rsidR="00054AE7">
        <w:rPr>
          <w:rFonts w:eastAsia="Arial Unicode MS" w:cs="Angsana New"/>
          <w:b/>
          <w:bCs/>
          <w:i/>
          <w:iCs/>
          <w:spacing w:val="-2"/>
          <w:szCs w:val="28"/>
        </w:rPr>
        <w:t>s</w:t>
      </w:r>
      <w:r>
        <w:rPr>
          <w:rFonts w:eastAsia="Arial Unicode MS" w:cs="Angsana New"/>
          <w:b/>
          <w:bCs/>
          <w:i/>
          <w:iCs/>
          <w:spacing w:val="-2"/>
          <w:szCs w:val="28"/>
        </w:rPr>
        <w:t xml:space="preserve"> </w:t>
      </w:r>
    </w:p>
    <w:p w14:paraId="4D9B0823" w14:textId="77777777" w:rsidR="00A209FB" w:rsidRDefault="00A209FB" w:rsidP="00A209FB">
      <w:pPr>
        <w:pStyle w:val="BodyText"/>
        <w:spacing w:after="0"/>
        <w:ind w:left="540"/>
        <w:jc w:val="thaiDistribute"/>
        <w:rPr>
          <w:rFonts w:eastAsia="Arial Unicode MS" w:cs="Angsana New"/>
          <w:spacing w:val="-2"/>
          <w:szCs w:val="28"/>
        </w:rPr>
      </w:pPr>
    </w:p>
    <w:p w14:paraId="462F699F" w14:textId="77777777" w:rsidR="00A209FB" w:rsidRDefault="00A209FB" w:rsidP="00A209FB">
      <w:pPr>
        <w:pStyle w:val="BodyText"/>
        <w:spacing w:after="0"/>
        <w:ind w:left="540"/>
        <w:jc w:val="thaiDistribute"/>
        <w:rPr>
          <w:lang w:val="en-GB" w:eastAsia="x-none"/>
        </w:rPr>
      </w:pPr>
      <w:r w:rsidRPr="000F08B0">
        <w:rPr>
          <w:rFonts w:cstheme="minorBidi"/>
          <w:spacing w:val="-2"/>
          <w:lang w:val="en-GB" w:eastAsia="x-none"/>
        </w:rPr>
        <w:t>At the Extraordinary Shareholders’ Meeting of the Company held on 16 December 2021,</w:t>
      </w:r>
      <w:r w:rsidRPr="000F08B0">
        <w:rPr>
          <w:rFonts w:cstheme="minorBidi" w:hint="cs"/>
          <w:spacing w:val="-2"/>
          <w:cs/>
          <w:lang w:val="en-GB" w:eastAsia="x-none"/>
        </w:rPr>
        <w:t xml:space="preserve"> </w:t>
      </w:r>
      <w:r w:rsidRPr="000F08B0">
        <w:rPr>
          <w:rFonts w:cstheme="minorBidi"/>
          <w:spacing w:val="-2"/>
          <w:lang w:val="en-GB" w:eastAsia="x-none"/>
        </w:rPr>
        <w:t xml:space="preserve">the </w:t>
      </w:r>
      <w:r w:rsidRPr="000F08B0">
        <w:rPr>
          <w:rFonts w:cstheme="minorBidi"/>
          <w:spacing w:val="-2"/>
          <w:lang w:val="en-US" w:eastAsia="x-none"/>
        </w:rPr>
        <w:t>s</w:t>
      </w:r>
      <w:proofErr w:type="spellStart"/>
      <w:r w:rsidRPr="000F08B0">
        <w:rPr>
          <w:rFonts w:cstheme="minorBidi"/>
          <w:spacing w:val="-2"/>
          <w:lang w:val="en-GB" w:eastAsia="x-none"/>
        </w:rPr>
        <w:t>hareholders</w:t>
      </w:r>
      <w:proofErr w:type="spellEnd"/>
      <w:r w:rsidRPr="000F08B0">
        <w:rPr>
          <w:rFonts w:cstheme="minorBidi"/>
          <w:lang w:val="en-GB" w:eastAsia="x-none"/>
        </w:rPr>
        <w:t xml:space="preserve"> approved the increase of the Company’s authorised share capital and offer to private placement which </w:t>
      </w:r>
      <w:r w:rsidRPr="000F08B0">
        <w:rPr>
          <w:rFonts w:cstheme="minorBidi"/>
          <w:spacing w:val="-6"/>
          <w:lang w:val="en-GB" w:eastAsia="x-none"/>
        </w:rPr>
        <w:t xml:space="preserve">is Cash Machine Capital Co., Ltd. The purpose is to acquire the ordinary shares of Platt </w:t>
      </w:r>
      <w:proofErr w:type="spellStart"/>
      <w:r w:rsidRPr="000F08B0">
        <w:rPr>
          <w:rFonts w:cstheme="minorBidi"/>
          <w:spacing w:val="-6"/>
          <w:lang w:val="en-GB" w:eastAsia="x-none"/>
        </w:rPr>
        <w:t>Finserve</w:t>
      </w:r>
      <w:proofErr w:type="spellEnd"/>
      <w:r w:rsidRPr="000F08B0">
        <w:rPr>
          <w:rFonts w:cstheme="minorBidi"/>
          <w:spacing w:val="-6"/>
          <w:lang w:val="en-GB" w:eastAsia="x-none"/>
        </w:rPr>
        <w:t xml:space="preserve"> Co., Ltd. </w:t>
      </w:r>
      <w:r w:rsidRPr="000F08B0">
        <w:rPr>
          <w:rFonts w:cstheme="minorBidi"/>
          <w:lang w:val="en-GB" w:eastAsia="x-none"/>
        </w:rPr>
        <w:t xml:space="preserve">                             by issuing new ordinary shares of 70 million shares with Baht 1 par value. The offering </w:t>
      </w:r>
      <w:r w:rsidRPr="000F08B0">
        <w:rPr>
          <w:rFonts w:cstheme="minorBidi"/>
          <w:lang w:val="en-US" w:eastAsia="x-none"/>
        </w:rPr>
        <w:t xml:space="preserve">price </w:t>
      </w:r>
      <w:r w:rsidRPr="000F08B0">
        <w:rPr>
          <w:rFonts w:cstheme="minorBidi"/>
          <w:lang w:val="en-GB" w:eastAsia="x-none"/>
        </w:rPr>
        <w:t xml:space="preserve">is Baht     </w:t>
      </w:r>
      <w:r w:rsidRPr="000F08B0">
        <w:rPr>
          <w:rFonts w:cstheme="minorBidi"/>
          <w:spacing w:val="-6"/>
          <w:lang w:val="en-GB" w:eastAsia="x-none"/>
        </w:rPr>
        <w:t>11 per share, amounting to Baht 770 million.</w:t>
      </w:r>
      <w:r w:rsidRPr="000F08B0">
        <w:rPr>
          <w:spacing w:val="-6"/>
          <w:lang w:val="en-GB" w:eastAsia="x-none"/>
        </w:rPr>
        <w:t xml:space="preserve"> The Company has registered with the Ministry of Commerce</w:t>
      </w:r>
      <w:r w:rsidRPr="000F08B0">
        <w:rPr>
          <w:lang w:val="en-GB" w:eastAsia="x-none"/>
        </w:rPr>
        <w:t xml:space="preserve">       on 14 March 2022.</w:t>
      </w:r>
    </w:p>
    <w:p w14:paraId="5223B8C2" w14:textId="35BFF87D" w:rsidR="00A209FB" w:rsidRDefault="00A209FB" w:rsidP="00A209FB">
      <w:pPr>
        <w:pStyle w:val="BodyText"/>
        <w:spacing w:after="0"/>
        <w:ind w:left="540"/>
        <w:jc w:val="thaiDistribute"/>
        <w:rPr>
          <w:rFonts w:cs="Angsana New"/>
          <w:szCs w:val="28"/>
          <w:lang w:val="en-GB" w:eastAsia="x-none"/>
        </w:rPr>
      </w:pPr>
    </w:p>
    <w:p w14:paraId="20AC9C78" w14:textId="18FB5EE5" w:rsidR="009624F0" w:rsidRDefault="009624F0" w:rsidP="00A209FB">
      <w:pPr>
        <w:pStyle w:val="BodyText"/>
        <w:spacing w:after="0"/>
        <w:ind w:left="540"/>
        <w:jc w:val="thaiDistribute"/>
        <w:rPr>
          <w:rFonts w:cs="Angsana New"/>
          <w:szCs w:val="28"/>
          <w:lang w:val="en-GB" w:eastAsia="x-none"/>
        </w:rPr>
      </w:pPr>
    </w:p>
    <w:p w14:paraId="7E742C9D" w14:textId="77777777" w:rsidR="009624F0" w:rsidRPr="00A209FB" w:rsidRDefault="009624F0" w:rsidP="00A209FB">
      <w:pPr>
        <w:pStyle w:val="BodyText"/>
        <w:spacing w:after="0"/>
        <w:ind w:left="540"/>
        <w:jc w:val="thaiDistribute"/>
        <w:rPr>
          <w:rFonts w:cs="Angsana New"/>
          <w:szCs w:val="28"/>
          <w:lang w:val="en-GB" w:eastAsia="x-none"/>
        </w:rPr>
      </w:pPr>
    </w:p>
    <w:p w14:paraId="6D0ECE83" w14:textId="5C7C7095" w:rsidR="00EF1707" w:rsidRDefault="00EF1707" w:rsidP="00EF1707">
      <w:pPr>
        <w:pStyle w:val="BodyText"/>
        <w:spacing w:after="0"/>
        <w:ind w:left="540"/>
        <w:jc w:val="thaiDistribute"/>
        <w:rPr>
          <w:rFonts w:cstheme="minorBidi"/>
          <w:spacing w:val="-2"/>
          <w:lang w:val="en-US"/>
        </w:rPr>
      </w:pPr>
      <w:r>
        <w:rPr>
          <w:rFonts w:eastAsia="Arial Unicode MS" w:cs="Angsana New"/>
          <w:spacing w:val="-2"/>
          <w:szCs w:val="28"/>
          <w:lang w:val="en-US"/>
        </w:rPr>
        <w:lastRenderedPageBreak/>
        <w:t xml:space="preserve">During </w:t>
      </w:r>
      <w:r w:rsidRPr="00B807B3">
        <w:rPr>
          <w:rFonts w:cs="Angsana New"/>
          <w:spacing w:val="-6"/>
        </w:rPr>
        <w:t xml:space="preserve">the </w:t>
      </w:r>
      <w:r>
        <w:rPr>
          <w:rFonts w:cs="Angsana New"/>
          <w:spacing w:val="-6"/>
        </w:rPr>
        <w:t>six</w:t>
      </w:r>
      <w:r w:rsidRPr="00B807B3">
        <w:rPr>
          <w:rFonts w:cs="Angsana New"/>
          <w:spacing w:val="-6"/>
        </w:rPr>
        <w:t xml:space="preserve">-month period ended </w:t>
      </w:r>
      <w:r>
        <w:rPr>
          <w:spacing w:val="-6"/>
        </w:rPr>
        <w:t>30 June</w:t>
      </w:r>
      <w:r w:rsidRPr="00B807B3">
        <w:rPr>
          <w:spacing w:val="-6"/>
        </w:rPr>
        <w:t xml:space="preserve"> 2022</w:t>
      </w:r>
      <w:r w:rsidRPr="00B807B3">
        <w:rPr>
          <w:rFonts w:cs="Angsana New"/>
          <w:spacing w:val="-6"/>
        </w:rPr>
        <w:t xml:space="preserve">, </w:t>
      </w:r>
      <w:r w:rsidRPr="001C2C63">
        <w:rPr>
          <w:rFonts w:cstheme="minorBidi"/>
          <w:lang w:val="en-GB" w:eastAsia="x-none"/>
        </w:rPr>
        <w:t xml:space="preserve">the </w:t>
      </w:r>
      <w:r>
        <w:rPr>
          <w:rFonts w:cstheme="minorBidi"/>
          <w:lang w:val="en-GB" w:eastAsia="x-none"/>
        </w:rPr>
        <w:t>Company allot new ordinary shares and</w:t>
      </w:r>
      <w:r w:rsidRPr="001C2C63">
        <w:rPr>
          <w:rFonts w:cstheme="minorBidi"/>
          <w:lang w:val="en-GB" w:eastAsia="x-none"/>
        </w:rPr>
        <w:t xml:space="preserve"> offe</w:t>
      </w:r>
      <w:r w:rsidR="00553D0C">
        <w:rPr>
          <w:rFonts w:cstheme="minorBidi"/>
          <w:lang w:val="en-GB" w:eastAsia="x-none"/>
        </w:rPr>
        <w:t>red</w:t>
      </w:r>
      <w:r w:rsidRPr="001C2C63">
        <w:rPr>
          <w:rFonts w:cstheme="minorBidi"/>
          <w:lang w:val="en-GB" w:eastAsia="x-none"/>
        </w:rPr>
        <w:t xml:space="preserve"> to private placement</w:t>
      </w:r>
      <w:r>
        <w:rPr>
          <w:rFonts w:eastAsia="Arial Unicode MS" w:cs="Angsana New"/>
          <w:spacing w:val="-2"/>
          <w:szCs w:val="28"/>
          <w:lang w:val="en-US"/>
        </w:rPr>
        <w:t xml:space="preserve"> </w:t>
      </w:r>
      <w:r w:rsidRPr="00B836DE">
        <w:rPr>
          <w:spacing w:val="-2"/>
          <w:lang w:val="en-US"/>
        </w:rPr>
        <w:t>to purchase ordinary shares of</w:t>
      </w:r>
      <w:r>
        <w:rPr>
          <w:rFonts w:cstheme="minorBidi" w:hint="cs"/>
          <w:spacing w:val="-2"/>
          <w:cs/>
          <w:lang w:val="en-US"/>
        </w:rPr>
        <w:t xml:space="preserve"> </w:t>
      </w:r>
      <w:r>
        <w:rPr>
          <w:rFonts w:cstheme="minorBidi"/>
          <w:spacing w:val="-2"/>
          <w:lang w:val="en-US"/>
        </w:rPr>
        <w:t>several companies as follows:</w:t>
      </w:r>
    </w:p>
    <w:p w14:paraId="6C1559F8" w14:textId="78E7AC74" w:rsidR="00EF1707" w:rsidRPr="00BC243C"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003C1FCF">
        <w:rPr>
          <w:spacing w:val="-2"/>
          <w:lang w:val="en-US"/>
        </w:rPr>
        <w:t xml:space="preserve">in acquisition of </w:t>
      </w:r>
      <w:r w:rsidRPr="00B836DE">
        <w:rPr>
          <w:spacing w:val="-2"/>
          <w:lang w:val="en-US"/>
        </w:rPr>
        <w:t xml:space="preserve">ordinary shares of </w:t>
      </w:r>
      <w:r>
        <w:rPr>
          <w:spacing w:val="-2"/>
          <w:lang w:val="en-US"/>
        </w:rPr>
        <w:t>Double</w:t>
      </w:r>
      <w:r w:rsidR="003C1FCF">
        <w:rPr>
          <w:spacing w:val="-2"/>
          <w:lang w:val="en-US"/>
        </w:rPr>
        <w:t xml:space="preserve"> Seven Co., Ltd. </w:t>
      </w:r>
      <w:r>
        <w:rPr>
          <w:rFonts w:cstheme="minorBidi"/>
          <w:lang w:val="en-GB" w:eastAsia="x-none"/>
        </w:rPr>
        <w:t>of 48,571,428 shares with Baht 1 par value</w:t>
      </w:r>
      <w:r w:rsidR="002D1D70">
        <w:rPr>
          <w:rFonts w:cstheme="minorBidi"/>
          <w:lang w:val="en-GB" w:eastAsia="x-none"/>
        </w:rPr>
        <w:t>. The</w:t>
      </w:r>
      <w:r w:rsidR="003C1FCF">
        <w:rPr>
          <w:rFonts w:cstheme="minorBidi"/>
          <w:lang w:val="en-GB" w:eastAsia="x-none"/>
        </w:rPr>
        <w:t xml:space="preserve"> </w:t>
      </w:r>
      <w:r w:rsidRPr="001C2C63">
        <w:rPr>
          <w:rFonts w:cstheme="minorBidi"/>
          <w:lang w:val="en-GB" w:eastAsia="x-none"/>
        </w:rPr>
        <w:t xml:space="preserve">offering </w:t>
      </w:r>
      <w:r w:rsidRPr="001C2C63">
        <w:rPr>
          <w:rFonts w:cstheme="minorBidi"/>
          <w:lang w:val="en-US" w:eastAsia="x-none"/>
        </w:rPr>
        <w:t>price</w:t>
      </w:r>
      <w:r w:rsidR="002D1D70">
        <w:rPr>
          <w:rFonts w:cstheme="minorBidi"/>
          <w:lang w:val="en-US" w:eastAsia="x-none"/>
        </w:rPr>
        <w:t xml:space="preserve"> is</w:t>
      </w:r>
      <w:r w:rsidRPr="001C2C63">
        <w:rPr>
          <w:rFonts w:cstheme="minorBidi"/>
          <w:lang w:val="en-US" w:eastAsia="x-none"/>
        </w:rPr>
        <w:t xml:space="preserve"> </w:t>
      </w:r>
      <w:r w:rsidRPr="001C2C63">
        <w:rPr>
          <w:rFonts w:cstheme="minorBidi"/>
          <w:lang w:val="en-GB" w:eastAsia="x-none"/>
        </w:rPr>
        <w:t xml:space="preserve">Baht </w:t>
      </w:r>
      <w:r>
        <w:rPr>
          <w:rFonts w:cstheme="minorBidi"/>
          <w:lang w:val="en-GB" w:eastAsia="x-none"/>
        </w:rPr>
        <w:t>28</w:t>
      </w:r>
      <w:r w:rsidRPr="001C2C63">
        <w:rPr>
          <w:rFonts w:cstheme="minorBidi"/>
          <w:lang w:val="en-GB" w:eastAsia="x-none"/>
        </w:rPr>
        <w:t xml:space="preserve"> per share</w:t>
      </w:r>
      <w:r w:rsidR="002D1D70">
        <w:rPr>
          <w:rFonts w:cstheme="minorBidi"/>
          <w:lang w:val="en-GB" w:eastAsia="x-none"/>
        </w:rPr>
        <w:t>,</w:t>
      </w:r>
      <w:r w:rsidR="003C1FCF">
        <w:rPr>
          <w:rFonts w:cstheme="minorBidi"/>
          <w:lang w:val="en-GB" w:eastAsia="x-none"/>
        </w:rPr>
        <w:t xml:space="preserve"> amounting to </w:t>
      </w:r>
      <w:r w:rsidRPr="001C2C63">
        <w:rPr>
          <w:rFonts w:cstheme="minorBidi"/>
          <w:lang w:val="en-GB" w:eastAsia="x-none"/>
        </w:rPr>
        <w:t>Baht</w:t>
      </w:r>
      <w:r>
        <w:rPr>
          <w:rFonts w:cstheme="minorBidi"/>
          <w:lang w:val="en-GB" w:eastAsia="x-none"/>
        </w:rPr>
        <w:t xml:space="preserve"> 1,360</w:t>
      </w:r>
      <w:r w:rsidRPr="001C2C63">
        <w:rPr>
          <w:rFonts w:cstheme="minorBidi"/>
          <w:lang w:val="en-GB" w:eastAsia="x-none"/>
        </w:rPr>
        <w:t xml:space="preserve"> million.</w:t>
      </w:r>
    </w:p>
    <w:p w14:paraId="0A296BF8" w14:textId="119D351F" w:rsidR="00EF1707" w:rsidRPr="00BC243C"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002D1D70">
        <w:rPr>
          <w:spacing w:val="-2"/>
          <w:lang w:val="en-US"/>
        </w:rPr>
        <w:t xml:space="preserve">in acquisition of </w:t>
      </w:r>
      <w:r w:rsidRPr="00B836DE">
        <w:rPr>
          <w:spacing w:val="-2"/>
          <w:lang w:val="en-US"/>
        </w:rPr>
        <w:t xml:space="preserve">ordinary shares of </w:t>
      </w:r>
      <w:proofErr w:type="spellStart"/>
      <w:r w:rsidRPr="00BC243C">
        <w:rPr>
          <w:spacing w:val="-2"/>
          <w:lang w:val="en-US"/>
        </w:rPr>
        <w:t>Thiensurat</w:t>
      </w:r>
      <w:proofErr w:type="spellEnd"/>
      <w:r w:rsidRPr="00BC243C">
        <w:rPr>
          <w:spacing w:val="-2"/>
          <w:lang w:val="en-US"/>
        </w:rPr>
        <w:t xml:space="preserve"> P</w:t>
      </w:r>
      <w:r>
        <w:rPr>
          <w:spacing w:val="-2"/>
          <w:lang w:val="en-US"/>
        </w:rPr>
        <w:t>ublic</w:t>
      </w:r>
      <w:r w:rsidRPr="00BC243C">
        <w:rPr>
          <w:spacing w:val="-2"/>
          <w:lang w:val="en-US"/>
        </w:rPr>
        <w:t xml:space="preserve"> Company</w:t>
      </w:r>
      <w:r w:rsidRPr="001C2C63">
        <w:rPr>
          <w:rFonts w:cstheme="minorBidi"/>
          <w:lang w:val="en-GB" w:eastAsia="x-none"/>
        </w:rPr>
        <w:t xml:space="preserve"> Limited</w:t>
      </w:r>
      <w:r>
        <w:rPr>
          <w:rFonts w:cstheme="minorBidi"/>
          <w:lang w:val="en-GB" w:eastAsia="x-none"/>
        </w:rPr>
        <w:t xml:space="preserve"> of 19,068,212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w:t>
      </w:r>
      <w:r w:rsidRPr="001C2C63">
        <w:rPr>
          <w:rFonts w:cstheme="minorBidi"/>
          <w:lang w:val="en-GB" w:eastAsia="x-none"/>
        </w:rPr>
        <w:t xml:space="preserve"> per share, </w:t>
      </w:r>
      <w:r w:rsidR="002D1D70">
        <w:rPr>
          <w:rFonts w:cstheme="minorBidi"/>
          <w:lang w:val="en-GB" w:eastAsia="x-none"/>
        </w:rPr>
        <w:t>amounting to</w:t>
      </w:r>
      <w:r w:rsidRPr="001C2C63">
        <w:rPr>
          <w:rFonts w:cstheme="minorBidi"/>
          <w:lang w:val="en-GB" w:eastAsia="x-none"/>
        </w:rPr>
        <w:t xml:space="preserve"> Baht</w:t>
      </w:r>
      <w:r>
        <w:rPr>
          <w:rFonts w:cstheme="minorBidi"/>
          <w:lang w:val="en-GB" w:eastAsia="x-none"/>
        </w:rPr>
        <w:t xml:space="preserve"> 533.91 </w:t>
      </w:r>
      <w:r w:rsidRPr="001C2C63">
        <w:rPr>
          <w:rFonts w:cstheme="minorBidi"/>
          <w:lang w:val="en-GB" w:eastAsia="x-none"/>
        </w:rPr>
        <w:t>million.</w:t>
      </w:r>
    </w:p>
    <w:p w14:paraId="721FB9B8" w14:textId="56FAC6BF" w:rsidR="00EF1707" w:rsidRPr="00A27A48"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002D1D70">
        <w:rPr>
          <w:spacing w:val="-2"/>
          <w:lang w:val="en-US"/>
        </w:rPr>
        <w:t xml:space="preserve">in acquisition of </w:t>
      </w:r>
      <w:r w:rsidRPr="00B836DE">
        <w:rPr>
          <w:spacing w:val="-2"/>
          <w:lang w:val="en-US"/>
        </w:rPr>
        <w:t xml:space="preserve">ordinary shares of </w:t>
      </w:r>
      <w:r>
        <w:rPr>
          <w:rFonts w:cs="Angsana New"/>
          <w:spacing w:val="-2"/>
          <w:szCs w:val="28"/>
          <w:lang w:val="en-US"/>
        </w:rPr>
        <w:t xml:space="preserve">Advanced Information </w:t>
      </w:r>
      <w:r w:rsidRPr="001C2C63">
        <w:rPr>
          <w:rFonts w:cstheme="minorBidi"/>
          <w:lang w:val="en-GB" w:eastAsia="x-none"/>
        </w:rPr>
        <w:t>Technology Public Company Limited</w:t>
      </w:r>
      <w:r>
        <w:rPr>
          <w:rFonts w:cstheme="minorBidi"/>
          <w:lang w:val="en-GB" w:eastAsia="x-none"/>
        </w:rPr>
        <w:t xml:space="preserve"> of 7,518,584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28.25</w:t>
      </w:r>
      <w:r w:rsidRPr="001C2C63">
        <w:rPr>
          <w:rFonts w:cstheme="minorBidi"/>
          <w:lang w:val="en-GB" w:eastAsia="x-none"/>
        </w:rPr>
        <w:t xml:space="preserve"> per share, </w:t>
      </w:r>
      <w:r w:rsidR="002D1D70">
        <w:rPr>
          <w:rFonts w:cstheme="minorBidi"/>
          <w:lang w:val="en-GB" w:eastAsia="x-none"/>
        </w:rPr>
        <w:t>amounting to</w:t>
      </w:r>
      <w:r w:rsidRPr="001C2C63">
        <w:rPr>
          <w:rFonts w:cstheme="minorBidi"/>
          <w:lang w:val="en-GB" w:eastAsia="x-none"/>
        </w:rPr>
        <w:t xml:space="preserve"> Baht</w:t>
      </w:r>
      <w:r>
        <w:rPr>
          <w:rFonts w:cstheme="minorBidi"/>
          <w:lang w:val="en-GB" w:eastAsia="x-none"/>
        </w:rPr>
        <w:t xml:space="preserve"> 212.40 </w:t>
      </w:r>
      <w:r w:rsidRPr="001C2C63">
        <w:rPr>
          <w:rFonts w:cstheme="minorBidi"/>
          <w:lang w:val="en-GB" w:eastAsia="x-none"/>
        </w:rPr>
        <w:t>million.</w:t>
      </w:r>
    </w:p>
    <w:p w14:paraId="4624C3A0" w14:textId="6D4044CC" w:rsidR="00EF1707" w:rsidRPr="00A27A48"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003F2BA9">
        <w:rPr>
          <w:spacing w:val="-2"/>
          <w:lang w:val="en-US"/>
        </w:rPr>
        <w:t>in acquisition of</w:t>
      </w:r>
      <w:r w:rsidRPr="00B836DE">
        <w:rPr>
          <w:spacing w:val="-2"/>
          <w:lang w:val="en-US"/>
        </w:rPr>
        <w:t xml:space="preserve"> ordinary shares of </w:t>
      </w:r>
      <w:proofErr w:type="spellStart"/>
      <w:r w:rsidRPr="009A5AB8">
        <w:rPr>
          <w:spacing w:val="-2"/>
          <w:lang w:val="en-US"/>
        </w:rPr>
        <w:t>Nakhonluang</w:t>
      </w:r>
      <w:proofErr w:type="spellEnd"/>
      <w:r w:rsidRPr="009A5AB8">
        <w:rPr>
          <w:spacing w:val="-2"/>
          <w:lang w:val="en-US"/>
        </w:rPr>
        <w:t xml:space="preserve"> Capital </w:t>
      </w:r>
      <w:r w:rsidRPr="001C2C63">
        <w:rPr>
          <w:rFonts w:cstheme="minorBidi"/>
          <w:lang w:val="en-GB" w:eastAsia="x-none"/>
        </w:rPr>
        <w:t>Public Company Limited</w:t>
      </w:r>
      <w:r>
        <w:rPr>
          <w:rFonts w:cstheme="minorBidi"/>
          <w:lang w:val="en-GB" w:eastAsia="x-none"/>
        </w:rPr>
        <w:t xml:space="preserve"> of 6,896,005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28.25</w:t>
      </w:r>
      <w:r w:rsidRPr="001C2C63">
        <w:rPr>
          <w:rFonts w:cstheme="minorBidi"/>
          <w:lang w:val="en-GB" w:eastAsia="x-none"/>
        </w:rPr>
        <w:t xml:space="preserve"> per share, </w:t>
      </w:r>
      <w:r w:rsidR="003F2BA9">
        <w:rPr>
          <w:rFonts w:cstheme="minorBidi"/>
          <w:lang w:val="en-GB" w:eastAsia="x-none"/>
        </w:rPr>
        <w:t>amounting to</w:t>
      </w:r>
      <w:r w:rsidRPr="001C2C63">
        <w:rPr>
          <w:rFonts w:cstheme="minorBidi"/>
          <w:lang w:val="en-GB" w:eastAsia="x-none"/>
        </w:rPr>
        <w:t xml:space="preserve"> Baht</w:t>
      </w:r>
      <w:r>
        <w:rPr>
          <w:rFonts w:cstheme="minorBidi"/>
          <w:lang w:val="en-GB" w:eastAsia="x-none"/>
        </w:rPr>
        <w:t xml:space="preserve"> </w:t>
      </w:r>
      <w:r>
        <w:rPr>
          <w:rFonts w:cstheme="minorBidi"/>
          <w:lang w:val="en-US" w:eastAsia="x-none"/>
        </w:rPr>
        <w:t>194.81</w:t>
      </w:r>
      <w:r>
        <w:rPr>
          <w:rFonts w:cstheme="minorBidi"/>
          <w:lang w:val="en-GB" w:eastAsia="x-none"/>
        </w:rPr>
        <w:t xml:space="preserve"> </w:t>
      </w:r>
      <w:r w:rsidRPr="001C2C63">
        <w:rPr>
          <w:rFonts w:cstheme="minorBidi"/>
          <w:lang w:val="en-GB" w:eastAsia="x-none"/>
        </w:rPr>
        <w:t>million.</w:t>
      </w:r>
    </w:p>
    <w:p w14:paraId="0B71ADAA" w14:textId="35E585E7" w:rsidR="00EF1707" w:rsidRPr="00A27A48" w:rsidRDefault="00EF1707" w:rsidP="00EF1707">
      <w:pPr>
        <w:pStyle w:val="BodyText"/>
        <w:numPr>
          <w:ilvl w:val="0"/>
          <w:numId w:val="25"/>
        </w:numPr>
        <w:spacing w:after="0"/>
        <w:jc w:val="thaiDistribute"/>
        <w:rPr>
          <w:rFonts w:cstheme="minorBidi"/>
          <w:spacing w:val="-2"/>
          <w:lang w:val="en-US"/>
        </w:rPr>
      </w:pPr>
      <w:r w:rsidRPr="00787511">
        <w:rPr>
          <w:rFonts w:eastAsia="Arial Unicode MS" w:cs="Angsana New"/>
          <w:spacing w:val="-6"/>
          <w:szCs w:val="28"/>
        </w:rPr>
        <w:t>To allot new ordinary shares</w:t>
      </w:r>
      <w:r w:rsidRPr="00787511">
        <w:rPr>
          <w:rFonts w:eastAsia="Arial Unicode MS" w:cs="Angsana New" w:hint="cs"/>
          <w:spacing w:val="-6"/>
          <w:szCs w:val="28"/>
          <w:cs/>
        </w:rPr>
        <w:t xml:space="preserve"> </w:t>
      </w:r>
      <w:r w:rsidR="001157DD" w:rsidRPr="00787511">
        <w:rPr>
          <w:spacing w:val="-6"/>
          <w:lang w:val="en-US"/>
        </w:rPr>
        <w:t xml:space="preserve">in acquisition of </w:t>
      </w:r>
      <w:r w:rsidRPr="00787511">
        <w:rPr>
          <w:spacing w:val="-6"/>
          <w:lang w:val="en-US"/>
        </w:rPr>
        <w:t xml:space="preserve">ordinary shares of </w:t>
      </w:r>
      <w:proofErr w:type="spellStart"/>
      <w:r w:rsidRPr="00787511">
        <w:rPr>
          <w:rFonts w:cs="Angsana New"/>
          <w:spacing w:val="-6"/>
          <w:szCs w:val="28"/>
          <w:lang w:val="en-US"/>
        </w:rPr>
        <w:t>Infogrammer</w:t>
      </w:r>
      <w:proofErr w:type="spellEnd"/>
      <w:r w:rsidRPr="00787511">
        <w:rPr>
          <w:rFonts w:cstheme="minorBidi"/>
          <w:spacing w:val="-6"/>
          <w:lang w:val="en-GB" w:eastAsia="x-none"/>
        </w:rPr>
        <w:t xml:space="preserve"> </w:t>
      </w:r>
      <w:r w:rsidR="001157DD" w:rsidRPr="00787511">
        <w:rPr>
          <w:rFonts w:cstheme="minorBidi"/>
          <w:spacing w:val="-6"/>
          <w:lang w:val="en-GB" w:eastAsia="x-none"/>
        </w:rPr>
        <w:t xml:space="preserve">Co., Ltd. </w:t>
      </w:r>
      <w:r w:rsidRPr="00787511">
        <w:rPr>
          <w:rFonts w:cstheme="minorBidi"/>
          <w:spacing w:val="-6"/>
          <w:lang w:val="en-GB" w:eastAsia="x-none"/>
        </w:rPr>
        <w:t>of 1,785,714 shares</w:t>
      </w:r>
      <w:r>
        <w:rPr>
          <w:rFonts w:cstheme="minorBidi"/>
          <w:lang w:val="en-GB" w:eastAsia="x-none"/>
        </w:rPr>
        <w:t xml:space="preserve">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w:t>
      </w:r>
      <w:r w:rsidRPr="001C2C63">
        <w:rPr>
          <w:rFonts w:cstheme="minorBidi"/>
          <w:lang w:val="en-GB" w:eastAsia="x-none"/>
        </w:rPr>
        <w:t xml:space="preserve"> per share, </w:t>
      </w:r>
      <w:r w:rsidR="003F2BA9">
        <w:rPr>
          <w:rFonts w:cstheme="minorBidi"/>
          <w:lang w:val="en-GB" w:eastAsia="x-none"/>
        </w:rPr>
        <w:t>amounting to</w:t>
      </w:r>
      <w:r w:rsidRPr="001C2C63">
        <w:rPr>
          <w:rFonts w:cstheme="minorBidi"/>
          <w:lang w:val="en-GB" w:eastAsia="x-none"/>
        </w:rPr>
        <w:t xml:space="preserve"> Baht</w:t>
      </w:r>
      <w:r>
        <w:rPr>
          <w:rFonts w:cstheme="minorBidi"/>
          <w:lang w:val="en-GB" w:eastAsia="x-none"/>
        </w:rPr>
        <w:t xml:space="preserve"> 50</w:t>
      </w:r>
      <w:r w:rsidR="00F57D9A">
        <w:rPr>
          <w:rFonts w:cstheme="minorBidi"/>
          <w:lang w:val="en-GB" w:eastAsia="x-none"/>
        </w:rPr>
        <w:t>.00</w:t>
      </w:r>
      <w:r>
        <w:rPr>
          <w:rFonts w:cstheme="minorBidi"/>
          <w:lang w:val="en-GB" w:eastAsia="x-none"/>
        </w:rPr>
        <w:t xml:space="preserve"> </w:t>
      </w:r>
      <w:r w:rsidRPr="001C2C63">
        <w:rPr>
          <w:rFonts w:cstheme="minorBidi"/>
          <w:lang w:val="en-GB" w:eastAsia="x-none"/>
        </w:rPr>
        <w:t>million.</w:t>
      </w:r>
    </w:p>
    <w:p w14:paraId="232012C0" w14:textId="5A34E4D7" w:rsidR="00EF1707" w:rsidRPr="00A27A48"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001157DD">
        <w:rPr>
          <w:spacing w:val="-2"/>
          <w:lang w:val="en-US"/>
        </w:rPr>
        <w:t xml:space="preserve">in acquisition of </w:t>
      </w:r>
      <w:r w:rsidRPr="00B836DE">
        <w:rPr>
          <w:spacing w:val="-2"/>
          <w:lang w:val="en-US"/>
        </w:rPr>
        <w:t xml:space="preserve">ordinary shares of </w:t>
      </w:r>
      <w:r>
        <w:rPr>
          <w:rFonts w:cs="Angsana New"/>
          <w:spacing w:val="-2"/>
          <w:szCs w:val="28"/>
          <w:lang w:val="en-US"/>
        </w:rPr>
        <w:t>SKV Unity Supply</w:t>
      </w:r>
      <w:r w:rsidRPr="001C2C63">
        <w:rPr>
          <w:rFonts w:cstheme="minorBidi"/>
          <w:lang w:val="en-GB" w:eastAsia="x-none"/>
        </w:rPr>
        <w:t xml:space="preserve"> Co</w:t>
      </w:r>
      <w:r w:rsidR="00787511">
        <w:rPr>
          <w:rFonts w:cstheme="minorBidi"/>
          <w:lang w:val="en-GB" w:eastAsia="x-none"/>
        </w:rPr>
        <w:t xml:space="preserve">., Ltd. </w:t>
      </w:r>
      <w:r>
        <w:rPr>
          <w:rFonts w:cstheme="minorBidi"/>
          <w:lang w:val="en-GB" w:eastAsia="x-none"/>
        </w:rPr>
        <w:t>of 937,545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w:t>
      </w:r>
      <w:r w:rsidRPr="001C2C63">
        <w:rPr>
          <w:rFonts w:cstheme="minorBidi"/>
          <w:lang w:val="en-GB" w:eastAsia="x-none"/>
        </w:rPr>
        <w:t xml:space="preserve"> per share, </w:t>
      </w:r>
      <w:r w:rsidR="00787511">
        <w:rPr>
          <w:rFonts w:cstheme="minorBidi"/>
          <w:lang w:val="en-GB" w:eastAsia="x-none"/>
        </w:rPr>
        <w:t xml:space="preserve">amounting to </w:t>
      </w:r>
      <w:r w:rsidRPr="001C2C63">
        <w:rPr>
          <w:rFonts w:cstheme="minorBidi"/>
          <w:lang w:val="en-GB" w:eastAsia="x-none"/>
        </w:rPr>
        <w:t>Baht</w:t>
      </w:r>
      <w:r>
        <w:rPr>
          <w:rFonts w:cstheme="minorBidi"/>
          <w:lang w:val="en-GB" w:eastAsia="x-none"/>
        </w:rPr>
        <w:t xml:space="preserve"> 26.25 </w:t>
      </w:r>
      <w:r w:rsidRPr="001C2C63">
        <w:rPr>
          <w:rFonts w:cstheme="minorBidi"/>
          <w:lang w:val="en-GB" w:eastAsia="x-none"/>
        </w:rPr>
        <w:t>million.</w:t>
      </w:r>
    </w:p>
    <w:p w14:paraId="207C07E0" w14:textId="601B7A78" w:rsidR="00EF1707" w:rsidRPr="00517532" w:rsidRDefault="00EF1707" w:rsidP="00EF1707">
      <w:pPr>
        <w:pStyle w:val="BodyText"/>
        <w:numPr>
          <w:ilvl w:val="0"/>
          <w:numId w:val="25"/>
        </w:numPr>
        <w:spacing w:after="0"/>
        <w:jc w:val="thaiDistribute"/>
        <w:rPr>
          <w:rFonts w:cstheme="minorBidi"/>
          <w:spacing w:val="-2"/>
          <w:lang w:val="en-US"/>
        </w:rPr>
      </w:pPr>
      <w:r>
        <w:rPr>
          <w:rFonts w:eastAsia="Arial Unicode MS" w:cs="Angsana New"/>
          <w:spacing w:val="-2"/>
          <w:szCs w:val="28"/>
        </w:rPr>
        <w:t>To allot new ordinary shares</w:t>
      </w:r>
      <w:r>
        <w:rPr>
          <w:rFonts w:eastAsia="Arial Unicode MS" w:cs="Angsana New" w:hint="cs"/>
          <w:spacing w:val="-2"/>
          <w:szCs w:val="28"/>
          <w:cs/>
        </w:rPr>
        <w:t xml:space="preserve"> </w:t>
      </w:r>
      <w:r w:rsidRPr="00B836DE">
        <w:rPr>
          <w:spacing w:val="-2"/>
          <w:lang w:val="en-US"/>
        </w:rPr>
        <w:t xml:space="preserve">to purchase ordinary shares </w:t>
      </w:r>
      <w:r w:rsidRPr="003773D0">
        <w:rPr>
          <w:spacing w:val="-2"/>
          <w:lang w:val="en-US"/>
        </w:rPr>
        <w:t xml:space="preserve">of </w:t>
      </w:r>
      <w:proofErr w:type="spellStart"/>
      <w:r w:rsidRPr="003773D0">
        <w:rPr>
          <w:rFonts w:cs="Angsana New"/>
          <w:spacing w:val="-2"/>
          <w:szCs w:val="28"/>
          <w:lang w:val="en-US"/>
        </w:rPr>
        <w:t>Sabuy</w:t>
      </w:r>
      <w:proofErr w:type="spellEnd"/>
      <w:r w:rsidRPr="003773D0">
        <w:rPr>
          <w:rFonts w:cs="Angsana New"/>
          <w:spacing w:val="-2"/>
          <w:szCs w:val="28"/>
          <w:lang w:val="en-US"/>
        </w:rPr>
        <w:t xml:space="preserve"> Alliance</w:t>
      </w:r>
      <w:r w:rsidRPr="003773D0">
        <w:rPr>
          <w:rFonts w:cstheme="minorBidi"/>
          <w:lang w:val="en-GB" w:eastAsia="x-none"/>
        </w:rPr>
        <w:t xml:space="preserve"> C</w:t>
      </w:r>
      <w:r w:rsidR="00787511">
        <w:rPr>
          <w:rFonts w:cstheme="minorBidi"/>
          <w:lang w:val="en-GB" w:eastAsia="x-none"/>
        </w:rPr>
        <w:t xml:space="preserve">o., Ltd. </w:t>
      </w:r>
      <w:r>
        <w:rPr>
          <w:rFonts w:cstheme="minorBidi"/>
          <w:lang w:val="en-US" w:eastAsia="x-none"/>
        </w:rPr>
        <w:t>(</w:t>
      </w:r>
      <w:r w:rsidR="00787511">
        <w:rPr>
          <w:rFonts w:cstheme="minorBidi"/>
          <w:lang w:val="en-US" w:eastAsia="x-none"/>
        </w:rPr>
        <w:t>f</w:t>
      </w:r>
      <w:r>
        <w:rPr>
          <w:rFonts w:cstheme="minorBidi"/>
          <w:lang w:val="en-US" w:eastAsia="x-none"/>
        </w:rPr>
        <w:t xml:space="preserve">ormerly </w:t>
      </w:r>
      <w:r w:rsidR="00787511">
        <w:rPr>
          <w:rFonts w:cstheme="minorBidi"/>
          <w:lang w:val="en-US" w:eastAsia="x-none"/>
        </w:rPr>
        <w:t xml:space="preserve">        </w:t>
      </w:r>
      <w:r>
        <w:rPr>
          <w:rFonts w:cstheme="minorBidi"/>
          <w:lang w:val="en-US" w:eastAsia="x-none"/>
        </w:rPr>
        <w:t xml:space="preserve">S.K. Management and Supply </w:t>
      </w:r>
      <w:r w:rsidR="00787511">
        <w:rPr>
          <w:rFonts w:cstheme="minorBidi"/>
          <w:lang w:val="en-US" w:eastAsia="x-none"/>
        </w:rPr>
        <w:t>Co., Ltd.</w:t>
      </w:r>
      <w:r>
        <w:rPr>
          <w:rFonts w:cstheme="minorBidi"/>
          <w:lang w:val="en-US" w:eastAsia="x-none"/>
        </w:rPr>
        <w:t xml:space="preserve">) </w:t>
      </w:r>
      <w:r>
        <w:rPr>
          <w:rFonts w:cstheme="minorBidi"/>
          <w:lang w:val="en-GB" w:eastAsia="x-none"/>
        </w:rPr>
        <w:t>of 776,739 shares with Baht 1 par value</w:t>
      </w:r>
      <w:r>
        <w:rPr>
          <w:rFonts w:cstheme="minorBidi"/>
          <w:lang w:val="en-US" w:eastAsia="x-none"/>
        </w:rPr>
        <w:t xml:space="preserve">. </w:t>
      </w:r>
      <w:r w:rsidRPr="001C2C63">
        <w:rPr>
          <w:rFonts w:cstheme="minorBidi"/>
          <w:lang w:val="en-GB" w:eastAsia="x-none"/>
        </w:rPr>
        <w:t xml:space="preserve">The offering </w:t>
      </w:r>
      <w:r w:rsidRPr="001C2C63">
        <w:rPr>
          <w:rFonts w:cstheme="minorBidi"/>
          <w:lang w:val="en-US" w:eastAsia="x-none"/>
        </w:rPr>
        <w:t xml:space="preserve">price </w:t>
      </w:r>
      <w:r w:rsidRPr="001C2C63">
        <w:rPr>
          <w:rFonts w:cstheme="minorBidi"/>
          <w:lang w:val="en-GB" w:eastAsia="x-none"/>
        </w:rPr>
        <w:t xml:space="preserve">is Baht </w:t>
      </w:r>
      <w:r>
        <w:rPr>
          <w:rFonts w:cstheme="minorBidi"/>
          <w:lang w:val="en-GB" w:eastAsia="x-none"/>
        </w:rPr>
        <w:t>28</w:t>
      </w:r>
      <w:r w:rsidRPr="001C2C63">
        <w:rPr>
          <w:rFonts w:cstheme="minorBidi"/>
          <w:lang w:val="en-GB" w:eastAsia="x-none"/>
        </w:rPr>
        <w:t xml:space="preserve"> per share, </w:t>
      </w:r>
      <w:r w:rsidR="00787511">
        <w:rPr>
          <w:rFonts w:cstheme="minorBidi"/>
          <w:lang w:val="en-GB" w:eastAsia="x-none"/>
        </w:rPr>
        <w:t>amounting to</w:t>
      </w:r>
      <w:r w:rsidRPr="001C2C63">
        <w:rPr>
          <w:rFonts w:cstheme="minorBidi"/>
          <w:lang w:val="en-GB" w:eastAsia="x-none"/>
        </w:rPr>
        <w:t xml:space="preserve"> Baht</w:t>
      </w:r>
      <w:r>
        <w:rPr>
          <w:rFonts w:cstheme="minorBidi"/>
          <w:lang w:val="en-GB" w:eastAsia="x-none"/>
        </w:rPr>
        <w:t xml:space="preserve"> 21.75 </w:t>
      </w:r>
      <w:r w:rsidRPr="001C2C63">
        <w:rPr>
          <w:rFonts w:cstheme="minorBidi"/>
          <w:lang w:val="en-GB" w:eastAsia="x-none"/>
        </w:rPr>
        <w:t>million.</w:t>
      </w:r>
    </w:p>
    <w:p w14:paraId="0868084F" w14:textId="4FC5CC3F" w:rsidR="00EF1707" w:rsidRDefault="00EF1707" w:rsidP="00EF1707">
      <w:pPr>
        <w:pStyle w:val="BodyText"/>
        <w:spacing w:after="0"/>
        <w:ind w:left="540"/>
        <w:jc w:val="thaiDistribute"/>
        <w:rPr>
          <w:rFonts w:cs="Angsana New"/>
          <w:szCs w:val="28"/>
          <w:lang w:val="en-US" w:eastAsia="x-none"/>
        </w:rPr>
      </w:pPr>
    </w:p>
    <w:p w14:paraId="723973B0" w14:textId="4BA1DEA8" w:rsidR="00A51FDE" w:rsidRDefault="00A51FDE" w:rsidP="00EF1707">
      <w:pPr>
        <w:pStyle w:val="BodyText"/>
        <w:spacing w:after="0"/>
        <w:ind w:left="540"/>
        <w:jc w:val="thaiDistribute"/>
        <w:rPr>
          <w:rFonts w:cs="Angsana New"/>
          <w:szCs w:val="28"/>
          <w:lang w:val="en-US" w:eastAsia="x-none"/>
        </w:rPr>
      </w:pPr>
      <w:r>
        <w:rPr>
          <w:rFonts w:cs="Angsana New"/>
          <w:szCs w:val="28"/>
          <w:lang w:val="en-US" w:eastAsia="x-none"/>
        </w:rPr>
        <w:t xml:space="preserve">In this regard, the allotment of new ordinary shares to Double Seven Co., Ltd. and </w:t>
      </w:r>
      <w:proofErr w:type="spellStart"/>
      <w:r>
        <w:rPr>
          <w:rFonts w:cs="Angsana New"/>
          <w:szCs w:val="28"/>
          <w:lang w:val="en-US" w:eastAsia="x-none"/>
        </w:rPr>
        <w:t>Infogrammer</w:t>
      </w:r>
      <w:proofErr w:type="spellEnd"/>
      <w:r>
        <w:rPr>
          <w:rFonts w:cs="Angsana New"/>
          <w:szCs w:val="28"/>
          <w:lang w:val="en-US" w:eastAsia="x-none"/>
        </w:rPr>
        <w:t xml:space="preserve"> Co., Ltd. amounting to Baht 1,410 million were </w:t>
      </w:r>
      <w:proofErr w:type="spellStart"/>
      <w:r>
        <w:rPr>
          <w:rFonts w:cs="Angsana New"/>
          <w:szCs w:val="28"/>
          <w:lang w:val="en-US" w:eastAsia="x-none"/>
        </w:rPr>
        <w:t>recognised</w:t>
      </w:r>
      <w:proofErr w:type="spellEnd"/>
      <w:r>
        <w:rPr>
          <w:rFonts w:cs="Angsana New"/>
          <w:szCs w:val="28"/>
          <w:lang w:val="en-US" w:eastAsia="x-none"/>
        </w:rPr>
        <w:t xml:space="preserve"> as advanced payment for shares which were presented as</w:t>
      </w:r>
      <w:r w:rsidR="006D6FFE">
        <w:rPr>
          <w:rFonts w:cs="Angsana New"/>
          <w:szCs w:val="28"/>
          <w:lang w:val="en-US" w:eastAsia="x-none"/>
        </w:rPr>
        <w:t xml:space="preserve"> a</w:t>
      </w:r>
      <w:r>
        <w:rPr>
          <w:rFonts w:cs="Angsana New"/>
          <w:szCs w:val="28"/>
          <w:lang w:val="en-US" w:eastAsia="x-none"/>
        </w:rPr>
        <w:t xml:space="preserve"> part of other non-current assets as </w:t>
      </w:r>
      <w:proofErr w:type="gramStart"/>
      <w:r>
        <w:rPr>
          <w:rFonts w:cs="Angsana New"/>
          <w:szCs w:val="28"/>
          <w:lang w:val="en-US" w:eastAsia="x-none"/>
        </w:rPr>
        <w:t>at</w:t>
      </w:r>
      <w:proofErr w:type="gramEnd"/>
      <w:r>
        <w:rPr>
          <w:rFonts w:cs="Angsana New"/>
          <w:szCs w:val="28"/>
          <w:lang w:val="en-US" w:eastAsia="x-none"/>
        </w:rPr>
        <w:t xml:space="preserve"> 30 June 2022.</w:t>
      </w:r>
    </w:p>
    <w:p w14:paraId="32191613" w14:textId="77777777" w:rsidR="00A51FDE" w:rsidRDefault="00A51FDE" w:rsidP="00EF1707">
      <w:pPr>
        <w:pStyle w:val="BodyText"/>
        <w:spacing w:after="0"/>
        <w:ind w:left="540"/>
        <w:jc w:val="thaiDistribute"/>
        <w:rPr>
          <w:rFonts w:cs="Angsana New"/>
          <w:szCs w:val="28"/>
          <w:lang w:val="en-US" w:eastAsia="x-none"/>
        </w:rPr>
      </w:pPr>
    </w:p>
    <w:p w14:paraId="1A136FEE" w14:textId="77777777" w:rsidR="00EF1707" w:rsidRPr="003A0A15" w:rsidRDefault="00EF1707" w:rsidP="00EF1707">
      <w:pPr>
        <w:spacing w:line="240" w:lineRule="auto"/>
        <w:ind w:left="540" w:right="-45"/>
        <w:rPr>
          <w:rFonts w:cs="Angsana New"/>
        </w:rPr>
      </w:pPr>
      <w:r>
        <w:rPr>
          <w:rFonts w:eastAsia="Arial Unicode MS" w:cs="Angsana New"/>
          <w:spacing w:val="-2"/>
          <w:szCs w:val="28"/>
        </w:rPr>
        <w:t xml:space="preserve">During </w:t>
      </w:r>
      <w:r w:rsidRPr="00B807B3">
        <w:rPr>
          <w:rFonts w:cs="Angsana New"/>
          <w:spacing w:val="-6"/>
        </w:rPr>
        <w:t xml:space="preserve">the </w:t>
      </w:r>
      <w:r>
        <w:rPr>
          <w:rFonts w:cs="Angsana New"/>
          <w:spacing w:val="-6"/>
        </w:rPr>
        <w:t>six</w:t>
      </w:r>
      <w:r w:rsidRPr="00B807B3">
        <w:rPr>
          <w:rFonts w:cs="Angsana New"/>
          <w:spacing w:val="-6"/>
        </w:rPr>
        <w:t xml:space="preserve">-month period ended </w:t>
      </w:r>
      <w:r>
        <w:rPr>
          <w:spacing w:val="-6"/>
        </w:rPr>
        <w:t>30 June</w:t>
      </w:r>
      <w:r w:rsidRPr="00B807B3">
        <w:rPr>
          <w:spacing w:val="-6"/>
        </w:rPr>
        <w:t xml:space="preserve"> 2022</w:t>
      </w:r>
      <w:r w:rsidRPr="00B807B3">
        <w:rPr>
          <w:rFonts w:cs="Angsana New"/>
          <w:spacing w:val="-6"/>
        </w:rPr>
        <w:t>,</w:t>
      </w:r>
      <w:r w:rsidRPr="003A0A15">
        <w:rPr>
          <w:rFonts w:cs="Angsana New"/>
        </w:rPr>
        <w:t xml:space="preserve"> there </w:t>
      </w:r>
      <w:r>
        <w:rPr>
          <w:rFonts w:cs="Angsana New"/>
        </w:rPr>
        <w:t>were the exercise of</w:t>
      </w:r>
      <w:r w:rsidRPr="003A0A15">
        <w:rPr>
          <w:rFonts w:cs="Angsana New"/>
        </w:rPr>
        <w:t xml:space="preserve"> warrants as follows</w:t>
      </w:r>
      <w:r>
        <w:rPr>
          <w:rFonts w:cs="Angsana New"/>
        </w:rPr>
        <w:t>:</w:t>
      </w:r>
    </w:p>
    <w:p w14:paraId="76B9BDE5" w14:textId="72923E23" w:rsidR="00EF1707" w:rsidRPr="00BF3B6B" w:rsidRDefault="00EF1707" w:rsidP="00EF1707">
      <w:pPr>
        <w:numPr>
          <w:ilvl w:val="0"/>
          <w:numId w:val="26"/>
        </w:numPr>
        <w:spacing w:line="240" w:lineRule="auto"/>
        <w:ind w:left="1022" w:right="-45"/>
        <w:jc w:val="thaiDistribute"/>
        <w:rPr>
          <w:rFonts w:cs="Angsana New"/>
        </w:rPr>
      </w:pPr>
      <w:r>
        <w:rPr>
          <w:rFonts w:cs="Angsana New"/>
        </w:rPr>
        <w:t>21,663,664 uni</w:t>
      </w:r>
      <w:r w:rsidRPr="00BF3B6B">
        <w:rPr>
          <w:rFonts w:cs="Angsana New"/>
        </w:rPr>
        <w:t>t of</w:t>
      </w:r>
      <w:r w:rsidR="00623213">
        <w:rPr>
          <w:rFonts w:cs="Angsana New" w:hint="cs"/>
          <w:cs/>
        </w:rPr>
        <w:t xml:space="preserve"> </w:t>
      </w:r>
      <w:r w:rsidRPr="00BF3B6B">
        <w:rPr>
          <w:rFonts w:cs="Angsana New"/>
        </w:rPr>
        <w:t>SABUY-</w:t>
      </w:r>
      <w:r>
        <w:rPr>
          <w:rFonts w:cs="Angsana New"/>
        </w:rPr>
        <w:t>WA</w:t>
      </w:r>
      <w:r w:rsidRPr="00BF3B6B">
        <w:rPr>
          <w:rFonts w:cs="Angsana New"/>
        </w:rPr>
        <w:t xml:space="preserve"> </w:t>
      </w:r>
      <w:r w:rsidR="00623213" w:rsidRPr="00BF3B6B">
        <w:rPr>
          <w:rFonts w:cs="Angsana New"/>
        </w:rPr>
        <w:t xml:space="preserve">warrants </w:t>
      </w:r>
      <w:r w:rsidRPr="00BF3B6B">
        <w:rPr>
          <w:rFonts w:cs="Angsana New"/>
        </w:rPr>
        <w:t>were exercised to 2</w:t>
      </w:r>
      <w:r>
        <w:rPr>
          <w:rFonts w:cs="Angsana New"/>
        </w:rPr>
        <w:t>2</w:t>
      </w:r>
      <w:r w:rsidRPr="00BF3B6B">
        <w:rPr>
          <w:rFonts w:cs="Angsana New"/>
        </w:rPr>
        <w:t>,</w:t>
      </w:r>
      <w:r>
        <w:rPr>
          <w:rFonts w:cs="Angsana New"/>
        </w:rPr>
        <w:t>898</w:t>
      </w:r>
      <w:r w:rsidRPr="00BF3B6B">
        <w:rPr>
          <w:rFonts w:cs="Angsana New"/>
        </w:rPr>
        <w:t>,</w:t>
      </w:r>
      <w:r>
        <w:rPr>
          <w:rFonts w:cs="Angsana New"/>
        </w:rPr>
        <w:t>491</w:t>
      </w:r>
      <w:r w:rsidRPr="00BF3B6B">
        <w:rPr>
          <w:rFonts w:cs="Angsana New"/>
        </w:rPr>
        <w:t xml:space="preserve"> ordinary shares at the exercise price of Baht </w:t>
      </w:r>
      <w:r>
        <w:rPr>
          <w:rFonts w:cs="Angsana New"/>
        </w:rPr>
        <w:t>1.89</w:t>
      </w:r>
      <w:r w:rsidRPr="00BF3B6B">
        <w:rPr>
          <w:rFonts w:cs="Angsana New"/>
        </w:rPr>
        <w:t xml:space="preserve"> per share (par value of Baht 1 plus a premium of Baht </w:t>
      </w:r>
      <w:r>
        <w:rPr>
          <w:rFonts w:cs="Angsana New"/>
        </w:rPr>
        <w:t>0.89</w:t>
      </w:r>
      <w:r w:rsidRPr="00BF3B6B">
        <w:rPr>
          <w:rFonts w:cs="Angsana New"/>
        </w:rPr>
        <w:t xml:space="preserve"> per share).     The Company registered with the Ministry of Commerce on </w:t>
      </w:r>
      <w:r>
        <w:rPr>
          <w:rFonts w:cs="Angsana New"/>
        </w:rPr>
        <w:t>5 May 2022</w:t>
      </w:r>
      <w:r w:rsidRPr="00BF3B6B">
        <w:rPr>
          <w:rFonts w:cs="Angsana New"/>
        </w:rPr>
        <w:t>.</w:t>
      </w:r>
    </w:p>
    <w:p w14:paraId="4EB7027C" w14:textId="50DCD638" w:rsidR="00EF1707" w:rsidRPr="00BF3B6B" w:rsidRDefault="00EF1707" w:rsidP="00EF1707">
      <w:pPr>
        <w:numPr>
          <w:ilvl w:val="0"/>
          <w:numId w:val="26"/>
        </w:numPr>
        <w:spacing w:line="240" w:lineRule="auto"/>
        <w:ind w:left="1022"/>
        <w:jc w:val="thaiDistribute"/>
        <w:rPr>
          <w:rFonts w:cs="Angsana New"/>
        </w:rPr>
      </w:pPr>
      <w:r>
        <w:rPr>
          <w:rFonts w:cs="Angsana New"/>
        </w:rPr>
        <w:t>6,035,310</w:t>
      </w:r>
      <w:r w:rsidRPr="00BF3B6B">
        <w:rPr>
          <w:rFonts w:cs="Angsana New"/>
        </w:rPr>
        <w:t xml:space="preserve"> unit of SABUY-</w:t>
      </w:r>
      <w:r>
        <w:rPr>
          <w:rFonts w:cs="Angsana New"/>
        </w:rPr>
        <w:t>WB</w:t>
      </w:r>
      <w:r w:rsidRPr="00BF3B6B">
        <w:rPr>
          <w:rFonts w:cs="Angsana New"/>
        </w:rPr>
        <w:t xml:space="preserve"> </w:t>
      </w:r>
      <w:r w:rsidR="00623213" w:rsidRPr="00BF3B6B">
        <w:rPr>
          <w:rFonts w:cs="Angsana New"/>
        </w:rPr>
        <w:t xml:space="preserve">warrants </w:t>
      </w:r>
      <w:r w:rsidRPr="00BF3B6B">
        <w:rPr>
          <w:rFonts w:cs="Angsana New"/>
        </w:rPr>
        <w:t xml:space="preserve">were exercised to </w:t>
      </w:r>
      <w:r>
        <w:rPr>
          <w:rFonts w:cs="Angsana New"/>
        </w:rPr>
        <w:t>6,367,247</w:t>
      </w:r>
      <w:r w:rsidRPr="00BF3B6B">
        <w:rPr>
          <w:rFonts w:cs="Angsana New"/>
        </w:rPr>
        <w:t xml:space="preserve"> ordinary shares at the exercise price of Baht 7.</w:t>
      </w:r>
      <w:r>
        <w:rPr>
          <w:rFonts w:cs="Angsana New"/>
        </w:rPr>
        <w:t>35</w:t>
      </w:r>
      <w:r w:rsidRPr="00BF3B6B">
        <w:rPr>
          <w:rFonts w:cs="Angsana New"/>
        </w:rPr>
        <w:t xml:space="preserve"> per share (par value of Baht 1 plus a premium of Baht 6.</w:t>
      </w:r>
      <w:r>
        <w:rPr>
          <w:rFonts w:cs="Angsana New"/>
        </w:rPr>
        <w:t>35</w:t>
      </w:r>
      <w:r w:rsidRPr="00BF3B6B">
        <w:rPr>
          <w:rFonts w:cs="Angsana New"/>
        </w:rPr>
        <w:t xml:space="preserve"> per share). The Company registered with the Ministry of Commerce on </w:t>
      </w:r>
      <w:r>
        <w:rPr>
          <w:rFonts w:cs="Angsana New"/>
        </w:rPr>
        <w:t>5 May 2022</w:t>
      </w:r>
      <w:r w:rsidRPr="00BF3B6B">
        <w:rPr>
          <w:rFonts w:cs="Angsana New"/>
        </w:rPr>
        <w:t>.</w:t>
      </w:r>
    </w:p>
    <w:p w14:paraId="5DE73878" w14:textId="3A63300C" w:rsidR="00EF1707" w:rsidRPr="00BF3B6B" w:rsidRDefault="00EF1707" w:rsidP="00EF1707">
      <w:pPr>
        <w:numPr>
          <w:ilvl w:val="0"/>
          <w:numId w:val="26"/>
        </w:numPr>
        <w:spacing w:line="240" w:lineRule="auto"/>
        <w:ind w:left="1022"/>
        <w:jc w:val="thaiDistribute"/>
        <w:rPr>
          <w:rFonts w:cs="Angsana New"/>
        </w:rPr>
      </w:pPr>
      <w:r w:rsidRPr="00BF3B6B">
        <w:rPr>
          <w:rFonts w:cs="Angsana New"/>
        </w:rPr>
        <w:t>4</w:t>
      </w:r>
      <w:r>
        <w:rPr>
          <w:rFonts w:cs="Angsana New"/>
        </w:rPr>
        <w:t>2</w:t>
      </w:r>
      <w:r w:rsidRPr="00BF3B6B">
        <w:rPr>
          <w:rFonts w:cs="Angsana New"/>
        </w:rPr>
        <w:t>,</w:t>
      </w:r>
      <w:r>
        <w:rPr>
          <w:rFonts w:cs="Angsana New"/>
        </w:rPr>
        <w:t>623</w:t>
      </w:r>
      <w:r w:rsidRPr="00BF3B6B">
        <w:rPr>
          <w:rFonts w:cs="Angsana New"/>
        </w:rPr>
        <w:t>,</w:t>
      </w:r>
      <w:r>
        <w:rPr>
          <w:rFonts w:cs="Angsana New"/>
        </w:rPr>
        <w:t>797</w:t>
      </w:r>
      <w:r w:rsidRPr="00BF3B6B">
        <w:rPr>
          <w:rFonts w:cs="Angsana New"/>
        </w:rPr>
        <w:t xml:space="preserve"> unit of SABUY-W1 </w:t>
      </w:r>
      <w:r w:rsidR="00623213" w:rsidRPr="00BF3B6B">
        <w:rPr>
          <w:rFonts w:cs="Angsana New"/>
        </w:rPr>
        <w:t xml:space="preserve">warrants </w:t>
      </w:r>
      <w:r w:rsidRPr="00BF3B6B">
        <w:rPr>
          <w:rFonts w:cs="Angsana New"/>
        </w:rPr>
        <w:t>were exercised to 4</w:t>
      </w:r>
      <w:r>
        <w:rPr>
          <w:rFonts w:cs="Angsana New"/>
        </w:rPr>
        <w:t>4</w:t>
      </w:r>
      <w:r w:rsidRPr="00BF3B6B">
        <w:rPr>
          <w:rFonts w:cs="Angsana New"/>
        </w:rPr>
        <w:t>,</w:t>
      </w:r>
      <w:r>
        <w:rPr>
          <w:rFonts w:cs="Angsana New"/>
        </w:rPr>
        <w:t>963</w:t>
      </w:r>
      <w:r w:rsidRPr="00BF3B6B">
        <w:rPr>
          <w:rFonts w:cs="Angsana New"/>
        </w:rPr>
        <w:t>,</w:t>
      </w:r>
      <w:r>
        <w:rPr>
          <w:rFonts w:cs="Angsana New"/>
        </w:rPr>
        <w:t>814</w:t>
      </w:r>
      <w:r w:rsidRPr="00BF3B6B">
        <w:rPr>
          <w:rFonts w:cs="Angsana New"/>
        </w:rPr>
        <w:t xml:space="preserve"> ordinary shares at               the exercise price of Baht 3.</w:t>
      </w:r>
      <w:r>
        <w:rPr>
          <w:rFonts w:cs="Angsana New"/>
        </w:rPr>
        <w:t>08</w:t>
      </w:r>
      <w:r w:rsidRPr="00BF3B6B">
        <w:rPr>
          <w:rFonts w:cs="Angsana New"/>
        </w:rPr>
        <w:t xml:space="preserve"> per share (par value of Baht 1 plus a premium of Baht 2.</w:t>
      </w:r>
      <w:r>
        <w:rPr>
          <w:rFonts w:cs="Angsana New"/>
        </w:rPr>
        <w:t>08</w:t>
      </w:r>
      <w:r w:rsidRPr="00BF3B6B">
        <w:rPr>
          <w:rFonts w:cs="Angsana New"/>
        </w:rPr>
        <w:t xml:space="preserve"> per share). The Company registered with the Ministry of Commerce on </w:t>
      </w:r>
      <w:r>
        <w:rPr>
          <w:rFonts w:cs="Angsana New"/>
        </w:rPr>
        <w:t>5 May 2022</w:t>
      </w:r>
      <w:r w:rsidRPr="00BF3B6B">
        <w:rPr>
          <w:rFonts w:cs="Angsana New"/>
        </w:rPr>
        <w:t>.</w:t>
      </w:r>
    </w:p>
    <w:p w14:paraId="0CF69ECF" w14:textId="1EF86D98" w:rsidR="00F61B06" w:rsidRDefault="00F61B06" w:rsidP="006916D7">
      <w:pPr>
        <w:pStyle w:val="BodyText"/>
        <w:spacing w:after="0"/>
        <w:ind w:left="540"/>
        <w:jc w:val="thaiDistribute"/>
        <w:rPr>
          <w:rFonts w:eastAsia="Arial Unicode MS" w:cs="Angsana New"/>
          <w:spacing w:val="-6"/>
          <w:lang w:val="en-US"/>
        </w:rPr>
      </w:pPr>
    </w:p>
    <w:p w14:paraId="3B9113C5" w14:textId="47B04535" w:rsidR="003356C5" w:rsidRDefault="003356C5" w:rsidP="006916D7">
      <w:pPr>
        <w:pStyle w:val="BodyText"/>
        <w:spacing w:after="0"/>
        <w:ind w:left="540"/>
        <w:jc w:val="thaiDistribute"/>
        <w:rPr>
          <w:rFonts w:eastAsia="Arial Unicode MS" w:cs="Angsana New"/>
          <w:spacing w:val="-6"/>
          <w:lang w:val="en-US"/>
        </w:rPr>
      </w:pPr>
    </w:p>
    <w:p w14:paraId="505BD786" w14:textId="6E67FE47" w:rsidR="003356C5" w:rsidRDefault="003356C5" w:rsidP="006916D7">
      <w:pPr>
        <w:pStyle w:val="BodyText"/>
        <w:spacing w:after="0"/>
        <w:ind w:left="540"/>
        <w:jc w:val="thaiDistribute"/>
        <w:rPr>
          <w:rFonts w:eastAsia="Arial Unicode MS" w:cs="Angsana New"/>
          <w:spacing w:val="-6"/>
          <w:lang w:val="en-US"/>
        </w:rPr>
      </w:pPr>
    </w:p>
    <w:p w14:paraId="2692D864" w14:textId="6A842BB3" w:rsidR="003356C5" w:rsidRDefault="003356C5" w:rsidP="006916D7">
      <w:pPr>
        <w:pStyle w:val="BodyText"/>
        <w:spacing w:after="0"/>
        <w:ind w:left="540"/>
        <w:jc w:val="thaiDistribute"/>
        <w:rPr>
          <w:rFonts w:eastAsia="Arial Unicode MS" w:cs="Angsana New"/>
          <w:spacing w:val="-6"/>
          <w:lang w:val="en-US"/>
        </w:rPr>
      </w:pPr>
    </w:p>
    <w:p w14:paraId="6B8D54C8" w14:textId="27FA65EF" w:rsidR="003356C5" w:rsidRDefault="003356C5" w:rsidP="006916D7">
      <w:pPr>
        <w:pStyle w:val="BodyText"/>
        <w:spacing w:after="0"/>
        <w:ind w:left="540"/>
        <w:jc w:val="thaiDistribute"/>
        <w:rPr>
          <w:rFonts w:eastAsia="Arial Unicode MS" w:cs="Angsana New"/>
          <w:spacing w:val="-6"/>
          <w:lang w:val="en-US"/>
        </w:rPr>
      </w:pPr>
    </w:p>
    <w:p w14:paraId="4C253D3E" w14:textId="4BAB4EF0" w:rsidR="003356C5" w:rsidRDefault="003356C5" w:rsidP="006916D7">
      <w:pPr>
        <w:pStyle w:val="BodyText"/>
        <w:spacing w:after="0"/>
        <w:ind w:left="540"/>
        <w:jc w:val="thaiDistribute"/>
        <w:rPr>
          <w:rFonts w:eastAsia="Arial Unicode MS" w:cs="Angsana New"/>
          <w:spacing w:val="-6"/>
          <w:lang w:val="en-US"/>
        </w:rPr>
      </w:pPr>
    </w:p>
    <w:p w14:paraId="060017BF" w14:textId="4C9BA399" w:rsidR="003356C5" w:rsidRDefault="003356C5" w:rsidP="006916D7">
      <w:pPr>
        <w:pStyle w:val="BodyText"/>
        <w:spacing w:after="0"/>
        <w:ind w:left="540"/>
        <w:jc w:val="thaiDistribute"/>
        <w:rPr>
          <w:rFonts w:eastAsia="Arial Unicode MS" w:cs="Angsana New"/>
          <w:spacing w:val="-6"/>
          <w:lang w:val="en-US"/>
        </w:rPr>
      </w:pPr>
    </w:p>
    <w:p w14:paraId="09DFFAAE" w14:textId="70A08D5F" w:rsidR="003356C5" w:rsidRDefault="003356C5" w:rsidP="006916D7">
      <w:pPr>
        <w:pStyle w:val="BodyText"/>
        <w:spacing w:after="0"/>
        <w:ind w:left="540"/>
        <w:jc w:val="thaiDistribute"/>
        <w:rPr>
          <w:rFonts w:eastAsia="Arial Unicode MS" w:cs="Angsana New"/>
          <w:spacing w:val="-6"/>
          <w:lang w:val="en-US"/>
        </w:rPr>
      </w:pPr>
    </w:p>
    <w:p w14:paraId="5A5C5D23" w14:textId="246DE9A6" w:rsidR="003356C5" w:rsidRDefault="003356C5" w:rsidP="006916D7">
      <w:pPr>
        <w:pStyle w:val="BodyText"/>
        <w:spacing w:after="0"/>
        <w:ind w:left="540"/>
        <w:jc w:val="thaiDistribute"/>
        <w:rPr>
          <w:rFonts w:eastAsia="Arial Unicode MS" w:cs="Angsana New"/>
          <w:spacing w:val="-6"/>
          <w:lang w:val="en-US"/>
        </w:rPr>
      </w:pPr>
    </w:p>
    <w:p w14:paraId="27A9484B" w14:textId="2447278F" w:rsidR="003356C5" w:rsidRDefault="003356C5" w:rsidP="006916D7">
      <w:pPr>
        <w:pStyle w:val="BodyText"/>
        <w:spacing w:after="0"/>
        <w:ind w:left="540"/>
        <w:jc w:val="thaiDistribute"/>
        <w:rPr>
          <w:rFonts w:eastAsia="Arial Unicode MS" w:cs="Angsana New"/>
          <w:spacing w:val="-6"/>
          <w:lang w:val="en-US"/>
        </w:rPr>
      </w:pPr>
    </w:p>
    <w:p w14:paraId="58C56945" w14:textId="2864717B" w:rsidR="003356C5" w:rsidRDefault="003356C5" w:rsidP="006916D7">
      <w:pPr>
        <w:pStyle w:val="BodyText"/>
        <w:spacing w:after="0"/>
        <w:ind w:left="540"/>
        <w:jc w:val="thaiDistribute"/>
        <w:rPr>
          <w:rFonts w:eastAsia="Arial Unicode MS" w:cs="Angsana New"/>
          <w:spacing w:val="-6"/>
          <w:lang w:val="en-US"/>
        </w:rPr>
      </w:pPr>
    </w:p>
    <w:p w14:paraId="3062475D" w14:textId="45587FCB" w:rsidR="003356C5" w:rsidRDefault="003356C5" w:rsidP="006916D7">
      <w:pPr>
        <w:pStyle w:val="BodyText"/>
        <w:spacing w:after="0"/>
        <w:ind w:left="540"/>
        <w:jc w:val="thaiDistribute"/>
        <w:rPr>
          <w:rFonts w:eastAsia="Arial Unicode MS" w:cs="Angsana New"/>
          <w:spacing w:val="-6"/>
          <w:lang w:val="en-US"/>
        </w:rPr>
      </w:pPr>
    </w:p>
    <w:p w14:paraId="6F2B73BF" w14:textId="710460E4" w:rsidR="003356C5" w:rsidRDefault="003356C5" w:rsidP="006916D7">
      <w:pPr>
        <w:pStyle w:val="BodyText"/>
        <w:spacing w:after="0"/>
        <w:ind w:left="540"/>
        <w:jc w:val="thaiDistribute"/>
        <w:rPr>
          <w:rFonts w:eastAsia="Arial Unicode MS" w:cs="Angsana New"/>
          <w:spacing w:val="-6"/>
          <w:lang w:val="en-US"/>
        </w:rPr>
      </w:pPr>
    </w:p>
    <w:p w14:paraId="50060A6E" w14:textId="77777777" w:rsidR="003356C5" w:rsidRDefault="003356C5" w:rsidP="006916D7">
      <w:pPr>
        <w:pStyle w:val="BodyText"/>
        <w:spacing w:after="0"/>
        <w:ind w:left="540"/>
        <w:jc w:val="thaiDistribute"/>
        <w:rPr>
          <w:rFonts w:eastAsia="Arial Unicode MS" w:cs="Angsana New"/>
          <w:spacing w:val="-6"/>
          <w:lang w:val="en-US"/>
        </w:rPr>
      </w:pPr>
    </w:p>
    <w:p w14:paraId="168C5360" w14:textId="77777777" w:rsidR="00F15980" w:rsidRPr="00B07727" w:rsidRDefault="00F15980" w:rsidP="005C771D">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Warrant</w:t>
      </w:r>
    </w:p>
    <w:p w14:paraId="20674106" w14:textId="77777777" w:rsidR="00F15980" w:rsidRPr="003356C5" w:rsidRDefault="00F15980" w:rsidP="00F15980">
      <w:pPr>
        <w:spacing w:line="240" w:lineRule="atLeast"/>
        <w:ind w:right="-45"/>
        <w:jc w:val="thaiDistribute"/>
        <w:rPr>
          <w:cs/>
        </w:rPr>
      </w:pPr>
    </w:p>
    <w:p w14:paraId="34365108" w14:textId="4D6C029B" w:rsidR="00F15980" w:rsidRDefault="00F15980" w:rsidP="00F15980">
      <w:pPr>
        <w:spacing w:line="240" w:lineRule="atLeast"/>
        <w:ind w:left="540" w:right="-45"/>
        <w:jc w:val="thaiDistribute"/>
        <w:rPr>
          <w:rFonts w:cstheme="minorBidi"/>
          <w:cs/>
        </w:rPr>
      </w:pPr>
      <w:r>
        <w:rPr>
          <w:rFonts w:cstheme="minorBidi"/>
        </w:rPr>
        <w:t xml:space="preserve">At the </w:t>
      </w:r>
      <w:r w:rsidR="002F1B05">
        <w:rPr>
          <w:rFonts w:cstheme="minorBidi"/>
        </w:rPr>
        <w:t>Annual General Meeting of</w:t>
      </w:r>
      <w:r>
        <w:rPr>
          <w:rFonts w:cstheme="minorBidi"/>
        </w:rPr>
        <w:t xml:space="preserve"> </w:t>
      </w:r>
      <w:r w:rsidR="002F1B05">
        <w:rPr>
          <w:rFonts w:cstheme="minorBidi"/>
        </w:rPr>
        <w:t>s</w:t>
      </w:r>
      <w:r>
        <w:rPr>
          <w:rFonts w:cstheme="minorBidi"/>
        </w:rPr>
        <w:t>hareholders</w:t>
      </w:r>
      <w:r w:rsidR="002F1B05">
        <w:rPr>
          <w:rFonts w:cstheme="minorBidi"/>
        </w:rPr>
        <w:t xml:space="preserve"> </w:t>
      </w:r>
      <w:r>
        <w:rPr>
          <w:rFonts w:cstheme="minorBidi"/>
        </w:rPr>
        <w:t>of the Company</w:t>
      </w:r>
      <w:r>
        <w:rPr>
          <w:rFonts w:cstheme="minorBidi" w:hint="cs"/>
          <w:cs/>
        </w:rPr>
        <w:t xml:space="preserve"> </w:t>
      </w:r>
      <w:r>
        <w:rPr>
          <w:rFonts w:cstheme="minorBidi"/>
        </w:rPr>
        <w:t xml:space="preserve">held on 27 April 2022, the shareholders have approved the resolution to issue of 40,000,000 units of warrants with a term of 3 years (“Warrant” or “SABUY-WC”), name-registered and non-transferable unless the transfer to the directors or employees of the Company or its subsidiaries or the transfer due to the passing away of the directors or employees of the Company or </w:t>
      </w:r>
      <w:proofErr w:type="gramStart"/>
      <w:r>
        <w:rPr>
          <w:rFonts w:cstheme="minorBidi"/>
        </w:rPr>
        <w:t>its  subsidiaries</w:t>
      </w:r>
      <w:proofErr w:type="gramEnd"/>
      <w:r>
        <w:rPr>
          <w:rFonts w:cstheme="minorBidi"/>
        </w:rPr>
        <w:t>. The details of warrants are as follows:</w:t>
      </w:r>
    </w:p>
    <w:p w14:paraId="22CF6F2F" w14:textId="77777777" w:rsidR="00F15980" w:rsidRDefault="00F15980" w:rsidP="00F15980">
      <w:pPr>
        <w:spacing w:line="240" w:lineRule="atLeast"/>
        <w:ind w:right="-45"/>
        <w:jc w:val="thaiDistribute"/>
        <w:rPr>
          <w:rFonts w:cstheme="minorBidi"/>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83"/>
        <w:gridCol w:w="5467"/>
      </w:tblGrid>
      <w:tr w:rsidR="00F15980" w:rsidRPr="000A4D45" w14:paraId="5E7BED9A" w14:textId="77777777" w:rsidTr="0079140F">
        <w:trPr>
          <w:trHeight w:val="234"/>
          <w:tblHeader/>
        </w:trPr>
        <w:tc>
          <w:tcPr>
            <w:tcW w:w="3510" w:type="dxa"/>
            <w:tcBorders>
              <w:top w:val="nil"/>
              <w:left w:val="nil"/>
              <w:bottom w:val="single" w:sz="4" w:space="0" w:color="auto"/>
              <w:right w:val="nil"/>
            </w:tcBorders>
            <w:hideMark/>
          </w:tcPr>
          <w:p w14:paraId="0AE9184C" w14:textId="77777777" w:rsidR="00F15980" w:rsidRPr="000A4D45" w:rsidRDefault="00F15980" w:rsidP="0079140F">
            <w:pPr>
              <w:pStyle w:val="BodyText2"/>
              <w:spacing w:line="260" w:lineRule="atLeast"/>
              <w:jc w:val="center"/>
              <w:rPr>
                <w:spacing w:val="-2"/>
                <w:sz w:val="22"/>
                <w:lang w:eastAsia="en-US"/>
              </w:rPr>
            </w:pPr>
            <w:r w:rsidRPr="000A4D45">
              <w:rPr>
                <w:spacing w:val="-2"/>
                <w:sz w:val="22"/>
                <w:lang w:eastAsia="en-US"/>
              </w:rPr>
              <w:t>Description</w:t>
            </w:r>
          </w:p>
        </w:tc>
        <w:tc>
          <w:tcPr>
            <w:tcW w:w="383" w:type="dxa"/>
          </w:tcPr>
          <w:p w14:paraId="2B55D442" w14:textId="77777777" w:rsidR="00F15980" w:rsidRPr="000A4D45" w:rsidRDefault="00F15980" w:rsidP="0079140F">
            <w:pPr>
              <w:pStyle w:val="BodyText2"/>
              <w:spacing w:line="260" w:lineRule="atLeast"/>
              <w:jc w:val="center"/>
              <w:rPr>
                <w:spacing w:val="-2"/>
                <w:sz w:val="22"/>
                <w:cs/>
                <w:lang w:eastAsia="en-US"/>
              </w:rPr>
            </w:pPr>
          </w:p>
        </w:tc>
        <w:tc>
          <w:tcPr>
            <w:tcW w:w="5467" w:type="dxa"/>
            <w:tcBorders>
              <w:top w:val="nil"/>
              <w:left w:val="nil"/>
              <w:bottom w:val="single" w:sz="4" w:space="0" w:color="auto"/>
              <w:right w:val="nil"/>
            </w:tcBorders>
            <w:hideMark/>
          </w:tcPr>
          <w:p w14:paraId="16BCA7BE" w14:textId="77777777" w:rsidR="00F15980" w:rsidRPr="000A4D45" w:rsidRDefault="00F15980" w:rsidP="0079140F">
            <w:pPr>
              <w:pStyle w:val="BodyText2"/>
              <w:spacing w:line="260" w:lineRule="atLeast"/>
              <w:jc w:val="center"/>
              <w:rPr>
                <w:spacing w:val="-2"/>
                <w:sz w:val="22"/>
                <w:lang w:eastAsia="en-US"/>
              </w:rPr>
            </w:pPr>
            <w:r w:rsidRPr="000A4D45">
              <w:rPr>
                <w:spacing w:val="-2"/>
                <w:sz w:val="22"/>
                <w:lang w:eastAsia="en-US"/>
              </w:rPr>
              <w:t>Details</w:t>
            </w:r>
          </w:p>
        </w:tc>
      </w:tr>
      <w:tr w:rsidR="00F15980" w:rsidRPr="000A4D45" w14:paraId="6A7BEC0D" w14:textId="77777777" w:rsidTr="0079140F">
        <w:tc>
          <w:tcPr>
            <w:tcW w:w="3510" w:type="dxa"/>
            <w:hideMark/>
          </w:tcPr>
          <w:p w14:paraId="53571505"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Grant date</w:t>
            </w:r>
          </w:p>
        </w:tc>
        <w:tc>
          <w:tcPr>
            <w:tcW w:w="383" w:type="dxa"/>
          </w:tcPr>
          <w:p w14:paraId="4ECE461E" w14:textId="77777777" w:rsidR="00F15980" w:rsidRPr="000A4D45" w:rsidRDefault="00F15980" w:rsidP="0079140F">
            <w:pPr>
              <w:pStyle w:val="BodyText"/>
              <w:tabs>
                <w:tab w:val="left" w:pos="720"/>
              </w:tabs>
              <w:spacing w:after="0"/>
              <w:ind w:left="-18" w:right="-131"/>
              <w:rPr>
                <w:spacing w:val="-2"/>
                <w:cs/>
                <w:lang w:val="en-US"/>
              </w:rPr>
            </w:pPr>
          </w:p>
        </w:tc>
        <w:tc>
          <w:tcPr>
            <w:tcW w:w="5467" w:type="dxa"/>
            <w:hideMark/>
          </w:tcPr>
          <w:p w14:paraId="5A64DCEA" w14:textId="77777777" w:rsidR="00F15980" w:rsidRPr="000A4D45" w:rsidRDefault="00F15980" w:rsidP="0079140F">
            <w:pPr>
              <w:pStyle w:val="BodyText"/>
              <w:tabs>
                <w:tab w:val="left" w:pos="720"/>
              </w:tabs>
              <w:spacing w:after="0"/>
              <w:ind w:left="-18" w:right="-131"/>
              <w:rPr>
                <w:spacing w:val="-2"/>
                <w:cs/>
                <w:lang w:val="en-US"/>
              </w:rPr>
            </w:pPr>
            <w:r>
              <w:rPr>
                <w:spacing w:val="-2"/>
                <w:lang w:val="en-US"/>
              </w:rPr>
              <w:t>27 April</w:t>
            </w:r>
            <w:r w:rsidRPr="000A4D45">
              <w:rPr>
                <w:spacing w:val="-2"/>
                <w:lang w:val="en-US"/>
              </w:rPr>
              <w:t xml:space="preserve"> 20</w:t>
            </w:r>
            <w:r>
              <w:rPr>
                <w:spacing w:val="-2"/>
                <w:lang w:val="en-US"/>
              </w:rPr>
              <w:t>22</w:t>
            </w:r>
          </w:p>
        </w:tc>
      </w:tr>
      <w:tr w:rsidR="00F15980" w:rsidRPr="000A4D45" w14:paraId="564E1A48" w14:textId="77777777" w:rsidTr="0079140F">
        <w:tc>
          <w:tcPr>
            <w:tcW w:w="3510" w:type="dxa"/>
            <w:hideMark/>
          </w:tcPr>
          <w:p w14:paraId="2F1B8FE8"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Exercise ratio</w:t>
            </w:r>
          </w:p>
        </w:tc>
        <w:tc>
          <w:tcPr>
            <w:tcW w:w="383" w:type="dxa"/>
          </w:tcPr>
          <w:p w14:paraId="4F6C814F" w14:textId="77777777" w:rsidR="00F15980" w:rsidRPr="000A4D45" w:rsidRDefault="00F15980" w:rsidP="0079140F">
            <w:pPr>
              <w:pStyle w:val="BodyText"/>
              <w:tabs>
                <w:tab w:val="left" w:pos="720"/>
              </w:tabs>
              <w:spacing w:after="0"/>
              <w:ind w:left="-122" w:right="-131" w:firstLine="122"/>
              <w:rPr>
                <w:spacing w:val="-2"/>
                <w:cs/>
                <w:lang w:val="en-US"/>
              </w:rPr>
            </w:pPr>
          </w:p>
        </w:tc>
        <w:tc>
          <w:tcPr>
            <w:tcW w:w="5467" w:type="dxa"/>
            <w:hideMark/>
          </w:tcPr>
          <w:p w14:paraId="10A99F39" w14:textId="77777777" w:rsidR="00F15980" w:rsidRPr="000A4D45" w:rsidRDefault="00F15980" w:rsidP="0079140F">
            <w:pPr>
              <w:pStyle w:val="BodyText"/>
              <w:tabs>
                <w:tab w:val="left" w:pos="720"/>
              </w:tabs>
              <w:spacing w:after="0"/>
              <w:ind w:left="-18" w:right="-131"/>
              <w:rPr>
                <w:spacing w:val="-2"/>
                <w:cs/>
                <w:lang w:val="en-US"/>
              </w:rPr>
            </w:pPr>
            <w:r w:rsidRPr="000A4D45">
              <w:rPr>
                <w:spacing w:val="-2"/>
                <w:lang w:val="en-US"/>
              </w:rPr>
              <w:t>1 unit of warrant per 1 ordinary share unless there is a change in exercise ratio under the change conditions</w:t>
            </w:r>
          </w:p>
        </w:tc>
      </w:tr>
      <w:tr w:rsidR="00F15980" w:rsidRPr="000A4D45" w14:paraId="4A5703AF" w14:textId="77777777" w:rsidTr="0079140F">
        <w:tc>
          <w:tcPr>
            <w:tcW w:w="3510" w:type="dxa"/>
            <w:hideMark/>
          </w:tcPr>
          <w:p w14:paraId="0D532E6D"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Exercise price</w:t>
            </w:r>
          </w:p>
        </w:tc>
        <w:tc>
          <w:tcPr>
            <w:tcW w:w="383" w:type="dxa"/>
          </w:tcPr>
          <w:p w14:paraId="4B28BF26" w14:textId="77777777" w:rsidR="00F15980" w:rsidRPr="000A4D45" w:rsidRDefault="00F15980" w:rsidP="0079140F">
            <w:pPr>
              <w:pStyle w:val="BodyText"/>
              <w:tabs>
                <w:tab w:val="left" w:pos="720"/>
              </w:tabs>
              <w:spacing w:after="0"/>
              <w:ind w:left="-122" w:right="-131" w:firstLine="122"/>
              <w:rPr>
                <w:spacing w:val="-2"/>
                <w:cs/>
                <w:lang w:val="en-US"/>
              </w:rPr>
            </w:pPr>
          </w:p>
        </w:tc>
        <w:tc>
          <w:tcPr>
            <w:tcW w:w="5467" w:type="dxa"/>
            <w:hideMark/>
          </w:tcPr>
          <w:p w14:paraId="7539ED71" w14:textId="77777777" w:rsidR="00F15980" w:rsidRPr="000A4D45" w:rsidRDefault="00F15980" w:rsidP="0079140F">
            <w:pPr>
              <w:pStyle w:val="BodyText"/>
              <w:tabs>
                <w:tab w:val="left" w:pos="720"/>
              </w:tabs>
              <w:spacing w:after="0"/>
              <w:ind w:left="-18" w:right="-20"/>
              <w:jc w:val="thaiDistribute"/>
              <w:rPr>
                <w:spacing w:val="-2"/>
                <w:cs/>
                <w:lang w:val="en-US"/>
              </w:rPr>
            </w:pPr>
            <w:r w:rsidRPr="000A4D45">
              <w:rPr>
                <w:spacing w:val="-2"/>
                <w:lang w:val="en-US"/>
              </w:rPr>
              <w:t xml:space="preserve">Baht </w:t>
            </w:r>
            <w:r>
              <w:rPr>
                <w:spacing w:val="-2"/>
                <w:lang w:val="en-US"/>
              </w:rPr>
              <w:t>38</w:t>
            </w:r>
            <w:r w:rsidRPr="000A4D45">
              <w:rPr>
                <w:spacing w:val="-2"/>
                <w:lang w:val="en-US"/>
              </w:rPr>
              <w:t xml:space="preserve"> per share unless there is a change in exercise price under the change conditions</w:t>
            </w:r>
          </w:p>
        </w:tc>
      </w:tr>
      <w:tr w:rsidR="00F15980" w:rsidRPr="000A4D45" w14:paraId="089981AA" w14:textId="77777777" w:rsidTr="0079140F">
        <w:trPr>
          <w:tblHeader/>
        </w:trPr>
        <w:tc>
          <w:tcPr>
            <w:tcW w:w="3510" w:type="dxa"/>
            <w:hideMark/>
          </w:tcPr>
          <w:p w14:paraId="07351F54"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Fair value of warrants</w:t>
            </w:r>
          </w:p>
        </w:tc>
        <w:tc>
          <w:tcPr>
            <w:tcW w:w="383" w:type="dxa"/>
          </w:tcPr>
          <w:p w14:paraId="1BFF8953" w14:textId="77777777" w:rsidR="00F15980" w:rsidRPr="00F6664C" w:rsidRDefault="00F15980" w:rsidP="0079140F">
            <w:pPr>
              <w:pStyle w:val="BodyText"/>
              <w:tabs>
                <w:tab w:val="left" w:pos="720"/>
              </w:tabs>
              <w:spacing w:after="0"/>
              <w:ind w:left="-122" w:right="-131" w:firstLine="122"/>
              <w:rPr>
                <w:spacing w:val="-2"/>
                <w:cs/>
                <w:lang w:val="en-US"/>
              </w:rPr>
            </w:pPr>
          </w:p>
        </w:tc>
        <w:tc>
          <w:tcPr>
            <w:tcW w:w="5467" w:type="dxa"/>
            <w:hideMark/>
          </w:tcPr>
          <w:p w14:paraId="3543E449" w14:textId="77777777" w:rsidR="00F15980" w:rsidRPr="00F6664C" w:rsidRDefault="00F15980" w:rsidP="0079140F">
            <w:pPr>
              <w:pStyle w:val="BodyText"/>
              <w:tabs>
                <w:tab w:val="left" w:pos="720"/>
              </w:tabs>
              <w:spacing w:after="0"/>
              <w:ind w:left="-18" w:right="-131"/>
              <w:rPr>
                <w:spacing w:val="-2"/>
                <w:cs/>
                <w:lang w:val="en-US"/>
              </w:rPr>
            </w:pPr>
            <w:r w:rsidRPr="00F6664C">
              <w:rPr>
                <w:spacing w:val="-2"/>
                <w:lang w:val="en-US"/>
              </w:rPr>
              <w:t xml:space="preserve">Baht </w:t>
            </w:r>
            <w:r>
              <w:rPr>
                <w:spacing w:val="-2"/>
                <w:lang w:val="en-US"/>
              </w:rPr>
              <w:t xml:space="preserve">2.02 </w:t>
            </w:r>
            <w:r w:rsidRPr="00F6664C">
              <w:rPr>
                <w:spacing w:val="-2"/>
                <w:lang w:val="en-US"/>
              </w:rPr>
              <w:t>per 1 unit</w:t>
            </w:r>
          </w:p>
        </w:tc>
      </w:tr>
      <w:tr w:rsidR="00F15980" w:rsidRPr="000A4D45" w14:paraId="2353658F" w14:textId="77777777" w:rsidTr="0079140F">
        <w:trPr>
          <w:trHeight w:val="1307"/>
        </w:trPr>
        <w:tc>
          <w:tcPr>
            <w:tcW w:w="3510" w:type="dxa"/>
            <w:hideMark/>
          </w:tcPr>
          <w:p w14:paraId="041012A1"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Exercise period and proportion</w:t>
            </w:r>
          </w:p>
        </w:tc>
        <w:tc>
          <w:tcPr>
            <w:tcW w:w="383" w:type="dxa"/>
          </w:tcPr>
          <w:p w14:paraId="77A762FB" w14:textId="77777777" w:rsidR="00F15980" w:rsidRPr="00F6664C" w:rsidRDefault="00F15980" w:rsidP="0079140F">
            <w:pPr>
              <w:pStyle w:val="BodyText"/>
              <w:tabs>
                <w:tab w:val="left" w:pos="720"/>
              </w:tabs>
              <w:spacing w:after="0"/>
              <w:ind w:left="-122" w:right="-131" w:firstLine="122"/>
              <w:rPr>
                <w:spacing w:val="-2"/>
                <w:cs/>
                <w:lang w:val="en-US"/>
              </w:rPr>
            </w:pPr>
          </w:p>
        </w:tc>
        <w:tc>
          <w:tcPr>
            <w:tcW w:w="5467" w:type="dxa"/>
            <w:hideMark/>
          </w:tcPr>
          <w:p w14:paraId="3123F975" w14:textId="12BA76D5" w:rsidR="00B80A2B" w:rsidRDefault="00F15980" w:rsidP="008C238E">
            <w:pPr>
              <w:pStyle w:val="BodyText"/>
              <w:tabs>
                <w:tab w:val="left" w:pos="720"/>
              </w:tabs>
              <w:spacing w:after="0"/>
              <w:jc w:val="thaiDistribute"/>
            </w:pPr>
            <w:r w:rsidRPr="00B836DE">
              <w:rPr>
                <w:spacing w:val="-2"/>
                <w:lang w:val="en-US"/>
              </w:rPr>
              <w:t>The holders of SABUY-</w:t>
            </w:r>
            <w:r w:rsidR="00A209FB">
              <w:rPr>
                <w:spacing w:val="-2"/>
                <w:lang w:val="en-US"/>
              </w:rPr>
              <w:t>WC</w:t>
            </w:r>
            <w:r w:rsidRPr="00B836DE">
              <w:rPr>
                <w:spacing w:val="-2"/>
                <w:lang w:val="en-US"/>
              </w:rPr>
              <w:t xml:space="preserve"> can exercise the warrants to purchase ordinary shares of the Company</w:t>
            </w:r>
            <w:r>
              <w:rPr>
                <w:rFonts w:cstheme="minorBidi" w:hint="cs"/>
                <w:spacing w:val="-2"/>
                <w:cs/>
                <w:lang w:val="en-US"/>
              </w:rPr>
              <w:t xml:space="preserve"> </w:t>
            </w:r>
            <w:r>
              <w:rPr>
                <w:rFonts w:cstheme="minorBidi"/>
                <w:spacing w:val="-2"/>
                <w:lang w:val="en-US"/>
              </w:rPr>
              <w:t xml:space="preserve">every quarter. </w:t>
            </w:r>
            <w:r w:rsidRPr="001D0F3B">
              <w:rPr>
                <w:spacing w:val="-2"/>
                <w:lang w:val="en-US"/>
              </w:rPr>
              <w:t xml:space="preserve">The first exercise date will begin one year following the issuance date of the warrant which is 40% of the allocation of the warrants. The </w:t>
            </w:r>
            <w:r w:rsidR="008C238E">
              <w:rPr>
                <w:spacing w:val="-2"/>
                <w:lang w:val="en-US"/>
              </w:rPr>
              <w:t>remaining warrants</w:t>
            </w:r>
            <w:r w:rsidRPr="001D0F3B">
              <w:rPr>
                <w:spacing w:val="-2"/>
                <w:lang w:val="en-US"/>
              </w:rPr>
              <w:t xml:space="preserve"> can be exercised after two years.</w:t>
            </w:r>
            <w:r>
              <w:rPr>
                <w:rFonts w:cstheme="minorBidi"/>
                <w:spacing w:val="-2"/>
                <w:lang w:val="en-US"/>
              </w:rPr>
              <w:t xml:space="preserve"> </w:t>
            </w:r>
            <w:r w:rsidRPr="00B836DE">
              <w:rPr>
                <w:spacing w:val="-2"/>
                <w:lang w:val="en-US"/>
              </w:rPr>
              <w:t>The last exercise date of the warrant is the last working day before 3 years</w:t>
            </w:r>
            <w:r w:rsidRPr="00B836DE">
              <w:rPr>
                <w:rFonts w:cstheme="minorBidi" w:hint="cs"/>
                <w:spacing w:val="-2"/>
                <w:cs/>
              </w:rPr>
              <w:t xml:space="preserve"> </w:t>
            </w:r>
            <w:r w:rsidRPr="00B836DE">
              <w:t xml:space="preserve">since </w:t>
            </w:r>
            <w:r>
              <w:t>the issuance date of warrant.</w:t>
            </w:r>
          </w:p>
          <w:p w14:paraId="6B8D35BC" w14:textId="4F8EB78A" w:rsidR="00B80A2B" w:rsidRPr="00B80A2B" w:rsidRDefault="00B80A2B" w:rsidP="00B80A2B">
            <w:pPr>
              <w:rPr>
                <w:rFonts w:cstheme="minorBidi"/>
                <w:highlight w:val="yellow"/>
                <w:cs/>
              </w:rPr>
            </w:pPr>
          </w:p>
        </w:tc>
      </w:tr>
    </w:tbl>
    <w:p w14:paraId="516BE6F4" w14:textId="77777777" w:rsidR="00F15980" w:rsidRDefault="00F15980" w:rsidP="00F15980">
      <w:pPr>
        <w:spacing w:line="240" w:lineRule="atLeast"/>
        <w:ind w:right="-45"/>
        <w:jc w:val="thaiDistribute"/>
        <w:rPr>
          <w:rFonts w:cstheme="minorBidi"/>
        </w:rPr>
      </w:pPr>
    </w:p>
    <w:p w14:paraId="33880DD6" w14:textId="77777777" w:rsidR="00F15980" w:rsidRPr="000A4D45" w:rsidRDefault="00F15980" w:rsidP="00F15980">
      <w:pPr>
        <w:spacing w:line="240" w:lineRule="atLeast"/>
        <w:ind w:left="540" w:right="-45"/>
        <w:jc w:val="thaiDistribute"/>
      </w:pPr>
      <w:r w:rsidRPr="000A4D45">
        <w:t>The fair value of the warrant is measured using a Black-Scholes Model with the following financial assumptions:</w:t>
      </w:r>
    </w:p>
    <w:p w14:paraId="05879380" w14:textId="77777777" w:rsidR="00F15980" w:rsidRPr="007E052B" w:rsidRDefault="00F15980" w:rsidP="007E052B">
      <w:pPr>
        <w:pStyle w:val="BodyText"/>
        <w:tabs>
          <w:tab w:val="left" w:pos="-18"/>
        </w:tabs>
        <w:spacing w:after="0"/>
        <w:ind w:left="-18" w:right="-131"/>
        <w:rPr>
          <w:spacing w:val="-2"/>
          <w:cs/>
          <w:lang w:val="en-US"/>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0"/>
        <w:gridCol w:w="1439"/>
        <w:gridCol w:w="2431"/>
      </w:tblGrid>
      <w:tr w:rsidR="00F15980" w:rsidRPr="007E052B" w14:paraId="2529CF37" w14:textId="77777777" w:rsidTr="00843E27">
        <w:trPr>
          <w:tblHeader/>
        </w:trPr>
        <w:tc>
          <w:tcPr>
            <w:tcW w:w="2913" w:type="pct"/>
            <w:hideMark/>
          </w:tcPr>
          <w:p w14:paraId="3D32574A"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Grant date share price (Baht)</w:t>
            </w:r>
          </w:p>
        </w:tc>
        <w:tc>
          <w:tcPr>
            <w:tcW w:w="776" w:type="pct"/>
          </w:tcPr>
          <w:p w14:paraId="4F4B77CA" w14:textId="77777777" w:rsidR="00F15980" w:rsidRPr="007E052B" w:rsidRDefault="00F15980" w:rsidP="007E052B">
            <w:pPr>
              <w:pStyle w:val="BodyText"/>
              <w:tabs>
                <w:tab w:val="left" w:pos="-18"/>
              </w:tabs>
              <w:spacing w:after="0"/>
              <w:ind w:left="-18" w:right="-131"/>
              <w:rPr>
                <w:spacing w:val="-2"/>
                <w:cs/>
                <w:lang w:val="en-US"/>
              </w:rPr>
            </w:pPr>
          </w:p>
        </w:tc>
        <w:tc>
          <w:tcPr>
            <w:tcW w:w="1311" w:type="pct"/>
            <w:hideMark/>
          </w:tcPr>
          <w:p w14:paraId="1D3F6C48" w14:textId="77777777" w:rsidR="00F15980" w:rsidRPr="007E052B" w:rsidRDefault="00F15980" w:rsidP="007E052B">
            <w:pPr>
              <w:pStyle w:val="BodyText"/>
              <w:tabs>
                <w:tab w:val="left" w:pos="-18"/>
              </w:tabs>
              <w:spacing w:after="0"/>
              <w:ind w:left="-18" w:right="-131"/>
              <w:jc w:val="center"/>
              <w:rPr>
                <w:spacing w:val="-2"/>
                <w:lang w:val="en-US"/>
              </w:rPr>
            </w:pPr>
            <w:r w:rsidRPr="007E052B">
              <w:rPr>
                <w:spacing w:val="-2"/>
                <w:lang w:val="en-US"/>
              </w:rPr>
              <w:t>27.50</w:t>
            </w:r>
          </w:p>
        </w:tc>
      </w:tr>
      <w:tr w:rsidR="00F15980" w:rsidRPr="007E052B" w14:paraId="6B475439" w14:textId="77777777" w:rsidTr="00843E27">
        <w:trPr>
          <w:tblHeader/>
        </w:trPr>
        <w:tc>
          <w:tcPr>
            <w:tcW w:w="2913" w:type="pct"/>
            <w:hideMark/>
          </w:tcPr>
          <w:p w14:paraId="4FFF2847"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Exercise price (Baht)</w:t>
            </w:r>
          </w:p>
        </w:tc>
        <w:tc>
          <w:tcPr>
            <w:tcW w:w="776" w:type="pct"/>
          </w:tcPr>
          <w:p w14:paraId="0AB90795" w14:textId="77777777" w:rsidR="00F15980" w:rsidRPr="007E052B" w:rsidRDefault="00F15980" w:rsidP="007E052B">
            <w:pPr>
              <w:pStyle w:val="BodyText"/>
              <w:tabs>
                <w:tab w:val="left" w:pos="-18"/>
              </w:tabs>
              <w:spacing w:after="0"/>
              <w:ind w:left="-18" w:right="-131"/>
              <w:rPr>
                <w:spacing w:val="-2"/>
                <w:cs/>
                <w:lang w:val="en-US"/>
              </w:rPr>
            </w:pPr>
          </w:p>
        </w:tc>
        <w:tc>
          <w:tcPr>
            <w:tcW w:w="1311" w:type="pct"/>
            <w:hideMark/>
          </w:tcPr>
          <w:p w14:paraId="7764A628" w14:textId="77777777" w:rsidR="00F15980" w:rsidRPr="000A4D45" w:rsidRDefault="00F15980" w:rsidP="007E052B">
            <w:pPr>
              <w:pStyle w:val="BodyText"/>
              <w:tabs>
                <w:tab w:val="left" w:pos="-18"/>
              </w:tabs>
              <w:spacing w:after="0"/>
              <w:ind w:left="-18" w:right="-131"/>
              <w:jc w:val="center"/>
              <w:rPr>
                <w:spacing w:val="-2"/>
                <w:cs/>
                <w:lang w:val="en-US"/>
              </w:rPr>
            </w:pPr>
            <w:r>
              <w:rPr>
                <w:spacing w:val="-2"/>
                <w:lang w:val="en-US"/>
              </w:rPr>
              <w:t>38.00</w:t>
            </w:r>
          </w:p>
        </w:tc>
      </w:tr>
      <w:tr w:rsidR="00F15980" w:rsidRPr="007E052B" w14:paraId="0350732E" w14:textId="77777777" w:rsidTr="00843E27">
        <w:trPr>
          <w:tblHeader/>
        </w:trPr>
        <w:tc>
          <w:tcPr>
            <w:tcW w:w="2913" w:type="pct"/>
          </w:tcPr>
          <w:p w14:paraId="2A770D1D"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Volatility of share price (%)</w:t>
            </w:r>
          </w:p>
        </w:tc>
        <w:tc>
          <w:tcPr>
            <w:tcW w:w="776" w:type="pct"/>
          </w:tcPr>
          <w:p w14:paraId="343ED57F" w14:textId="77777777" w:rsidR="00F15980" w:rsidRPr="007E052B" w:rsidRDefault="00F15980" w:rsidP="007E052B">
            <w:pPr>
              <w:pStyle w:val="BodyText"/>
              <w:tabs>
                <w:tab w:val="left" w:pos="-18"/>
              </w:tabs>
              <w:spacing w:after="0"/>
              <w:ind w:left="-18" w:right="-131"/>
              <w:rPr>
                <w:spacing w:val="-2"/>
                <w:cs/>
                <w:lang w:val="en-US"/>
              </w:rPr>
            </w:pPr>
          </w:p>
        </w:tc>
        <w:tc>
          <w:tcPr>
            <w:tcW w:w="1311" w:type="pct"/>
          </w:tcPr>
          <w:p w14:paraId="6991394F" w14:textId="77777777" w:rsidR="00F15980" w:rsidRDefault="00F15980" w:rsidP="007E052B">
            <w:pPr>
              <w:pStyle w:val="BodyText"/>
              <w:tabs>
                <w:tab w:val="left" w:pos="-18"/>
              </w:tabs>
              <w:spacing w:after="0"/>
              <w:ind w:left="-18" w:right="-131"/>
              <w:jc w:val="center"/>
              <w:rPr>
                <w:spacing w:val="-2"/>
                <w:lang w:val="en-US"/>
              </w:rPr>
            </w:pPr>
            <w:r>
              <w:rPr>
                <w:spacing w:val="-2"/>
                <w:lang w:val="en-US"/>
              </w:rPr>
              <w:t>24</w:t>
            </w:r>
          </w:p>
        </w:tc>
      </w:tr>
      <w:tr w:rsidR="00F15980" w:rsidRPr="007E052B" w14:paraId="4DDD4FD1" w14:textId="77777777" w:rsidTr="00843E27">
        <w:trPr>
          <w:tblHeader/>
        </w:trPr>
        <w:tc>
          <w:tcPr>
            <w:tcW w:w="2913" w:type="pct"/>
            <w:hideMark/>
          </w:tcPr>
          <w:p w14:paraId="405F5945"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Expected dividend yield (%)</w:t>
            </w:r>
          </w:p>
        </w:tc>
        <w:tc>
          <w:tcPr>
            <w:tcW w:w="776" w:type="pct"/>
          </w:tcPr>
          <w:p w14:paraId="24F07055" w14:textId="77777777" w:rsidR="00F15980" w:rsidRPr="007E052B" w:rsidRDefault="00F15980" w:rsidP="007E052B">
            <w:pPr>
              <w:pStyle w:val="BodyText"/>
              <w:tabs>
                <w:tab w:val="left" w:pos="-18"/>
              </w:tabs>
              <w:spacing w:after="0"/>
              <w:ind w:left="-18" w:right="-131"/>
              <w:rPr>
                <w:spacing w:val="-2"/>
                <w:cs/>
                <w:lang w:val="en-US"/>
              </w:rPr>
            </w:pPr>
          </w:p>
        </w:tc>
        <w:tc>
          <w:tcPr>
            <w:tcW w:w="1311" w:type="pct"/>
            <w:hideMark/>
          </w:tcPr>
          <w:p w14:paraId="37122334" w14:textId="77777777" w:rsidR="00F15980" w:rsidRPr="000A4D45" w:rsidRDefault="00F15980" w:rsidP="007E052B">
            <w:pPr>
              <w:pStyle w:val="BodyText"/>
              <w:tabs>
                <w:tab w:val="left" w:pos="-18"/>
              </w:tabs>
              <w:spacing w:after="0"/>
              <w:ind w:left="-18" w:right="-131"/>
              <w:jc w:val="center"/>
              <w:rPr>
                <w:spacing w:val="-2"/>
                <w:cs/>
                <w:lang w:val="en-US"/>
              </w:rPr>
            </w:pPr>
            <w:r>
              <w:rPr>
                <w:spacing w:val="-2"/>
                <w:lang w:val="en-US"/>
              </w:rPr>
              <w:t>0.0022</w:t>
            </w:r>
          </w:p>
        </w:tc>
      </w:tr>
      <w:tr w:rsidR="00F15980" w:rsidRPr="007E052B" w14:paraId="00EEABC6" w14:textId="77777777" w:rsidTr="00843E27">
        <w:trPr>
          <w:tblHeader/>
        </w:trPr>
        <w:tc>
          <w:tcPr>
            <w:tcW w:w="2913" w:type="pct"/>
            <w:hideMark/>
          </w:tcPr>
          <w:p w14:paraId="3E4BDB2B"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Risk free interest rate (%)</w:t>
            </w:r>
          </w:p>
        </w:tc>
        <w:tc>
          <w:tcPr>
            <w:tcW w:w="776" w:type="pct"/>
          </w:tcPr>
          <w:p w14:paraId="7F23DD14" w14:textId="77777777" w:rsidR="00F15980" w:rsidRPr="007E052B" w:rsidRDefault="00F15980" w:rsidP="007E052B">
            <w:pPr>
              <w:pStyle w:val="BodyText"/>
              <w:tabs>
                <w:tab w:val="left" w:pos="-18"/>
              </w:tabs>
              <w:spacing w:after="0"/>
              <w:ind w:left="-18" w:right="-131"/>
              <w:rPr>
                <w:spacing w:val="-2"/>
                <w:cs/>
                <w:lang w:val="en-US"/>
              </w:rPr>
            </w:pPr>
          </w:p>
        </w:tc>
        <w:tc>
          <w:tcPr>
            <w:tcW w:w="1311" w:type="pct"/>
            <w:hideMark/>
          </w:tcPr>
          <w:p w14:paraId="1DE54E04" w14:textId="77777777" w:rsidR="00F15980" w:rsidRPr="000A4D45" w:rsidRDefault="00F15980" w:rsidP="007E052B">
            <w:pPr>
              <w:pStyle w:val="BodyText"/>
              <w:tabs>
                <w:tab w:val="left" w:pos="-18"/>
              </w:tabs>
              <w:spacing w:after="0"/>
              <w:ind w:left="-18" w:right="-131"/>
              <w:jc w:val="center"/>
              <w:rPr>
                <w:spacing w:val="-2"/>
                <w:cs/>
                <w:lang w:val="en-US"/>
              </w:rPr>
            </w:pPr>
            <w:r>
              <w:rPr>
                <w:spacing w:val="-2"/>
                <w:lang w:val="en-US"/>
              </w:rPr>
              <w:t>1.81</w:t>
            </w:r>
          </w:p>
        </w:tc>
      </w:tr>
      <w:tr w:rsidR="00F15980" w:rsidRPr="007E052B" w14:paraId="1B5026C2" w14:textId="77777777" w:rsidTr="00843E27">
        <w:trPr>
          <w:tblHeader/>
        </w:trPr>
        <w:tc>
          <w:tcPr>
            <w:tcW w:w="2913" w:type="pct"/>
            <w:hideMark/>
          </w:tcPr>
          <w:p w14:paraId="5F4086DF" w14:textId="77777777" w:rsidR="00F15980" w:rsidRPr="000A4D45" w:rsidRDefault="00F15980" w:rsidP="0079140F">
            <w:pPr>
              <w:pStyle w:val="BodyText"/>
              <w:tabs>
                <w:tab w:val="left" w:pos="-18"/>
              </w:tabs>
              <w:spacing w:after="0"/>
              <w:ind w:left="-18" w:right="-131"/>
              <w:rPr>
                <w:spacing w:val="-2"/>
                <w:lang w:val="en-US"/>
              </w:rPr>
            </w:pPr>
            <w:r w:rsidRPr="000A4D45">
              <w:rPr>
                <w:spacing w:val="-2"/>
                <w:lang w:val="en-US"/>
              </w:rPr>
              <w:t>Warrants term life (years)</w:t>
            </w:r>
          </w:p>
        </w:tc>
        <w:tc>
          <w:tcPr>
            <w:tcW w:w="776" w:type="pct"/>
          </w:tcPr>
          <w:p w14:paraId="4982FED7" w14:textId="77777777" w:rsidR="00F15980" w:rsidRPr="007E052B" w:rsidRDefault="00F15980" w:rsidP="007E052B">
            <w:pPr>
              <w:pStyle w:val="BodyText"/>
              <w:tabs>
                <w:tab w:val="left" w:pos="-18"/>
              </w:tabs>
              <w:spacing w:after="0"/>
              <w:ind w:left="-18" w:right="-131"/>
              <w:rPr>
                <w:spacing w:val="-2"/>
                <w:cs/>
                <w:lang w:val="en-US"/>
              </w:rPr>
            </w:pPr>
          </w:p>
        </w:tc>
        <w:tc>
          <w:tcPr>
            <w:tcW w:w="1311" w:type="pct"/>
            <w:hideMark/>
          </w:tcPr>
          <w:p w14:paraId="41775DA4" w14:textId="77777777" w:rsidR="00F15980" w:rsidRPr="000A4D45" w:rsidRDefault="00F15980" w:rsidP="007E052B">
            <w:pPr>
              <w:pStyle w:val="BodyText"/>
              <w:tabs>
                <w:tab w:val="left" w:pos="-18"/>
              </w:tabs>
              <w:spacing w:after="0"/>
              <w:ind w:left="-18" w:right="-131"/>
              <w:jc w:val="center"/>
              <w:rPr>
                <w:spacing w:val="-2"/>
                <w:cs/>
                <w:lang w:val="en-US"/>
              </w:rPr>
            </w:pPr>
            <w:r w:rsidRPr="000A4D45">
              <w:rPr>
                <w:rFonts w:hint="cs"/>
                <w:spacing w:val="-2"/>
                <w:lang w:val="en-US"/>
              </w:rPr>
              <w:t>3</w:t>
            </w:r>
          </w:p>
        </w:tc>
      </w:tr>
    </w:tbl>
    <w:p w14:paraId="6CEBB392" w14:textId="77777777" w:rsidR="00F15980" w:rsidRDefault="00F15980" w:rsidP="00F15980">
      <w:pPr>
        <w:spacing w:line="240" w:lineRule="atLeast"/>
        <w:ind w:right="-45"/>
        <w:jc w:val="thaiDistribute"/>
        <w:rPr>
          <w:rFonts w:cstheme="minorBidi"/>
        </w:rPr>
      </w:pPr>
    </w:p>
    <w:p w14:paraId="2954D2BD" w14:textId="77777777" w:rsidR="00F15980" w:rsidRDefault="00F15980" w:rsidP="00F15980">
      <w:pPr>
        <w:spacing w:line="240" w:lineRule="atLeast"/>
        <w:ind w:left="562" w:right="-45"/>
        <w:jc w:val="thaiDistribute"/>
        <w:rPr>
          <w:rFonts w:cstheme="minorBidi"/>
        </w:rPr>
      </w:pPr>
      <w:r>
        <w:rPr>
          <w:rFonts w:cstheme="minorBidi"/>
        </w:rPr>
        <w:t>The Company had adjusted the rights of SABUY-WA and SABUY-WB which became effective since 14 March 2022 as follows:</w:t>
      </w:r>
    </w:p>
    <w:p w14:paraId="36256950" w14:textId="77777777" w:rsidR="00F15980" w:rsidRPr="00F73937" w:rsidRDefault="00F15980" w:rsidP="00F15980">
      <w:pPr>
        <w:spacing w:line="240" w:lineRule="atLeast"/>
        <w:ind w:right="-45"/>
        <w:jc w:val="thaiDistribute"/>
        <w:rPr>
          <w:rFonts w:cstheme="minorBidi"/>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1"/>
        <w:gridCol w:w="1798"/>
        <w:gridCol w:w="2071"/>
      </w:tblGrid>
      <w:tr w:rsidR="00F15980" w:rsidRPr="00F73937" w14:paraId="69037C41" w14:textId="77777777" w:rsidTr="0079140F">
        <w:trPr>
          <w:trHeight w:val="270"/>
          <w:tblHeader/>
        </w:trPr>
        <w:tc>
          <w:tcPr>
            <w:tcW w:w="2913" w:type="pct"/>
            <w:hideMark/>
          </w:tcPr>
          <w:p w14:paraId="5445F4EF" w14:textId="77777777" w:rsidR="00F15980" w:rsidRPr="00E65D2A" w:rsidRDefault="00F15980" w:rsidP="0079140F">
            <w:pPr>
              <w:pStyle w:val="BodyText"/>
              <w:tabs>
                <w:tab w:val="left" w:pos="-18"/>
              </w:tabs>
              <w:spacing w:after="0"/>
              <w:ind w:left="-18" w:right="-131"/>
              <w:rPr>
                <w:spacing w:val="-2"/>
                <w:lang w:val="en-US"/>
              </w:rPr>
            </w:pPr>
          </w:p>
        </w:tc>
        <w:tc>
          <w:tcPr>
            <w:tcW w:w="970" w:type="pct"/>
          </w:tcPr>
          <w:p w14:paraId="1AD24A9F" w14:textId="23DF29D8" w:rsidR="00F15980" w:rsidRPr="00E65D2A" w:rsidRDefault="00F15980" w:rsidP="0079140F">
            <w:pPr>
              <w:pStyle w:val="BodyText"/>
              <w:tabs>
                <w:tab w:val="left" w:pos="720"/>
              </w:tabs>
              <w:spacing w:after="0"/>
              <w:ind w:left="-122" w:right="-131" w:firstLine="122"/>
              <w:jc w:val="center"/>
              <w:rPr>
                <w:cs/>
              </w:rPr>
            </w:pPr>
            <w:r w:rsidRPr="00E65D2A">
              <w:t>SABUY-</w:t>
            </w:r>
            <w:r w:rsidR="00843E27">
              <w:t>WA</w:t>
            </w:r>
          </w:p>
        </w:tc>
        <w:tc>
          <w:tcPr>
            <w:tcW w:w="1117" w:type="pct"/>
          </w:tcPr>
          <w:p w14:paraId="1085686B" w14:textId="6BC06FC0" w:rsidR="00F15980" w:rsidRPr="00E65D2A" w:rsidRDefault="00F15980" w:rsidP="0079140F">
            <w:pPr>
              <w:pStyle w:val="BodyText"/>
              <w:tabs>
                <w:tab w:val="left" w:pos="720"/>
              </w:tabs>
              <w:spacing w:after="0"/>
              <w:jc w:val="center"/>
              <w:rPr>
                <w:rFonts w:cstheme="minorBidi"/>
                <w:spacing w:val="-2"/>
                <w:lang w:val="en-US"/>
              </w:rPr>
            </w:pPr>
            <w:r w:rsidRPr="00E65D2A">
              <w:t>SABUY-</w:t>
            </w:r>
            <w:r w:rsidR="00843E27">
              <w:t>WB</w:t>
            </w:r>
          </w:p>
        </w:tc>
      </w:tr>
      <w:tr w:rsidR="00F15980" w:rsidRPr="00F73937" w14:paraId="0A384E83" w14:textId="77777777" w:rsidTr="0079140F">
        <w:trPr>
          <w:trHeight w:val="289"/>
          <w:tblHeader/>
        </w:trPr>
        <w:tc>
          <w:tcPr>
            <w:tcW w:w="2913" w:type="pct"/>
            <w:hideMark/>
          </w:tcPr>
          <w:p w14:paraId="45C2A9F9" w14:textId="77777777" w:rsidR="00F15980" w:rsidRPr="00E65D2A" w:rsidRDefault="00F15980" w:rsidP="0079140F">
            <w:pPr>
              <w:pStyle w:val="BodyText"/>
              <w:tabs>
                <w:tab w:val="left" w:pos="-18"/>
              </w:tabs>
              <w:spacing w:after="0"/>
              <w:ind w:left="-18" w:right="-131"/>
              <w:rPr>
                <w:spacing w:val="-2"/>
                <w:lang w:val="en-US"/>
              </w:rPr>
            </w:pPr>
            <w:r w:rsidRPr="00E65D2A">
              <w:rPr>
                <w:spacing w:val="-2"/>
                <w:lang w:val="en-US"/>
              </w:rPr>
              <w:t>Exercise price (Baht)</w:t>
            </w:r>
          </w:p>
        </w:tc>
        <w:tc>
          <w:tcPr>
            <w:tcW w:w="970" w:type="pct"/>
          </w:tcPr>
          <w:p w14:paraId="57FF7F8F" w14:textId="77777777" w:rsidR="00F15980" w:rsidRPr="00E65D2A" w:rsidRDefault="00F15980" w:rsidP="0079140F">
            <w:pPr>
              <w:pStyle w:val="BodyText"/>
              <w:tabs>
                <w:tab w:val="left" w:pos="720"/>
              </w:tabs>
              <w:spacing w:after="0"/>
              <w:ind w:left="-122" w:right="-131" w:firstLine="122"/>
              <w:jc w:val="center"/>
              <w:rPr>
                <w:cs/>
              </w:rPr>
            </w:pPr>
            <w:r w:rsidRPr="00E65D2A">
              <w:t>1.</w:t>
            </w:r>
            <w:r>
              <w:t>892</w:t>
            </w:r>
          </w:p>
        </w:tc>
        <w:tc>
          <w:tcPr>
            <w:tcW w:w="1117" w:type="pct"/>
          </w:tcPr>
          <w:p w14:paraId="7FCD8370" w14:textId="77777777" w:rsidR="00F15980" w:rsidRPr="00E65D2A" w:rsidRDefault="00F15980" w:rsidP="0079140F">
            <w:pPr>
              <w:pStyle w:val="BodyText"/>
              <w:tabs>
                <w:tab w:val="left" w:pos="720"/>
              </w:tabs>
              <w:spacing w:after="0"/>
              <w:jc w:val="center"/>
              <w:rPr>
                <w:spacing w:val="-2"/>
                <w:cs/>
                <w:lang w:val="en-US"/>
              </w:rPr>
            </w:pPr>
            <w:r w:rsidRPr="00E65D2A">
              <w:t>7.</w:t>
            </w:r>
            <w:r>
              <w:t>347</w:t>
            </w:r>
          </w:p>
        </w:tc>
      </w:tr>
      <w:tr w:rsidR="00F15980" w:rsidRPr="00F73937" w14:paraId="76F8766E" w14:textId="77777777" w:rsidTr="0079140F">
        <w:trPr>
          <w:tblHeader/>
        </w:trPr>
        <w:tc>
          <w:tcPr>
            <w:tcW w:w="2913" w:type="pct"/>
            <w:hideMark/>
          </w:tcPr>
          <w:p w14:paraId="2D289D94" w14:textId="77777777" w:rsidR="00F15980" w:rsidRPr="00E65D2A" w:rsidRDefault="00F15980" w:rsidP="0079140F">
            <w:pPr>
              <w:pStyle w:val="BodyText"/>
              <w:tabs>
                <w:tab w:val="left" w:pos="-18"/>
              </w:tabs>
              <w:spacing w:after="0"/>
              <w:ind w:left="-18" w:right="-131"/>
              <w:rPr>
                <w:spacing w:val="-2"/>
                <w:lang w:val="en-US"/>
              </w:rPr>
            </w:pPr>
            <w:r w:rsidRPr="000A4D45">
              <w:rPr>
                <w:spacing w:val="-2"/>
                <w:lang w:val="en-US"/>
              </w:rPr>
              <w:t xml:space="preserve">Exercise </w:t>
            </w:r>
            <w:r>
              <w:rPr>
                <w:spacing w:val="-2"/>
                <w:lang w:val="en-US"/>
              </w:rPr>
              <w:t>ratio</w:t>
            </w:r>
            <w:r w:rsidRPr="000A4D45">
              <w:rPr>
                <w:spacing w:val="-2"/>
                <w:lang w:val="en-US"/>
              </w:rPr>
              <w:t xml:space="preserve"> </w:t>
            </w:r>
            <w:r w:rsidRPr="00E65D2A">
              <w:rPr>
                <w:spacing w:val="-2"/>
                <w:lang w:val="en-US"/>
              </w:rPr>
              <w:t>(</w:t>
            </w:r>
            <w:r>
              <w:rPr>
                <w:spacing w:val="-2"/>
              </w:rPr>
              <w:t>Unit per share</w:t>
            </w:r>
            <w:r w:rsidRPr="00E65D2A">
              <w:rPr>
                <w:spacing w:val="-2"/>
                <w:lang w:val="en-US"/>
              </w:rPr>
              <w:t>)</w:t>
            </w:r>
          </w:p>
        </w:tc>
        <w:tc>
          <w:tcPr>
            <w:tcW w:w="970" w:type="pct"/>
          </w:tcPr>
          <w:p w14:paraId="0A321421" w14:textId="77777777" w:rsidR="00F15980" w:rsidRPr="00E65D2A" w:rsidRDefault="00F15980" w:rsidP="0079140F">
            <w:pPr>
              <w:pStyle w:val="BodyText"/>
              <w:tabs>
                <w:tab w:val="left" w:pos="720"/>
              </w:tabs>
              <w:spacing w:after="0"/>
              <w:ind w:left="-122" w:right="-131" w:firstLine="122"/>
              <w:jc w:val="center"/>
              <w:rPr>
                <w:c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1.0</w:t>
            </w:r>
            <w:r>
              <w:t>57</w:t>
            </w:r>
          </w:p>
        </w:tc>
        <w:tc>
          <w:tcPr>
            <w:tcW w:w="1117" w:type="pct"/>
          </w:tcPr>
          <w:p w14:paraId="3E3AF5E7" w14:textId="77777777" w:rsidR="00F15980" w:rsidRPr="00E65D2A" w:rsidRDefault="00F15980" w:rsidP="0079140F">
            <w:pPr>
              <w:pStyle w:val="BodyText"/>
              <w:tabs>
                <w:tab w:val="left" w:pos="720"/>
              </w:tabs>
              <w:spacing w:after="0"/>
              <w:jc w:val="center"/>
              <w:rPr>
                <w:spacing w:val="-2"/>
                <w:cs/>
                <w:lang w:val="en-U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1.0</w:t>
            </w:r>
            <w:r>
              <w:t>55</w:t>
            </w:r>
          </w:p>
        </w:tc>
      </w:tr>
    </w:tbl>
    <w:p w14:paraId="34E46029" w14:textId="77777777" w:rsidR="00F15980" w:rsidRPr="00F73937" w:rsidRDefault="00F15980" w:rsidP="00F15980">
      <w:pPr>
        <w:spacing w:line="240" w:lineRule="atLeast"/>
        <w:ind w:left="540" w:right="-45"/>
        <w:jc w:val="thaiDistribute"/>
        <w:rPr>
          <w:rFonts w:cstheme="minorBidi"/>
        </w:rPr>
      </w:pPr>
    </w:p>
    <w:p w14:paraId="3849C4A9" w14:textId="77777777" w:rsidR="00F15980" w:rsidRPr="00F73937" w:rsidRDefault="00F15980" w:rsidP="00F15980">
      <w:pPr>
        <w:spacing w:line="240" w:lineRule="atLeast"/>
        <w:ind w:left="540" w:right="-45"/>
        <w:jc w:val="thaiDistribute"/>
      </w:pPr>
      <w:r w:rsidRPr="00F73937">
        <w:t>Expenses for share-based payment transactions of SABUY-</w:t>
      </w:r>
      <w:r>
        <w:t>WA,</w:t>
      </w:r>
      <w:r w:rsidRPr="00F73937">
        <w:t xml:space="preserve"> SABUY-</w:t>
      </w:r>
      <w:r>
        <w:t>WB and SABUY-WC</w:t>
      </w:r>
      <w:r w:rsidRPr="00F73937">
        <w:t xml:space="preserve"> included in distribution costs and administrative expenses in the consolidated and separate financial statements for </w:t>
      </w:r>
      <w:r w:rsidRPr="00F73937">
        <w:rPr>
          <w:spacing w:val="-2"/>
        </w:rPr>
        <w:t xml:space="preserve">the </w:t>
      </w:r>
      <w:r>
        <w:rPr>
          <w:rFonts w:cs="Angsana New"/>
          <w:spacing w:val="-2"/>
        </w:rPr>
        <w:t>six</w:t>
      </w:r>
      <w:r w:rsidRPr="00F73937">
        <w:rPr>
          <w:spacing w:val="-2"/>
        </w:rPr>
        <w:t xml:space="preserve">-month period ended </w:t>
      </w:r>
      <w:r>
        <w:rPr>
          <w:spacing w:val="-2"/>
        </w:rPr>
        <w:t>30 June 2022</w:t>
      </w:r>
      <w:r w:rsidRPr="00F73937">
        <w:rPr>
          <w:spacing w:val="-2"/>
        </w:rPr>
        <w:t xml:space="preserve"> amount</w:t>
      </w:r>
      <w:r>
        <w:rPr>
          <w:spacing w:val="-2"/>
        </w:rPr>
        <w:t>ing</w:t>
      </w:r>
      <w:r w:rsidRPr="00F73937">
        <w:rPr>
          <w:spacing w:val="-2"/>
        </w:rPr>
        <w:t xml:space="preserve"> to Bah</w:t>
      </w:r>
      <w:r w:rsidRPr="00F73937">
        <w:rPr>
          <w:rFonts w:cs="Angsana New"/>
          <w:spacing w:val="-2"/>
        </w:rPr>
        <w:t xml:space="preserve">t </w:t>
      </w:r>
      <w:r>
        <w:rPr>
          <w:rFonts w:cs="Angsana New"/>
          <w:spacing w:val="-2"/>
        </w:rPr>
        <w:t>15.28</w:t>
      </w:r>
      <w:r w:rsidRPr="00F73937">
        <w:rPr>
          <w:rFonts w:cs="Angsana New"/>
          <w:spacing w:val="-2"/>
        </w:rPr>
        <w:t xml:space="preserve"> </w:t>
      </w:r>
      <w:r w:rsidRPr="00F73937">
        <w:rPr>
          <w:spacing w:val="-2"/>
        </w:rPr>
        <w:t xml:space="preserve">million </w:t>
      </w:r>
      <w:r w:rsidRPr="00F73937">
        <w:rPr>
          <w:i/>
          <w:iCs/>
          <w:spacing w:val="-2"/>
        </w:rPr>
        <w:t xml:space="preserve">(2021: Baht </w:t>
      </w:r>
      <w:r>
        <w:rPr>
          <w:i/>
          <w:iCs/>
          <w:spacing w:val="-2"/>
        </w:rPr>
        <w:t>5.84</w:t>
      </w:r>
      <w:r w:rsidRPr="00F73937">
        <w:rPr>
          <w:i/>
          <w:iCs/>
          <w:spacing w:val="-2"/>
        </w:rPr>
        <w:t xml:space="preserve"> million)</w:t>
      </w:r>
      <w:r w:rsidRPr="00F73937">
        <w:rPr>
          <w:spacing w:val="-2"/>
        </w:rPr>
        <w:t>.</w:t>
      </w:r>
    </w:p>
    <w:p w14:paraId="010A50FA" w14:textId="77777777" w:rsidR="00F15980" w:rsidRPr="00F73937" w:rsidRDefault="00F15980" w:rsidP="00F15980">
      <w:pPr>
        <w:spacing w:line="240" w:lineRule="atLeast"/>
        <w:ind w:left="1080" w:right="-45"/>
        <w:jc w:val="thaiDistribute"/>
      </w:pPr>
    </w:p>
    <w:p w14:paraId="6A731F27" w14:textId="77777777" w:rsidR="00F20655" w:rsidRPr="00F15980" w:rsidRDefault="00F20655" w:rsidP="003D7A29">
      <w:pPr>
        <w:pStyle w:val="block"/>
        <w:spacing w:after="0" w:line="240" w:lineRule="auto"/>
        <w:ind w:left="1125"/>
        <w:jc w:val="both"/>
        <w:rPr>
          <w:rFonts w:cs="Angsana New"/>
          <w:spacing w:val="-2"/>
          <w:cs/>
          <w:lang w:val="en-US"/>
        </w:rPr>
        <w:sectPr w:rsidR="00F20655" w:rsidRPr="00F15980" w:rsidSect="00050033">
          <w:headerReference w:type="default" r:id="rId11"/>
          <w:pgSz w:w="11907" w:h="16840" w:code="9"/>
          <w:pgMar w:top="691" w:right="1152" w:bottom="576" w:left="1152" w:header="720" w:footer="720" w:gutter="0"/>
          <w:cols w:space="720"/>
          <w:docGrid w:linePitch="299"/>
        </w:sectPr>
      </w:pPr>
    </w:p>
    <w:p w14:paraId="5E142CD2" w14:textId="77777777" w:rsidR="00A27607" w:rsidRDefault="00A27607" w:rsidP="00A27607">
      <w:pPr>
        <w:pStyle w:val="Heading1"/>
        <w:numPr>
          <w:ilvl w:val="0"/>
          <w:numId w:val="13"/>
        </w:numPr>
        <w:tabs>
          <w:tab w:val="num" w:pos="360"/>
          <w:tab w:val="left" w:pos="720"/>
        </w:tabs>
        <w:spacing w:before="0" w:after="0" w:line="240" w:lineRule="auto"/>
        <w:ind w:left="1080" w:hanging="900"/>
        <w:jc w:val="both"/>
        <w:rPr>
          <w:rFonts w:cstheme="minorBidi"/>
          <w:b/>
          <w:bCs/>
          <w:i w:val="0"/>
          <w:iCs/>
          <w:szCs w:val="24"/>
        </w:rPr>
      </w:pPr>
      <w:r w:rsidRPr="00B07727">
        <w:rPr>
          <w:b/>
          <w:bCs/>
          <w:i w:val="0"/>
          <w:iCs/>
          <w:szCs w:val="24"/>
        </w:rPr>
        <w:lastRenderedPageBreak/>
        <w:t>Segment information and disaggregation of revenue</w:t>
      </w:r>
    </w:p>
    <w:p w14:paraId="47085F83" w14:textId="77777777" w:rsidR="00A27607" w:rsidRPr="002321BC" w:rsidRDefault="00A27607" w:rsidP="00A27607">
      <w:pPr>
        <w:pStyle w:val="BodyText"/>
        <w:rPr>
          <w:rFonts w:cstheme="minorBidi"/>
          <w:lang w:val="en-GB" w:eastAsia="x-none"/>
        </w:rPr>
      </w:pPr>
    </w:p>
    <w:p w14:paraId="2744FBA9" w14:textId="77777777" w:rsidR="00A27607" w:rsidRPr="00F73937" w:rsidRDefault="00A27607" w:rsidP="00A27607">
      <w:pPr>
        <w:tabs>
          <w:tab w:val="left" w:pos="1480"/>
        </w:tabs>
        <w:rPr>
          <w:rFonts w:cstheme="minorBidi"/>
          <w:lang w:val="en-GB" w:eastAsia="x-none"/>
        </w:rPr>
      </w:pPr>
      <w:r>
        <w:rPr>
          <w:rFonts w:cstheme="minorBidi"/>
          <w:noProof/>
          <w:lang w:val="en-GB" w:eastAsia="x-none"/>
        </w:rPr>
        <w:drawing>
          <wp:inline distT="0" distB="0" distL="0" distR="0" wp14:anchorId="6035F95C" wp14:editId="11AC211B">
            <wp:extent cx="9206865" cy="4670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57169" cy="4696511"/>
                    </a:xfrm>
                    <a:prstGeom prst="rect">
                      <a:avLst/>
                    </a:prstGeom>
                    <a:noFill/>
                  </pic:spPr>
                </pic:pic>
              </a:graphicData>
            </a:graphic>
          </wp:inline>
        </w:drawing>
      </w:r>
    </w:p>
    <w:p w14:paraId="1C77386C" w14:textId="77777777" w:rsidR="00A27607" w:rsidRPr="00F73937" w:rsidRDefault="00A27607" w:rsidP="00A27607">
      <w:pPr>
        <w:tabs>
          <w:tab w:val="left" w:pos="670"/>
        </w:tabs>
        <w:rPr>
          <w:rFonts w:cstheme="minorBidi"/>
          <w:cs/>
          <w:lang w:val="en-GB" w:eastAsia="x-none"/>
        </w:rPr>
      </w:pPr>
    </w:p>
    <w:p w14:paraId="24BC394A" w14:textId="2702C9F8" w:rsidR="00A27607" w:rsidRDefault="00A27607" w:rsidP="00A27607">
      <w:pPr>
        <w:tabs>
          <w:tab w:val="left" w:pos="670"/>
        </w:tabs>
        <w:rPr>
          <w:rFonts w:cstheme="minorBidi"/>
          <w:lang w:val="en-GB" w:eastAsia="x-none"/>
        </w:rPr>
      </w:pPr>
    </w:p>
    <w:p w14:paraId="310B0842" w14:textId="77777777" w:rsidR="00986D53" w:rsidRPr="00F73937" w:rsidRDefault="00986D53" w:rsidP="00A27607">
      <w:pPr>
        <w:tabs>
          <w:tab w:val="left" w:pos="670"/>
        </w:tabs>
        <w:rPr>
          <w:rFonts w:cstheme="minorBidi"/>
          <w:lang w:val="en-GB" w:eastAsia="x-none"/>
        </w:rPr>
      </w:pPr>
    </w:p>
    <w:p w14:paraId="63EE8C3F" w14:textId="2A3F99CA" w:rsidR="00A27607" w:rsidRDefault="00986D53" w:rsidP="00A27607">
      <w:pPr>
        <w:tabs>
          <w:tab w:val="left" w:pos="670"/>
        </w:tabs>
        <w:jc w:val="center"/>
        <w:rPr>
          <w:rFonts w:cstheme="minorBidi"/>
          <w:noProof/>
          <w:lang w:val="en-GB" w:eastAsia="x-none"/>
        </w:rPr>
      </w:pPr>
      <w:r>
        <w:rPr>
          <w:rFonts w:cstheme="minorBidi"/>
          <w:noProof/>
          <w:lang w:val="en-GB" w:eastAsia="x-none"/>
        </w:rPr>
        <w:drawing>
          <wp:inline distT="0" distB="0" distL="0" distR="0" wp14:anchorId="6B98E9E5" wp14:editId="3F0E69EF">
            <wp:extent cx="9250326" cy="51290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7027" cy="5177135"/>
                    </a:xfrm>
                    <a:prstGeom prst="rect">
                      <a:avLst/>
                    </a:prstGeom>
                    <a:noFill/>
                  </pic:spPr>
                </pic:pic>
              </a:graphicData>
            </a:graphic>
          </wp:inline>
        </w:drawing>
      </w:r>
    </w:p>
    <w:p w14:paraId="518727D9" w14:textId="77777777" w:rsidR="00A27607" w:rsidRPr="00F73937" w:rsidRDefault="00A27607" w:rsidP="00A27607">
      <w:pPr>
        <w:tabs>
          <w:tab w:val="left" w:pos="670"/>
        </w:tabs>
        <w:jc w:val="center"/>
        <w:rPr>
          <w:rFonts w:cstheme="minorBidi"/>
          <w:lang w:val="en-GB" w:eastAsia="x-none"/>
        </w:rPr>
      </w:pPr>
    </w:p>
    <w:p w14:paraId="49109D4D" w14:textId="77777777" w:rsidR="00A27607" w:rsidRPr="00F73937" w:rsidRDefault="00A27607" w:rsidP="00A27607">
      <w:pPr>
        <w:tabs>
          <w:tab w:val="left" w:pos="670"/>
        </w:tabs>
        <w:rPr>
          <w:rFonts w:cstheme="minorBidi"/>
          <w:lang w:val="en-GB" w:eastAsia="x-none"/>
        </w:rPr>
      </w:pPr>
    </w:p>
    <w:p w14:paraId="58D90046" w14:textId="77777777" w:rsidR="00A27607" w:rsidRPr="00F73937" w:rsidRDefault="00A27607" w:rsidP="00A27607">
      <w:pPr>
        <w:spacing w:line="240" w:lineRule="auto"/>
        <w:ind w:left="270"/>
        <w:jc w:val="center"/>
        <w:rPr>
          <w:rFonts w:cstheme="minorBidi"/>
        </w:rPr>
      </w:pPr>
      <w:r>
        <w:rPr>
          <w:rFonts w:cstheme="minorBidi"/>
          <w:noProof/>
        </w:rPr>
        <w:drawing>
          <wp:inline distT="0" distB="0" distL="0" distR="0" wp14:anchorId="49E404D6" wp14:editId="4B9A57F0">
            <wp:extent cx="9075365" cy="4698536"/>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10649" cy="4716804"/>
                    </a:xfrm>
                    <a:prstGeom prst="rect">
                      <a:avLst/>
                    </a:prstGeom>
                    <a:noFill/>
                  </pic:spPr>
                </pic:pic>
              </a:graphicData>
            </a:graphic>
          </wp:inline>
        </w:drawing>
      </w:r>
    </w:p>
    <w:p w14:paraId="17EC6116" w14:textId="77777777" w:rsidR="00A27607" w:rsidRPr="00F73937" w:rsidRDefault="00A27607" w:rsidP="00A27607">
      <w:pPr>
        <w:spacing w:line="240" w:lineRule="auto"/>
        <w:ind w:left="270"/>
        <w:jc w:val="center"/>
        <w:rPr>
          <w:rFonts w:cstheme="minorBidi"/>
        </w:rPr>
      </w:pPr>
    </w:p>
    <w:p w14:paraId="625552CB" w14:textId="77777777" w:rsidR="00A27607" w:rsidRPr="00F73937" w:rsidRDefault="00A27607" w:rsidP="00A27607">
      <w:pPr>
        <w:spacing w:line="240" w:lineRule="auto"/>
        <w:ind w:left="270"/>
        <w:rPr>
          <w:rFonts w:cstheme="minorBidi"/>
        </w:rPr>
      </w:pPr>
    </w:p>
    <w:p w14:paraId="7E5632B9" w14:textId="77777777" w:rsidR="00A27607" w:rsidRDefault="00A27607" w:rsidP="00A27607">
      <w:pPr>
        <w:spacing w:line="240" w:lineRule="auto"/>
        <w:jc w:val="center"/>
        <w:rPr>
          <w:rFonts w:cstheme="minorBidi"/>
        </w:rPr>
      </w:pPr>
    </w:p>
    <w:p w14:paraId="4BE4E283" w14:textId="77777777" w:rsidR="00A27607" w:rsidRDefault="00A27607" w:rsidP="00A27607">
      <w:pPr>
        <w:spacing w:line="240" w:lineRule="auto"/>
        <w:jc w:val="center"/>
        <w:rPr>
          <w:rFonts w:cstheme="minorBidi"/>
          <w:noProof/>
        </w:rPr>
      </w:pPr>
      <w:r>
        <w:rPr>
          <w:rFonts w:cstheme="minorBidi"/>
          <w:noProof/>
        </w:rPr>
        <w:lastRenderedPageBreak/>
        <w:drawing>
          <wp:inline distT="0" distB="0" distL="0" distR="0" wp14:anchorId="7B2C8174" wp14:editId="756F353A">
            <wp:extent cx="9253220" cy="4990143"/>
            <wp:effectExtent l="0" t="0" r="508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70418" cy="4999418"/>
                    </a:xfrm>
                    <a:prstGeom prst="rect">
                      <a:avLst/>
                    </a:prstGeom>
                    <a:noFill/>
                  </pic:spPr>
                </pic:pic>
              </a:graphicData>
            </a:graphic>
          </wp:inline>
        </w:drawing>
      </w:r>
    </w:p>
    <w:p w14:paraId="26D28672" w14:textId="77777777" w:rsidR="00A27607" w:rsidRDefault="00A27607" w:rsidP="00A27607">
      <w:pPr>
        <w:rPr>
          <w:rFonts w:cstheme="minorBidi"/>
          <w:noProof/>
        </w:rPr>
      </w:pPr>
    </w:p>
    <w:p w14:paraId="757C887F" w14:textId="77777777" w:rsidR="00A27607" w:rsidRDefault="00A27607" w:rsidP="00A27607">
      <w:pPr>
        <w:tabs>
          <w:tab w:val="left" w:pos="11094"/>
        </w:tabs>
        <w:rPr>
          <w:rFonts w:cstheme="minorBidi"/>
        </w:rPr>
      </w:pPr>
      <w:r>
        <w:rPr>
          <w:rFonts w:cstheme="minorBidi"/>
          <w:cs/>
        </w:rPr>
        <w:tab/>
      </w:r>
    </w:p>
    <w:p w14:paraId="458D5C1C" w14:textId="77777777" w:rsidR="00A27607" w:rsidRDefault="00A27607" w:rsidP="00A27607">
      <w:pPr>
        <w:tabs>
          <w:tab w:val="left" w:pos="11094"/>
        </w:tabs>
        <w:rPr>
          <w:rFonts w:cstheme="minorBidi"/>
        </w:rPr>
      </w:pPr>
    </w:p>
    <w:p w14:paraId="5B136E45" w14:textId="77777777" w:rsidR="00A27607" w:rsidRDefault="00A27607" w:rsidP="00A27607">
      <w:pPr>
        <w:tabs>
          <w:tab w:val="left" w:pos="11094"/>
        </w:tabs>
        <w:rPr>
          <w:rFonts w:cstheme="minorBidi"/>
        </w:rPr>
      </w:pPr>
      <w:r>
        <w:rPr>
          <w:rFonts w:cstheme="minorBidi"/>
          <w:noProof/>
        </w:rPr>
        <w:lastRenderedPageBreak/>
        <w:drawing>
          <wp:inline distT="0" distB="0" distL="0" distR="0" wp14:anchorId="4659D619" wp14:editId="7F7769CD">
            <wp:extent cx="9276715" cy="4914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00518" cy="4926634"/>
                    </a:xfrm>
                    <a:prstGeom prst="rect">
                      <a:avLst/>
                    </a:prstGeom>
                    <a:noFill/>
                  </pic:spPr>
                </pic:pic>
              </a:graphicData>
            </a:graphic>
          </wp:inline>
        </w:drawing>
      </w:r>
    </w:p>
    <w:p w14:paraId="137A2D94" w14:textId="77777777" w:rsidR="00A27607" w:rsidRPr="00F73937" w:rsidRDefault="00A27607" w:rsidP="00A27607">
      <w:pPr>
        <w:spacing w:line="240" w:lineRule="auto"/>
        <w:ind w:left="270"/>
        <w:jc w:val="center"/>
        <w:rPr>
          <w:rFonts w:cstheme="minorBidi"/>
        </w:rPr>
      </w:pPr>
    </w:p>
    <w:p w14:paraId="51333871" w14:textId="77777777" w:rsidR="00A27607" w:rsidRPr="00F73937" w:rsidRDefault="00A27607" w:rsidP="00A27607">
      <w:pPr>
        <w:spacing w:line="240" w:lineRule="auto"/>
        <w:ind w:left="270"/>
        <w:rPr>
          <w:rFonts w:cstheme="minorBidi"/>
        </w:rPr>
      </w:pPr>
    </w:p>
    <w:p w14:paraId="3509314D" w14:textId="77777777" w:rsidR="00A27607" w:rsidRPr="00F73937" w:rsidRDefault="00A27607" w:rsidP="00A27607">
      <w:pPr>
        <w:tabs>
          <w:tab w:val="left" w:pos="670"/>
        </w:tabs>
        <w:rPr>
          <w:rFonts w:cstheme="minorBidi"/>
          <w:lang w:val="en-GB" w:eastAsia="x-none"/>
        </w:rPr>
        <w:sectPr w:rsidR="00A27607" w:rsidRPr="00F73937" w:rsidSect="00050033">
          <w:headerReference w:type="default" r:id="rId17"/>
          <w:footerReference w:type="default" r:id="rId18"/>
          <w:pgSz w:w="16840" w:h="11907" w:orient="landscape" w:code="9"/>
          <w:pgMar w:top="691" w:right="1152" w:bottom="576" w:left="1152" w:header="720" w:footer="720" w:gutter="0"/>
          <w:cols w:space="720"/>
          <w:docGrid w:linePitch="299"/>
        </w:sectPr>
      </w:pPr>
    </w:p>
    <w:tbl>
      <w:tblPr>
        <w:tblW w:w="14670" w:type="dxa"/>
        <w:tblInd w:w="450" w:type="dxa"/>
        <w:tblLayout w:type="fixed"/>
        <w:tblLook w:val="00A0" w:firstRow="1" w:lastRow="0" w:firstColumn="1" w:lastColumn="0" w:noHBand="0" w:noVBand="0"/>
      </w:tblPr>
      <w:tblGrid>
        <w:gridCol w:w="3240"/>
        <w:gridCol w:w="990"/>
        <w:gridCol w:w="270"/>
        <w:gridCol w:w="900"/>
        <w:gridCol w:w="270"/>
        <w:gridCol w:w="900"/>
        <w:gridCol w:w="270"/>
        <w:gridCol w:w="900"/>
        <w:gridCol w:w="270"/>
        <w:gridCol w:w="900"/>
        <w:gridCol w:w="237"/>
        <w:gridCol w:w="933"/>
        <w:gridCol w:w="270"/>
        <w:gridCol w:w="810"/>
        <w:gridCol w:w="270"/>
        <w:gridCol w:w="810"/>
        <w:gridCol w:w="270"/>
        <w:gridCol w:w="990"/>
        <w:gridCol w:w="270"/>
        <w:gridCol w:w="900"/>
      </w:tblGrid>
      <w:tr w:rsidR="00A27607" w:rsidRPr="00E61A0A" w14:paraId="1F419C76" w14:textId="77777777" w:rsidTr="00AA0585">
        <w:trPr>
          <w:trHeight w:val="68"/>
          <w:tblHeader/>
        </w:trPr>
        <w:tc>
          <w:tcPr>
            <w:tcW w:w="3240" w:type="dxa"/>
            <w:tcBorders>
              <w:top w:val="nil"/>
              <w:left w:val="nil"/>
              <w:right w:val="nil"/>
            </w:tcBorders>
            <w:noWrap/>
            <w:vAlign w:val="bottom"/>
          </w:tcPr>
          <w:p w14:paraId="3CB5202E" w14:textId="77777777" w:rsidR="00A27607" w:rsidRPr="00E61A0A" w:rsidRDefault="00A27607" w:rsidP="0079140F">
            <w:pPr>
              <w:shd w:val="clear" w:color="auto" w:fill="FFFFFF"/>
              <w:spacing w:line="240" w:lineRule="atLeast"/>
              <w:ind w:left="-15" w:right="-79"/>
              <w:rPr>
                <w:b/>
                <w:bCs/>
                <w:i/>
                <w:iCs/>
                <w:color w:val="000000"/>
                <w:sz w:val="20"/>
                <w:szCs w:val="20"/>
                <w:cs/>
              </w:rPr>
            </w:pPr>
          </w:p>
        </w:tc>
        <w:tc>
          <w:tcPr>
            <w:tcW w:w="11430" w:type="dxa"/>
            <w:gridSpan w:val="19"/>
            <w:tcBorders>
              <w:top w:val="nil"/>
              <w:left w:val="nil"/>
              <w:bottom w:val="nil"/>
              <w:right w:val="nil"/>
            </w:tcBorders>
            <w:vAlign w:val="bottom"/>
          </w:tcPr>
          <w:p w14:paraId="0BA049F3" w14:textId="77777777" w:rsidR="00A27607" w:rsidRPr="00E61A0A" w:rsidRDefault="00A27607" w:rsidP="0079140F">
            <w:pPr>
              <w:shd w:val="clear" w:color="auto" w:fill="FFFFFF"/>
              <w:spacing w:line="240" w:lineRule="atLeast"/>
              <w:ind w:left="-66" w:right="-113" w:hanging="90"/>
              <w:jc w:val="center"/>
              <w:rPr>
                <w:b/>
                <w:color w:val="000000"/>
                <w:sz w:val="20"/>
                <w:szCs w:val="20"/>
              </w:rPr>
            </w:pPr>
            <w:r w:rsidRPr="00E61A0A">
              <w:rPr>
                <w:b/>
                <w:color w:val="000000"/>
                <w:sz w:val="20"/>
                <w:szCs w:val="20"/>
              </w:rPr>
              <w:t>Consolidated financial statements</w:t>
            </w:r>
          </w:p>
        </w:tc>
      </w:tr>
      <w:tr w:rsidR="00A27607" w:rsidRPr="00E61A0A" w14:paraId="6AFD96D4" w14:textId="77777777" w:rsidTr="00AA0585">
        <w:trPr>
          <w:trHeight w:val="452"/>
          <w:tblHeader/>
        </w:trPr>
        <w:tc>
          <w:tcPr>
            <w:tcW w:w="3240" w:type="dxa"/>
            <w:tcBorders>
              <w:top w:val="nil"/>
              <w:left w:val="nil"/>
              <w:right w:val="nil"/>
            </w:tcBorders>
            <w:noWrap/>
            <w:vAlign w:val="bottom"/>
          </w:tcPr>
          <w:p w14:paraId="331C22A6" w14:textId="77777777" w:rsidR="00A27607" w:rsidRPr="00E61A0A" w:rsidRDefault="00A27607" w:rsidP="0079140F">
            <w:pPr>
              <w:shd w:val="clear" w:color="auto" w:fill="FFFFFF"/>
              <w:spacing w:line="240" w:lineRule="atLeast"/>
              <w:ind w:left="-15" w:right="-79"/>
              <w:rPr>
                <w:b/>
                <w:bCs/>
                <w:i/>
                <w:iCs/>
                <w:color w:val="000000"/>
                <w:sz w:val="20"/>
                <w:szCs w:val="20"/>
                <w:cs/>
              </w:rPr>
            </w:pPr>
          </w:p>
        </w:tc>
        <w:tc>
          <w:tcPr>
            <w:tcW w:w="2160" w:type="dxa"/>
            <w:gridSpan w:val="3"/>
            <w:tcBorders>
              <w:top w:val="nil"/>
              <w:left w:val="nil"/>
              <w:bottom w:val="nil"/>
              <w:right w:val="nil"/>
            </w:tcBorders>
            <w:vAlign w:val="bottom"/>
          </w:tcPr>
          <w:p w14:paraId="596A1498" w14:textId="77777777" w:rsidR="00A27607" w:rsidRPr="00E61A0A" w:rsidRDefault="00A27607" w:rsidP="0079140F">
            <w:pPr>
              <w:shd w:val="clear" w:color="auto" w:fill="FFFFFF"/>
              <w:spacing w:line="240" w:lineRule="atLeast"/>
              <w:jc w:val="center"/>
              <w:rPr>
                <w:b/>
                <w:bCs/>
                <w:color w:val="000000"/>
                <w:sz w:val="20"/>
                <w:szCs w:val="20"/>
                <w:cs/>
              </w:rPr>
            </w:pPr>
            <w:r w:rsidRPr="00E61A0A">
              <w:rPr>
                <w:b/>
                <w:color w:val="000000"/>
                <w:sz w:val="20"/>
                <w:szCs w:val="20"/>
              </w:rPr>
              <w:t>Payments</w:t>
            </w:r>
          </w:p>
        </w:tc>
        <w:tc>
          <w:tcPr>
            <w:tcW w:w="270" w:type="dxa"/>
            <w:tcBorders>
              <w:top w:val="nil"/>
              <w:left w:val="nil"/>
              <w:bottom w:val="nil"/>
              <w:right w:val="nil"/>
            </w:tcBorders>
            <w:vAlign w:val="bottom"/>
          </w:tcPr>
          <w:p w14:paraId="55A4E056" w14:textId="77777777" w:rsidR="00A27607" w:rsidRPr="00E61A0A" w:rsidRDefault="00A27607" w:rsidP="0079140F">
            <w:pPr>
              <w:shd w:val="clear" w:color="auto" w:fill="FFFFFF"/>
              <w:spacing w:line="240" w:lineRule="atLeast"/>
              <w:ind w:right="-79"/>
              <w:jc w:val="center"/>
              <w:rPr>
                <w:b/>
                <w:bCs/>
                <w:color w:val="000000"/>
                <w:sz w:val="20"/>
                <w:szCs w:val="20"/>
              </w:rPr>
            </w:pPr>
          </w:p>
        </w:tc>
        <w:tc>
          <w:tcPr>
            <w:tcW w:w="2070" w:type="dxa"/>
            <w:gridSpan w:val="3"/>
            <w:tcBorders>
              <w:top w:val="nil"/>
              <w:left w:val="nil"/>
              <w:bottom w:val="nil"/>
              <w:right w:val="nil"/>
            </w:tcBorders>
            <w:vAlign w:val="bottom"/>
          </w:tcPr>
          <w:p w14:paraId="313F2A45" w14:textId="77777777" w:rsidR="00A27607" w:rsidRPr="00E61A0A" w:rsidRDefault="00A27607" w:rsidP="0079140F">
            <w:pPr>
              <w:shd w:val="clear" w:color="auto" w:fill="FFFFFF"/>
              <w:spacing w:line="240" w:lineRule="atLeast"/>
              <w:ind w:right="58"/>
              <w:jc w:val="center"/>
              <w:rPr>
                <w:b/>
                <w:bCs/>
                <w:color w:val="000000"/>
                <w:sz w:val="20"/>
                <w:szCs w:val="20"/>
              </w:rPr>
            </w:pPr>
            <w:r w:rsidRPr="00E61A0A">
              <w:rPr>
                <w:b/>
                <w:color w:val="000000"/>
                <w:sz w:val="20"/>
                <w:szCs w:val="20"/>
              </w:rPr>
              <w:t>Solutions</w:t>
            </w:r>
          </w:p>
        </w:tc>
        <w:tc>
          <w:tcPr>
            <w:tcW w:w="270" w:type="dxa"/>
            <w:tcBorders>
              <w:top w:val="nil"/>
              <w:left w:val="nil"/>
              <w:bottom w:val="nil"/>
              <w:right w:val="nil"/>
            </w:tcBorders>
            <w:vAlign w:val="bottom"/>
          </w:tcPr>
          <w:p w14:paraId="5F45698A" w14:textId="77777777" w:rsidR="00A27607" w:rsidRPr="00E61A0A" w:rsidRDefault="00A27607" w:rsidP="0079140F">
            <w:pPr>
              <w:shd w:val="clear" w:color="auto" w:fill="FFFFFF"/>
              <w:spacing w:line="240" w:lineRule="atLeast"/>
              <w:ind w:right="-79"/>
              <w:jc w:val="center"/>
              <w:rPr>
                <w:b/>
                <w:bCs/>
                <w:color w:val="000000"/>
                <w:sz w:val="20"/>
                <w:szCs w:val="20"/>
              </w:rPr>
            </w:pPr>
          </w:p>
        </w:tc>
        <w:tc>
          <w:tcPr>
            <w:tcW w:w="2070" w:type="dxa"/>
            <w:gridSpan w:val="3"/>
            <w:tcBorders>
              <w:top w:val="nil"/>
              <w:left w:val="nil"/>
              <w:bottom w:val="nil"/>
              <w:right w:val="nil"/>
            </w:tcBorders>
            <w:vAlign w:val="bottom"/>
          </w:tcPr>
          <w:p w14:paraId="04EEB01F" w14:textId="77777777" w:rsidR="00A27607" w:rsidRPr="00E61A0A" w:rsidRDefault="00A27607" w:rsidP="0079140F">
            <w:pPr>
              <w:shd w:val="clear" w:color="auto" w:fill="FFFFFF"/>
              <w:spacing w:line="240" w:lineRule="atLeast"/>
              <w:ind w:right="-25"/>
              <w:jc w:val="center"/>
              <w:rPr>
                <w:b/>
                <w:bCs/>
                <w:color w:val="000000"/>
                <w:sz w:val="20"/>
                <w:szCs w:val="20"/>
              </w:rPr>
            </w:pPr>
            <w:r w:rsidRPr="00E61A0A">
              <w:rPr>
                <w:b/>
                <w:color w:val="000000"/>
                <w:sz w:val="20"/>
                <w:szCs w:val="20"/>
              </w:rPr>
              <w:t>Retail</w:t>
            </w:r>
          </w:p>
        </w:tc>
        <w:tc>
          <w:tcPr>
            <w:tcW w:w="270" w:type="dxa"/>
            <w:tcBorders>
              <w:top w:val="nil"/>
              <w:left w:val="nil"/>
              <w:bottom w:val="nil"/>
              <w:right w:val="nil"/>
            </w:tcBorders>
          </w:tcPr>
          <w:p w14:paraId="53E758B2" w14:textId="77777777" w:rsidR="00A27607" w:rsidRPr="00E61A0A" w:rsidRDefault="00A27607" w:rsidP="0079140F">
            <w:pPr>
              <w:shd w:val="clear" w:color="auto" w:fill="FFFFFF"/>
              <w:spacing w:line="240" w:lineRule="atLeast"/>
              <w:ind w:right="-79"/>
              <w:jc w:val="center"/>
              <w:rPr>
                <w:b/>
                <w:bCs/>
                <w:color w:val="000000"/>
                <w:sz w:val="20"/>
                <w:szCs w:val="20"/>
                <w:cs/>
              </w:rPr>
            </w:pPr>
          </w:p>
        </w:tc>
        <w:tc>
          <w:tcPr>
            <w:tcW w:w="1890" w:type="dxa"/>
            <w:gridSpan w:val="3"/>
            <w:tcBorders>
              <w:top w:val="nil"/>
              <w:left w:val="nil"/>
              <w:bottom w:val="nil"/>
              <w:right w:val="nil"/>
            </w:tcBorders>
            <w:vAlign w:val="bottom"/>
          </w:tcPr>
          <w:p w14:paraId="6D4290C8" w14:textId="77777777" w:rsidR="00A27607" w:rsidRPr="00E61A0A" w:rsidRDefault="00A27607" w:rsidP="0079140F">
            <w:pPr>
              <w:shd w:val="clear" w:color="auto" w:fill="FFFFFF"/>
              <w:spacing w:line="240" w:lineRule="atLeast"/>
              <w:ind w:left="-66" w:right="-110" w:hanging="90"/>
              <w:jc w:val="center"/>
              <w:rPr>
                <w:rFonts w:cs="Angsana New"/>
                <w:b/>
                <w:bCs/>
                <w:color w:val="000000"/>
                <w:sz w:val="20"/>
                <w:szCs w:val="20"/>
              </w:rPr>
            </w:pPr>
            <w:r w:rsidRPr="00E61A0A">
              <w:rPr>
                <w:b/>
                <w:color w:val="000000"/>
                <w:sz w:val="20"/>
                <w:szCs w:val="20"/>
              </w:rPr>
              <w:t xml:space="preserve">Financial </w:t>
            </w:r>
            <w:r w:rsidRPr="00E61A0A">
              <w:rPr>
                <w:rFonts w:cs="Angsana New"/>
                <w:b/>
                <w:color w:val="000000"/>
                <w:sz w:val="20"/>
                <w:szCs w:val="20"/>
              </w:rPr>
              <w:t>inclusion</w:t>
            </w:r>
          </w:p>
        </w:tc>
        <w:tc>
          <w:tcPr>
            <w:tcW w:w="270" w:type="dxa"/>
            <w:tcBorders>
              <w:top w:val="nil"/>
              <w:left w:val="nil"/>
              <w:bottom w:val="nil"/>
              <w:right w:val="nil"/>
            </w:tcBorders>
          </w:tcPr>
          <w:p w14:paraId="2DB94CFB" w14:textId="77777777" w:rsidR="00A27607" w:rsidRPr="00E61A0A" w:rsidRDefault="00A27607" w:rsidP="0079140F">
            <w:pPr>
              <w:shd w:val="clear" w:color="auto" w:fill="FFFFFF"/>
              <w:spacing w:line="240" w:lineRule="atLeast"/>
              <w:ind w:left="-66" w:right="154" w:hanging="90"/>
              <w:jc w:val="center"/>
              <w:rPr>
                <w:b/>
                <w:color w:val="000000"/>
                <w:sz w:val="20"/>
                <w:szCs w:val="20"/>
              </w:rPr>
            </w:pPr>
          </w:p>
        </w:tc>
        <w:tc>
          <w:tcPr>
            <w:tcW w:w="2160" w:type="dxa"/>
            <w:gridSpan w:val="3"/>
            <w:tcBorders>
              <w:top w:val="nil"/>
              <w:left w:val="nil"/>
              <w:bottom w:val="nil"/>
              <w:right w:val="nil"/>
            </w:tcBorders>
            <w:vAlign w:val="bottom"/>
          </w:tcPr>
          <w:p w14:paraId="38CB0AA2" w14:textId="77777777" w:rsidR="00A27607" w:rsidRPr="00E61A0A" w:rsidRDefault="00A27607" w:rsidP="0079140F">
            <w:pPr>
              <w:shd w:val="clear" w:color="auto" w:fill="FFFFFF"/>
              <w:spacing w:line="240" w:lineRule="atLeast"/>
              <w:ind w:left="-66" w:right="-113" w:hanging="90"/>
              <w:jc w:val="center"/>
              <w:rPr>
                <w:b/>
                <w:color w:val="000000"/>
                <w:sz w:val="20"/>
                <w:szCs w:val="20"/>
              </w:rPr>
            </w:pPr>
            <w:r w:rsidRPr="00E61A0A">
              <w:rPr>
                <w:b/>
                <w:color w:val="000000"/>
                <w:sz w:val="20"/>
                <w:szCs w:val="20"/>
              </w:rPr>
              <w:t xml:space="preserve">Total </w:t>
            </w:r>
          </w:p>
          <w:p w14:paraId="6063AD56" w14:textId="77777777" w:rsidR="00A27607" w:rsidRPr="00E61A0A" w:rsidRDefault="00A27607" w:rsidP="0079140F">
            <w:pPr>
              <w:shd w:val="clear" w:color="auto" w:fill="FFFFFF"/>
              <w:spacing w:line="240" w:lineRule="atLeast"/>
              <w:ind w:left="-66" w:right="-113" w:hanging="90"/>
              <w:jc w:val="center"/>
              <w:rPr>
                <w:b/>
                <w:color w:val="000000"/>
                <w:sz w:val="20"/>
                <w:szCs w:val="20"/>
              </w:rPr>
            </w:pPr>
            <w:r w:rsidRPr="00E61A0A">
              <w:rPr>
                <w:b/>
                <w:color w:val="000000"/>
                <w:sz w:val="20"/>
                <w:szCs w:val="20"/>
              </w:rPr>
              <w:t>reportable segments</w:t>
            </w:r>
          </w:p>
        </w:tc>
      </w:tr>
      <w:tr w:rsidR="00A27607" w:rsidRPr="00E61A0A" w14:paraId="69BE458D" w14:textId="77777777" w:rsidTr="00AA0585">
        <w:trPr>
          <w:trHeight w:val="72"/>
          <w:tblHeader/>
        </w:trPr>
        <w:tc>
          <w:tcPr>
            <w:tcW w:w="3240" w:type="dxa"/>
            <w:tcBorders>
              <w:top w:val="nil"/>
              <w:left w:val="nil"/>
              <w:right w:val="nil"/>
            </w:tcBorders>
            <w:noWrap/>
            <w:vAlign w:val="bottom"/>
          </w:tcPr>
          <w:p w14:paraId="1D903403" w14:textId="77777777" w:rsidR="00A27607" w:rsidRPr="00E61A0A" w:rsidRDefault="00A27607" w:rsidP="0079140F">
            <w:pPr>
              <w:shd w:val="clear" w:color="auto" w:fill="FFFFFF"/>
              <w:spacing w:line="240" w:lineRule="atLeast"/>
              <w:ind w:right="-79"/>
              <w:rPr>
                <w:b/>
                <w:bCs/>
                <w:i/>
                <w:iCs/>
                <w:sz w:val="20"/>
                <w:szCs w:val="20"/>
                <w:cs/>
              </w:rPr>
            </w:pPr>
            <w:r>
              <w:rPr>
                <w:rFonts w:cs="Angsana New"/>
                <w:b/>
                <w:bCs/>
                <w:i/>
                <w:iCs/>
                <w:sz w:val="20"/>
                <w:szCs w:val="20"/>
              </w:rPr>
              <w:t>Six</w:t>
            </w:r>
            <w:r w:rsidRPr="00E61A0A">
              <w:rPr>
                <w:b/>
                <w:bCs/>
                <w:i/>
                <w:iCs/>
                <w:sz w:val="20"/>
                <w:szCs w:val="20"/>
              </w:rPr>
              <w:t xml:space="preserve">-month period ended </w:t>
            </w:r>
            <w:r>
              <w:rPr>
                <w:b/>
                <w:bCs/>
                <w:i/>
                <w:iCs/>
                <w:sz w:val="20"/>
                <w:szCs w:val="20"/>
              </w:rPr>
              <w:t>30 June</w:t>
            </w:r>
          </w:p>
        </w:tc>
        <w:tc>
          <w:tcPr>
            <w:tcW w:w="990" w:type="dxa"/>
            <w:tcBorders>
              <w:top w:val="nil"/>
              <w:left w:val="nil"/>
              <w:right w:val="nil"/>
            </w:tcBorders>
            <w:vAlign w:val="bottom"/>
          </w:tcPr>
          <w:p w14:paraId="40280745" w14:textId="77777777" w:rsidR="00A27607" w:rsidRPr="00E61A0A" w:rsidRDefault="00A27607" w:rsidP="0079140F">
            <w:pPr>
              <w:shd w:val="clear" w:color="auto" w:fill="FFFFFF"/>
              <w:spacing w:line="240" w:lineRule="atLeast"/>
              <w:ind w:right="-79"/>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5AABB409" w14:textId="77777777" w:rsidR="00A27607" w:rsidRPr="00E61A0A" w:rsidRDefault="00A27607" w:rsidP="0079140F">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0826B289" w14:textId="77777777" w:rsidR="00A27607" w:rsidRPr="00E61A0A" w:rsidRDefault="00A27607" w:rsidP="0079140F">
            <w:pPr>
              <w:shd w:val="clear" w:color="auto" w:fill="FFFFFF"/>
              <w:spacing w:line="240" w:lineRule="atLeast"/>
              <w:ind w:right="-38"/>
              <w:jc w:val="center"/>
              <w:rPr>
                <w:color w:val="000000"/>
                <w:sz w:val="20"/>
                <w:szCs w:val="20"/>
              </w:rPr>
            </w:pPr>
            <w:r w:rsidRPr="00E61A0A">
              <w:rPr>
                <w:color w:val="000000"/>
                <w:sz w:val="20"/>
                <w:szCs w:val="20"/>
              </w:rPr>
              <w:t>2021</w:t>
            </w:r>
          </w:p>
        </w:tc>
        <w:tc>
          <w:tcPr>
            <w:tcW w:w="270" w:type="dxa"/>
            <w:tcBorders>
              <w:top w:val="nil"/>
              <w:left w:val="nil"/>
              <w:right w:val="nil"/>
            </w:tcBorders>
            <w:vAlign w:val="bottom"/>
          </w:tcPr>
          <w:p w14:paraId="4F9BEF83" w14:textId="77777777" w:rsidR="00A27607" w:rsidRPr="00E61A0A" w:rsidRDefault="00A27607" w:rsidP="0079140F">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2C4041D8" w14:textId="77777777" w:rsidR="00A27607" w:rsidRPr="00E61A0A" w:rsidRDefault="00A27607" w:rsidP="0079140F">
            <w:pPr>
              <w:shd w:val="clear" w:color="auto" w:fill="FFFFFF"/>
              <w:spacing w:line="240" w:lineRule="atLeast"/>
              <w:ind w:left="-156" w:right="-208"/>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382AB95C" w14:textId="77777777" w:rsidR="00A27607" w:rsidRPr="00E61A0A" w:rsidRDefault="00A27607" w:rsidP="0079140F">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5A15D99C" w14:textId="77777777" w:rsidR="00A27607" w:rsidRPr="00E61A0A" w:rsidRDefault="00A27607" w:rsidP="0079140F">
            <w:pPr>
              <w:shd w:val="clear" w:color="auto" w:fill="FFFFFF"/>
              <w:spacing w:line="240" w:lineRule="atLeast"/>
              <w:ind w:left="-153" w:right="-212"/>
              <w:jc w:val="center"/>
              <w:rPr>
                <w:color w:val="000000"/>
                <w:sz w:val="20"/>
                <w:szCs w:val="20"/>
              </w:rPr>
            </w:pPr>
            <w:r w:rsidRPr="00E61A0A">
              <w:rPr>
                <w:color w:val="000000"/>
                <w:sz w:val="20"/>
                <w:szCs w:val="20"/>
              </w:rPr>
              <w:t>2021</w:t>
            </w:r>
          </w:p>
        </w:tc>
        <w:tc>
          <w:tcPr>
            <w:tcW w:w="270" w:type="dxa"/>
            <w:tcBorders>
              <w:top w:val="nil"/>
              <w:left w:val="nil"/>
              <w:right w:val="nil"/>
            </w:tcBorders>
            <w:vAlign w:val="bottom"/>
          </w:tcPr>
          <w:p w14:paraId="134A11B0" w14:textId="77777777" w:rsidR="00A27607" w:rsidRPr="00E61A0A" w:rsidRDefault="00A27607" w:rsidP="0079140F">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1B954284" w14:textId="77777777" w:rsidR="00A27607" w:rsidRPr="00E61A0A" w:rsidRDefault="00A27607" w:rsidP="0079140F">
            <w:pPr>
              <w:shd w:val="clear" w:color="auto" w:fill="FFFFFF"/>
              <w:spacing w:line="240" w:lineRule="atLeast"/>
              <w:ind w:right="-79"/>
              <w:jc w:val="center"/>
              <w:rPr>
                <w:color w:val="000000"/>
                <w:sz w:val="20"/>
                <w:szCs w:val="20"/>
              </w:rPr>
            </w:pPr>
            <w:r w:rsidRPr="00E61A0A">
              <w:rPr>
                <w:color w:val="000000"/>
                <w:sz w:val="20"/>
                <w:szCs w:val="20"/>
              </w:rPr>
              <w:t>2022</w:t>
            </w:r>
          </w:p>
        </w:tc>
        <w:tc>
          <w:tcPr>
            <w:tcW w:w="237" w:type="dxa"/>
            <w:tcBorders>
              <w:top w:val="nil"/>
              <w:left w:val="nil"/>
              <w:right w:val="nil"/>
            </w:tcBorders>
            <w:vAlign w:val="bottom"/>
          </w:tcPr>
          <w:p w14:paraId="4825708F" w14:textId="77777777" w:rsidR="00A27607" w:rsidRPr="00E61A0A" w:rsidRDefault="00A27607" w:rsidP="0079140F">
            <w:pPr>
              <w:shd w:val="clear" w:color="auto" w:fill="FFFFFF"/>
              <w:spacing w:line="240" w:lineRule="atLeast"/>
              <w:ind w:right="-79"/>
              <w:jc w:val="center"/>
              <w:rPr>
                <w:color w:val="000000"/>
                <w:sz w:val="20"/>
                <w:szCs w:val="20"/>
              </w:rPr>
            </w:pPr>
          </w:p>
        </w:tc>
        <w:tc>
          <w:tcPr>
            <w:tcW w:w="933" w:type="dxa"/>
            <w:tcBorders>
              <w:top w:val="nil"/>
              <w:left w:val="nil"/>
              <w:right w:val="nil"/>
            </w:tcBorders>
            <w:vAlign w:val="bottom"/>
          </w:tcPr>
          <w:p w14:paraId="5F5BF70A" w14:textId="77777777" w:rsidR="00A27607" w:rsidRPr="00E61A0A" w:rsidRDefault="00A27607" w:rsidP="0079140F">
            <w:pPr>
              <w:shd w:val="clear" w:color="auto" w:fill="FFFFFF"/>
              <w:spacing w:line="240" w:lineRule="atLeast"/>
              <w:ind w:right="-79"/>
              <w:jc w:val="center"/>
              <w:rPr>
                <w:color w:val="000000"/>
                <w:sz w:val="20"/>
                <w:szCs w:val="20"/>
              </w:rPr>
            </w:pPr>
            <w:r w:rsidRPr="00E61A0A">
              <w:rPr>
                <w:color w:val="000000"/>
                <w:sz w:val="20"/>
                <w:szCs w:val="20"/>
              </w:rPr>
              <w:t>2021</w:t>
            </w:r>
          </w:p>
        </w:tc>
        <w:tc>
          <w:tcPr>
            <w:tcW w:w="270" w:type="dxa"/>
            <w:tcBorders>
              <w:top w:val="nil"/>
              <w:left w:val="nil"/>
              <w:right w:val="nil"/>
            </w:tcBorders>
          </w:tcPr>
          <w:p w14:paraId="66211359" w14:textId="77777777" w:rsidR="00A27607" w:rsidRPr="00E61A0A" w:rsidRDefault="00A27607" w:rsidP="0079140F">
            <w:pPr>
              <w:shd w:val="clear" w:color="auto" w:fill="FFFFFF"/>
              <w:spacing w:line="240" w:lineRule="atLeast"/>
              <w:ind w:right="-79"/>
              <w:jc w:val="center"/>
              <w:rPr>
                <w:color w:val="000000"/>
                <w:sz w:val="20"/>
                <w:szCs w:val="20"/>
              </w:rPr>
            </w:pPr>
          </w:p>
        </w:tc>
        <w:tc>
          <w:tcPr>
            <w:tcW w:w="810" w:type="dxa"/>
            <w:tcBorders>
              <w:top w:val="nil"/>
              <w:left w:val="nil"/>
              <w:right w:val="nil"/>
            </w:tcBorders>
            <w:vAlign w:val="bottom"/>
          </w:tcPr>
          <w:p w14:paraId="1DF01992" w14:textId="77777777" w:rsidR="00A27607" w:rsidRPr="00E61A0A" w:rsidRDefault="00A27607" w:rsidP="0079140F">
            <w:pPr>
              <w:shd w:val="clear" w:color="auto" w:fill="FFFFFF"/>
              <w:spacing w:line="240" w:lineRule="atLeast"/>
              <w:ind w:right="-79"/>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1F11C085" w14:textId="77777777" w:rsidR="00A27607" w:rsidRPr="00E61A0A" w:rsidRDefault="00A27607" w:rsidP="0079140F">
            <w:pPr>
              <w:shd w:val="clear" w:color="auto" w:fill="FFFFFF"/>
              <w:spacing w:line="240" w:lineRule="atLeast"/>
              <w:ind w:right="-79"/>
              <w:jc w:val="center"/>
              <w:rPr>
                <w:color w:val="000000"/>
                <w:sz w:val="20"/>
                <w:szCs w:val="20"/>
              </w:rPr>
            </w:pPr>
          </w:p>
        </w:tc>
        <w:tc>
          <w:tcPr>
            <w:tcW w:w="810" w:type="dxa"/>
            <w:tcBorders>
              <w:top w:val="nil"/>
              <w:left w:val="nil"/>
              <w:right w:val="nil"/>
            </w:tcBorders>
            <w:vAlign w:val="bottom"/>
          </w:tcPr>
          <w:p w14:paraId="071376ED" w14:textId="77777777" w:rsidR="00A27607" w:rsidRPr="00E61A0A" w:rsidRDefault="00A27607" w:rsidP="0079140F">
            <w:pPr>
              <w:shd w:val="clear" w:color="auto" w:fill="FFFFFF"/>
              <w:spacing w:line="240" w:lineRule="atLeast"/>
              <w:ind w:right="-51"/>
              <w:jc w:val="center"/>
              <w:rPr>
                <w:color w:val="000000"/>
                <w:sz w:val="20"/>
                <w:szCs w:val="20"/>
              </w:rPr>
            </w:pPr>
            <w:r w:rsidRPr="00E61A0A">
              <w:rPr>
                <w:color w:val="000000"/>
                <w:sz w:val="20"/>
                <w:szCs w:val="20"/>
              </w:rPr>
              <w:t>2021</w:t>
            </w:r>
          </w:p>
        </w:tc>
        <w:tc>
          <w:tcPr>
            <w:tcW w:w="270" w:type="dxa"/>
            <w:tcBorders>
              <w:top w:val="nil"/>
              <w:left w:val="nil"/>
              <w:right w:val="nil"/>
            </w:tcBorders>
          </w:tcPr>
          <w:p w14:paraId="10C615F4" w14:textId="77777777" w:rsidR="00A27607" w:rsidRPr="00E61A0A" w:rsidRDefault="00A27607" w:rsidP="0079140F">
            <w:pPr>
              <w:shd w:val="clear" w:color="auto" w:fill="FFFFFF"/>
              <w:spacing w:line="240" w:lineRule="atLeast"/>
              <w:ind w:right="-51"/>
              <w:jc w:val="center"/>
              <w:rPr>
                <w:color w:val="000000"/>
                <w:sz w:val="20"/>
                <w:szCs w:val="20"/>
              </w:rPr>
            </w:pPr>
          </w:p>
        </w:tc>
        <w:tc>
          <w:tcPr>
            <w:tcW w:w="990" w:type="dxa"/>
            <w:tcBorders>
              <w:top w:val="nil"/>
              <w:left w:val="nil"/>
              <w:right w:val="nil"/>
            </w:tcBorders>
            <w:vAlign w:val="bottom"/>
          </w:tcPr>
          <w:p w14:paraId="1A44D96E" w14:textId="77777777" w:rsidR="00A27607" w:rsidRPr="00E61A0A" w:rsidRDefault="00A27607" w:rsidP="0079140F">
            <w:pPr>
              <w:shd w:val="clear" w:color="auto" w:fill="FFFFFF"/>
              <w:spacing w:line="240" w:lineRule="atLeast"/>
              <w:ind w:right="-51"/>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5E5615BE" w14:textId="77777777" w:rsidR="00A27607" w:rsidRPr="00E61A0A" w:rsidRDefault="00A27607" w:rsidP="0079140F">
            <w:pPr>
              <w:shd w:val="clear" w:color="auto" w:fill="FFFFFF"/>
              <w:spacing w:line="240" w:lineRule="atLeast"/>
              <w:ind w:right="-51"/>
              <w:jc w:val="center"/>
              <w:rPr>
                <w:color w:val="000000"/>
                <w:sz w:val="20"/>
                <w:szCs w:val="20"/>
              </w:rPr>
            </w:pPr>
          </w:p>
        </w:tc>
        <w:tc>
          <w:tcPr>
            <w:tcW w:w="900" w:type="dxa"/>
            <w:tcBorders>
              <w:top w:val="nil"/>
              <w:left w:val="nil"/>
              <w:right w:val="nil"/>
            </w:tcBorders>
            <w:vAlign w:val="bottom"/>
          </w:tcPr>
          <w:p w14:paraId="278D107D" w14:textId="77777777" w:rsidR="00A27607" w:rsidRPr="00E61A0A" w:rsidRDefault="00A27607" w:rsidP="0079140F">
            <w:pPr>
              <w:shd w:val="clear" w:color="auto" w:fill="FFFFFF"/>
              <w:spacing w:line="240" w:lineRule="atLeast"/>
              <w:ind w:right="-51"/>
              <w:jc w:val="center"/>
              <w:rPr>
                <w:color w:val="000000"/>
                <w:sz w:val="20"/>
                <w:szCs w:val="20"/>
              </w:rPr>
            </w:pPr>
            <w:r w:rsidRPr="00E61A0A">
              <w:rPr>
                <w:color w:val="000000"/>
                <w:sz w:val="20"/>
                <w:szCs w:val="20"/>
              </w:rPr>
              <w:t>2021</w:t>
            </w:r>
          </w:p>
        </w:tc>
      </w:tr>
      <w:tr w:rsidR="00A27607" w:rsidRPr="00E61A0A" w14:paraId="26A6B015" w14:textId="77777777" w:rsidTr="00AA0585">
        <w:trPr>
          <w:trHeight w:val="227"/>
        </w:trPr>
        <w:tc>
          <w:tcPr>
            <w:tcW w:w="3240" w:type="dxa"/>
            <w:noWrap/>
            <w:vAlign w:val="bottom"/>
          </w:tcPr>
          <w:p w14:paraId="437F30A0" w14:textId="77777777" w:rsidR="00A27607" w:rsidRPr="00E61A0A" w:rsidRDefault="00A27607" w:rsidP="0079140F">
            <w:pPr>
              <w:spacing w:line="240" w:lineRule="auto"/>
              <w:ind w:left="-21" w:right="-2"/>
              <w:rPr>
                <w:b/>
                <w:i/>
                <w:iCs/>
                <w:color w:val="000000"/>
                <w:sz w:val="20"/>
                <w:szCs w:val="20"/>
              </w:rPr>
            </w:pPr>
          </w:p>
        </w:tc>
        <w:tc>
          <w:tcPr>
            <w:tcW w:w="11430" w:type="dxa"/>
            <w:gridSpan w:val="19"/>
            <w:vAlign w:val="bottom"/>
          </w:tcPr>
          <w:p w14:paraId="01795461" w14:textId="77777777" w:rsidR="00A27607" w:rsidRPr="00E61A0A" w:rsidRDefault="00A27607" w:rsidP="0079140F">
            <w:pPr>
              <w:spacing w:line="240" w:lineRule="auto"/>
              <w:ind w:left="-21" w:right="-2"/>
              <w:jc w:val="center"/>
              <w:rPr>
                <w:bCs/>
                <w:i/>
                <w:iCs/>
                <w:color w:val="000000"/>
                <w:sz w:val="20"/>
                <w:szCs w:val="20"/>
              </w:rPr>
            </w:pPr>
            <w:r w:rsidRPr="00E61A0A">
              <w:rPr>
                <w:bCs/>
                <w:i/>
                <w:iCs/>
                <w:color w:val="000000"/>
                <w:sz w:val="20"/>
                <w:szCs w:val="20"/>
              </w:rPr>
              <w:t>(</w:t>
            </w:r>
            <w:proofErr w:type="gramStart"/>
            <w:r w:rsidRPr="00E61A0A">
              <w:rPr>
                <w:bCs/>
                <w:i/>
                <w:iCs/>
                <w:color w:val="000000"/>
                <w:sz w:val="20"/>
                <w:szCs w:val="20"/>
              </w:rPr>
              <w:t>in</w:t>
            </w:r>
            <w:proofErr w:type="gramEnd"/>
            <w:r w:rsidRPr="00E61A0A">
              <w:rPr>
                <w:bCs/>
                <w:i/>
                <w:iCs/>
                <w:color w:val="000000"/>
                <w:sz w:val="20"/>
                <w:szCs w:val="20"/>
              </w:rPr>
              <w:t xml:space="preserve"> thousand Baht)</w:t>
            </w:r>
          </w:p>
        </w:tc>
      </w:tr>
      <w:tr w:rsidR="00A27607" w:rsidRPr="00E61A0A" w14:paraId="63423AA5" w14:textId="77777777" w:rsidTr="00AA0585">
        <w:trPr>
          <w:trHeight w:val="227"/>
        </w:trPr>
        <w:tc>
          <w:tcPr>
            <w:tcW w:w="3240" w:type="dxa"/>
            <w:tcBorders>
              <w:top w:val="nil"/>
              <w:left w:val="nil"/>
              <w:right w:val="nil"/>
            </w:tcBorders>
            <w:noWrap/>
            <w:vAlign w:val="bottom"/>
          </w:tcPr>
          <w:p w14:paraId="63BDDADD" w14:textId="77777777" w:rsidR="00A27607" w:rsidRPr="00E61A0A" w:rsidRDefault="00A27607" w:rsidP="0079140F">
            <w:pPr>
              <w:spacing w:line="240" w:lineRule="auto"/>
              <w:rPr>
                <w:b/>
                <w:bCs/>
                <w:color w:val="000000"/>
                <w:sz w:val="20"/>
                <w:szCs w:val="20"/>
              </w:rPr>
            </w:pPr>
            <w:r w:rsidRPr="00E61A0A">
              <w:rPr>
                <w:b/>
                <w:bCs/>
                <w:color w:val="000000"/>
                <w:sz w:val="20"/>
                <w:szCs w:val="20"/>
              </w:rPr>
              <w:t>Timing of revenue recognition</w:t>
            </w:r>
          </w:p>
        </w:tc>
        <w:tc>
          <w:tcPr>
            <w:tcW w:w="990" w:type="dxa"/>
            <w:tcBorders>
              <w:left w:val="nil"/>
              <w:right w:val="nil"/>
            </w:tcBorders>
            <w:vAlign w:val="bottom"/>
          </w:tcPr>
          <w:p w14:paraId="05822F56" w14:textId="77777777" w:rsidR="00A27607" w:rsidRPr="00E61A0A" w:rsidRDefault="00A27607" w:rsidP="0079140F">
            <w:pPr>
              <w:tabs>
                <w:tab w:val="decimal" w:pos="950"/>
              </w:tabs>
              <w:spacing w:line="240" w:lineRule="auto"/>
              <w:ind w:left="-115" w:right="-129"/>
              <w:jc w:val="center"/>
              <w:rPr>
                <w:rFonts w:ascii="Calibri" w:hAnsi="Calibri" w:cs="Calibri"/>
                <w:b/>
                <w:bCs/>
                <w:sz w:val="20"/>
                <w:szCs w:val="20"/>
                <w:lang w:val="en-GB"/>
              </w:rPr>
            </w:pPr>
          </w:p>
        </w:tc>
        <w:tc>
          <w:tcPr>
            <w:tcW w:w="270" w:type="dxa"/>
            <w:tcBorders>
              <w:left w:val="nil"/>
              <w:right w:val="nil"/>
            </w:tcBorders>
            <w:vAlign w:val="bottom"/>
          </w:tcPr>
          <w:p w14:paraId="6E5EA658" w14:textId="77777777" w:rsidR="00A27607" w:rsidRPr="00E61A0A" w:rsidRDefault="00A27607" w:rsidP="0079140F">
            <w:pPr>
              <w:tabs>
                <w:tab w:val="decimal" w:pos="976"/>
              </w:tabs>
              <w:spacing w:line="240" w:lineRule="auto"/>
              <w:ind w:left="-106" w:right="-129"/>
              <w:jc w:val="center"/>
              <w:rPr>
                <w:rFonts w:ascii="Calibri" w:hAnsi="Calibri" w:cs="Calibri"/>
                <w:b/>
                <w:bCs/>
                <w:sz w:val="20"/>
                <w:szCs w:val="20"/>
              </w:rPr>
            </w:pPr>
          </w:p>
        </w:tc>
        <w:tc>
          <w:tcPr>
            <w:tcW w:w="900" w:type="dxa"/>
            <w:tcBorders>
              <w:left w:val="nil"/>
              <w:right w:val="nil"/>
            </w:tcBorders>
            <w:vAlign w:val="bottom"/>
          </w:tcPr>
          <w:p w14:paraId="40206F56" w14:textId="77777777" w:rsidR="00A27607" w:rsidRPr="00E61A0A" w:rsidRDefault="00A27607" w:rsidP="0079140F">
            <w:pPr>
              <w:tabs>
                <w:tab w:val="decimal" w:pos="523"/>
              </w:tabs>
              <w:spacing w:line="240" w:lineRule="auto"/>
              <w:ind w:left="-115" w:right="-129"/>
              <w:jc w:val="center"/>
              <w:rPr>
                <w:sz w:val="20"/>
                <w:szCs w:val="20"/>
              </w:rPr>
            </w:pPr>
          </w:p>
        </w:tc>
        <w:tc>
          <w:tcPr>
            <w:tcW w:w="270" w:type="dxa"/>
            <w:tcBorders>
              <w:left w:val="nil"/>
              <w:right w:val="nil"/>
            </w:tcBorders>
            <w:vAlign w:val="bottom"/>
          </w:tcPr>
          <w:p w14:paraId="375C0957" w14:textId="77777777" w:rsidR="00A27607" w:rsidRPr="00E61A0A" w:rsidRDefault="00A27607" w:rsidP="0079140F">
            <w:pPr>
              <w:tabs>
                <w:tab w:val="decimal" w:pos="976"/>
              </w:tabs>
              <w:spacing w:line="240" w:lineRule="auto"/>
              <w:jc w:val="center"/>
              <w:rPr>
                <w:rFonts w:ascii="Calibri" w:hAnsi="Calibri" w:cs="Calibri"/>
                <w:b/>
                <w:bCs/>
                <w:sz w:val="20"/>
                <w:szCs w:val="20"/>
              </w:rPr>
            </w:pPr>
          </w:p>
        </w:tc>
        <w:tc>
          <w:tcPr>
            <w:tcW w:w="900" w:type="dxa"/>
            <w:tcBorders>
              <w:left w:val="nil"/>
              <w:right w:val="nil"/>
            </w:tcBorders>
            <w:vAlign w:val="bottom"/>
          </w:tcPr>
          <w:p w14:paraId="60DF12F0" w14:textId="77777777" w:rsidR="00A27607" w:rsidRPr="00E61A0A" w:rsidRDefault="00A27607" w:rsidP="0079140F">
            <w:pPr>
              <w:tabs>
                <w:tab w:val="decimal" w:pos="900"/>
              </w:tabs>
              <w:spacing w:line="240" w:lineRule="auto"/>
              <w:ind w:left="-115" w:right="-103"/>
              <w:jc w:val="center"/>
              <w:rPr>
                <w:rFonts w:ascii="Calibri" w:hAnsi="Calibri" w:cs="Calibri"/>
                <w:b/>
                <w:bCs/>
                <w:sz w:val="20"/>
                <w:szCs w:val="20"/>
              </w:rPr>
            </w:pPr>
          </w:p>
        </w:tc>
        <w:tc>
          <w:tcPr>
            <w:tcW w:w="270" w:type="dxa"/>
            <w:tcBorders>
              <w:left w:val="nil"/>
              <w:right w:val="nil"/>
            </w:tcBorders>
            <w:vAlign w:val="bottom"/>
          </w:tcPr>
          <w:p w14:paraId="68E67433" w14:textId="77777777" w:rsidR="00A27607" w:rsidRPr="00E61A0A" w:rsidRDefault="00A27607" w:rsidP="0079140F">
            <w:pPr>
              <w:tabs>
                <w:tab w:val="decimal" w:pos="976"/>
              </w:tabs>
              <w:spacing w:line="240" w:lineRule="auto"/>
              <w:jc w:val="center"/>
              <w:rPr>
                <w:rFonts w:ascii="Calibri" w:hAnsi="Calibri" w:cs="Calibri"/>
                <w:b/>
                <w:bCs/>
                <w:sz w:val="20"/>
                <w:szCs w:val="20"/>
              </w:rPr>
            </w:pPr>
          </w:p>
        </w:tc>
        <w:tc>
          <w:tcPr>
            <w:tcW w:w="900" w:type="dxa"/>
            <w:tcBorders>
              <w:left w:val="nil"/>
              <w:right w:val="nil"/>
            </w:tcBorders>
            <w:vAlign w:val="bottom"/>
          </w:tcPr>
          <w:p w14:paraId="6C04C1C2" w14:textId="77777777" w:rsidR="00A27607" w:rsidRPr="00E61A0A" w:rsidRDefault="00A27607" w:rsidP="0079140F">
            <w:pPr>
              <w:tabs>
                <w:tab w:val="decimal" w:pos="523"/>
              </w:tabs>
              <w:spacing w:line="240" w:lineRule="auto"/>
              <w:ind w:left="-115" w:right="-129"/>
              <w:jc w:val="center"/>
              <w:rPr>
                <w:sz w:val="20"/>
                <w:szCs w:val="20"/>
              </w:rPr>
            </w:pPr>
          </w:p>
        </w:tc>
        <w:tc>
          <w:tcPr>
            <w:tcW w:w="270" w:type="dxa"/>
            <w:tcBorders>
              <w:left w:val="nil"/>
              <w:right w:val="nil"/>
            </w:tcBorders>
            <w:vAlign w:val="bottom"/>
          </w:tcPr>
          <w:p w14:paraId="0D8A2BA3" w14:textId="77777777" w:rsidR="00A27607" w:rsidRPr="00E61A0A" w:rsidRDefault="00A27607" w:rsidP="0079140F">
            <w:pPr>
              <w:tabs>
                <w:tab w:val="decimal" w:pos="523"/>
                <w:tab w:val="decimal" w:pos="976"/>
              </w:tabs>
              <w:spacing w:line="240" w:lineRule="auto"/>
              <w:ind w:right="-129"/>
              <w:jc w:val="center"/>
              <w:rPr>
                <w:sz w:val="20"/>
                <w:szCs w:val="20"/>
              </w:rPr>
            </w:pPr>
          </w:p>
        </w:tc>
        <w:tc>
          <w:tcPr>
            <w:tcW w:w="900" w:type="dxa"/>
            <w:tcBorders>
              <w:left w:val="nil"/>
              <w:right w:val="nil"/>
            </w:tcBorders>
            <w:shd w:val="clear" w:color="auto" w:fill="auto"/>
            <w:vAlign w:val="bottom"/>
          </w:tcPr>
          <w:p w14:paraId="08B8BEF2" w14:textId="77777777" w:rsidR="00A27607" w:rsidRPr="00E61A0A" w:rsidRDefault="00A27607" w:rsidP="0079140F">
            <w:pPr>
              <w:tabs>
                <w:tab w:val="decimal" w:pos="523"/>
              </w:tabs>
              <w:spacing w:line="240" w:lineRule="auto"/>
              <w:ind w:left="-115" w:right="-129"/>
              <w:jc w:val="center"/>
              <w:rPr>
                <w:sz w:val="20"/>
                <w:szCs w:val="20"/>
              </w:rPr>
            </w:pPr>
          </w:p>
        </w:tc>
        <w:tc>
          <w:tcPr>
            <w:tcW w:w="237" w:type="dxa"/>
            <w:tcBorders>
              <w:left w:val="nil"/>
              <w:right w:val="nil"/>
            </w:tcBorders>
            <w:vAlign w:val="bottom"/>
          </w:tcPr>
          <w:p w14:paraId="3281FC44" w14:textId="77777777" w:rsidR="00A27607" w:rsidRPr="00E61A0A" w:rsidRDefault="00A27607" w:rsidP="0079140F">
            <w:pPr>
              <w:tabs>
                <w:tab w:val="decimal" w:pos="523"/>
                <w:tab w:val="decimal" w:pos="976"/>
              </w:tabs>
              <w:spacing w:line="240" w:lineRule="auto"/>
              <w:ind w:right="-129"/>
              <w:jc w:val="center"/>
              <w:rPr>
                <w:sz w:val="20"/>
                <w:szCs w:val="20"/>
              </w:rPr>
            </w:pPr>
          </w:p>
        </w:tc>
        <w:tc>
          <w:tcPr>
            <w:tcW w:w="933" w:type="dxa"/>
            <w:tcBorders>
              <w:left w:val="nil"/>
              <w:right w:val="nil"/>
            </w:tcBorders>
            <w:vAlign w:val="bottom"/>
          </w:tcPr>
          <w:p w14:paraId="3FB798F1" w14:textId="77777777" w:rsidR="00A27607" w:rsidRPr="00E61A0A" w:rsidRDefault="00A27607" w:rsidP="0079140F">
            <w:pPr>
              <w:tabs>
                <w:tab w:val="decimal" w:pos="523"/>
                <w:tab w:val="decimal" w:pos="614"/>
              </w:tabs>
              <w:spacing w:line="240" w:lineRule="auto"/>
              <w:ind w:left="-115" w:right="-129"/>
              <w:jc w:val="center"/>
              <w:rPr>
                <w:sz w:val="20"/>
                <w:szCs w:val="20"/>
              </w:rPr>
            </w:pPr>
          </w:p>
        </w:tc>
        <w:tc>
          <w:tcPr>
            <w:tcW w:w="270" w:type="dxa"/>
            <w:tcBorders>
              <w:left w:val="nil"/>
              <w:right w:val="nil"/>
            </w:tcBorders>
            <w:vAlign w:val="bottom"/>
          </w:tcPr>
          <w:p w14:paraId="01732009" w14:textId="77777777" w:rsidR="00A27607" w:rsidRPr="00E61A0A" w:rsidRDefault="00A27607" w:rsidP="0079140F">
            <w:pPr>
              <w:tabs>
                <w:tab w:val="decimal" w:pos="523"/>
                <w:tab w:val="decimal" w:pos="976"/>
              </w:tabs>
              <w:spacing w:line="240" w:lineRule="auto"/>
              <w:ind w:left="-115" w:right="-129"/>
              <w:jc w:val="center"/>
              <w:rPr>
                <w:sz w:val="20"/>
                <w:szCs w:val="20"/>
              </w:rPr>
            </w:pPr>
          </w:p>
        </w:tc>
        <w:tc>
          <w:tcPr>
            <w:tcW w:w="810" w:type="dxa"/>
            <w:tcBorders>
              <w:left w:val="nil"/>
              <w:right w:val="nil"/>
            </w:tcBorders>
            <w:vAlign w:val="bottom"/>
          </w:tcPr>
          <w:p w14:paraId="38A09B83" w14:textId="77777777" w:rsidR="00A27607" w:rsidRPr="00E61A0A" w:rsidRDefault="00A27607" w:rsidP="0079140F">
            <w:pPr>
              <w:tabs>
                <w:tab w:val="decimal" w:pos="523"/>
              </w:tabs>
              <w:spacing w:line="240" w:lineRule="auto"/>
              <w:ind w:left="-115" w:right="-129"/>
              <w:jc w:val="center"/>
              <w:rPr>
                <w:sz w:val="20"/>
                <w:szCs w:val="20"/>
              </w:rPr>
            </w:pPr>
          </w:p>
        </w:tc>
        <w:tc>
          <w:tcPr>
            <w:tcW w:w="270" w:type="dxa"/>
            <w:tcBorders>
              <w:left w:val="nil"/>
              <w:right w:val="nil"/>
            </w:tcBorders>
            <w:vAlign w:val="bottom"/>
          </w:tcPr>
          <w:p w14:paraId="047ACACF" w14:textId="77777777" w:rsidR="00A27607" w:rsidRPr="00E61A0A" w:rsidRDefault="00A27607" w:rsidP="0079140F">
            <w:pPr>
              <w:tabs>
                <w:tab w:val="decimal" w:pos="523"/>
              </w:tabs>
              <w:spacing w:line="240" w:lineRule="auto"/>
              <w:ind w:left="-115" w:right="-129"/>
              <w:jc w:val="center"/>
              <w:rPr>
                <w:sz w:val="20"/>
                <w:szCs w:val="20"/>
              </w:rPr>
            </w:pPr>
          </w:p>
        </w:tc>
        <w:tc>
          <w:tcPr>
            <w:tcW w:w="810" w:type="dxa"/>
            <w:tcBorders>
              <w:left w:val="nil"/>
              <w:right w:val="nil"/>
            </w:tcBorders>
            <w:vAlign w:val="bottom"/>
          </w:tcPr>
          <w:p w14:paraId="75C31A72" w14:textId="77777777" w:rsidR="00A27607" w:rsidRPr="00E61A0A" w:rsidRDefault="00A27607" w:rsidP="0079140F">
            <w:pPr>
              <w:tabs>
                <w:tab w:val="decimal" w:pos="250"/>
                <w:tab w:val="decimal" w:pos="523"/>
              </w:tabs>
              <w:spacing w:line="240" w:lineRule="auto"/>
              <w:ind w:left="-115" w:right="-129"/>
              <w:jc w:val="center"/>
              <w:rPr>
                <w:sz w:val="20"/>
                <w:szCs w:val="20"/>
              </w:rPr>
            </w:pPr>
          </w:p>
        </w:tc>
        <w:tc>
          <w:tcPr>
            <w:tcW w:w="270" w:type="dxa"/>
            <w:tcBorders>
              <w:left w:val="nil"/>
              <w:right w:val="nil"/>
            </w:tcBorders>
            <w:vAlign w:val="bottom"/>
          </w:tcPr>
          <w:p w14:paraId="58DA90E8" w14:textId="77777777" w:rsidR="00A27607" w:rsidRPr="00E61A0A" w:rsidRDefault="00A27607" w:rsidP="0079140F">
            <w:pPr>
              <w:tabs>
                <w:tab w:val="decimal" w:pos="523"/>
              </w:tabs>
              <w:spacing w:line="240" w:lineRule="auto"/>
              <w:ind w:left="-115" w:right="-129"/>
              <w:jc w:val="center"/>
              <w:rPr>
                <w:sz w:val="20"/>
                <w:szCs w:val="20"/>
              </w:rPr>
            </w:pPr>
          </w:p>
        </w:tc>
        <w:tc>
          <w:tcPr>
            <w:tcW w:w="990" w:type="dxa"/>
            <w:tcBorders>
              <w:left w:val="nil"/>
              <w:right w:val="nil"/>
            </w:tcBorders>
            <w:vAlign w:val="bottom"/>
          </w:tcPr>
          <w:p w14:paraId="53F5FA1C" w14:textId="77777777" w:rsidR="00A27607" w:rsidRPr="00E61A0A" w:rsidRDefault="00A27607" w:rsidP="0079140F">
            <w:pPr>
              <w:tabs>
                <w:tab w:val="decimal" w:pos="523"/>
              </w:tabs>
              <w:spacing w:line="240" w:lineRule="auto"/>
              <w:ind w:left="-115" w:right="-129"/>
              <w:jc w:val="center"/>
              <w:rPr>
                <w:sz w:val="20"/>
                <w:szCs w:val="20"/>
              </w:rPr>
            </w:pPr>
          </w:p>
        </w:tc>
        <w:tc>
          <w:tcPr>
            <w:tcW w:w="270" w:type="dxa"/>
            <w:tcBorders>
              <w:left w:val="nil"/>
              <w:right w:val="nil"/>
            </w:tcBorders>
            <w:vAlign w:val="bottom"/>
          </w:tcPr>
          <w:p w14:paraId="1E88D83E" w14:textId="77777777" w:rsidR="00A27607" w:rsidRPr="00E61A0A" w:rsidRDefault="00A27607" w:rsidP="0079140F">
            <w:pPr>
              <w:tabs>
                <w:tab w:val="decimal" w:pos="523"/>
              </w:tabs>
              <w:spacing w:line="240" w:lineRule="auto"/>
              <w:ind w:left="-115" w:right="-129"/>
              <w:jc w:val="center"/>
              <w:rPr>
                <w:sz w:val="20"/>
                <w:szCs w:val="20"/>
              </w:rPr>
            </w:pPr>
          </w:p>
        </w:tc>
        <w:tc>
          <w:tcPr>
            <w:tcW w:w="900" w:type="dxa"/>
            <w:tcBorders>
              <w:left w:val="nil"/>
              <w:right w:val="nil"/>
            </w:tcBorders>
            <w:vAlign w:val="bottom"/>
          </w:tcPr>
          <w:p w14:paraId="02DC94B9" w14:textId="77777777" w:rsidR="00A27607" w:rsidRPr="00E61A0A" w:rsidRDefault="00A27607" w:rsidP="0079140F">
            <w:pPr>
              <w:tabs>
                <w:tab w:val="decimal" w:pos="523"/>
              </w:tabs>
              <w:spacing w:line="240" w:lineRule="auto"/>
              <w:ind w:left="-115" w:right="-21"/>
              <w:jc w:val="right"/>
              <w:rPr>
                <w:sz w:val="20"/>
                <w:szCs w:val="20"/>
              </w:rPr>
            </w:pPr>
          </w:p>
        </w:tc>
      </w:tr>
      <w:tr w:rsidR="00A27607" w:rsidRPr="00E61A0A" w14:paraId="73E9AB0A" w14:textId="77777777" w:rsidTr="00AA0585">
        <w:trPr>
          <w:trHeight w:val="227"/>
        </w:trPr>
        <w:tc>
          <w:tcPr>
            <w:tcW w:w="3240" w:type="dxa"/>
            <w:tcBorders>
              <w:top w:val="nil"/>
              <w:left w:val="nil"/>
              <w:right w:val="nil"/>
            </w:tcBorders>
            <w:noWrap/>
            <w:vAlign w:val="bottom"/>
          </w:tcPr>
          <w:p w14:paraId="7ED0CA0B" w14:textId="77777777" w:rsidR="00A27607" w:rsidRPr="00E61A0A" w:rsidRDefault="00A27607" w:rsidP="0079140F">
            <w:pPr>
              <w:spacing w:line="240" w:lineRule="auto"/>
              <w:rPr>
                <w:b/>
                <w:bCs/>
                <w:color w:val="000000"/>
                <w:sz w:val="20"/>
                <w:szCs w:val="20"/>
              </w:rPr>
            </w:pPr>
            <w:r w:rsidRPr="00E61A0A">
              <w:rPr>
                <w:color w:val="000000"/>
                <w:sz w:val="20"/>
                <w:szCs w:val="20"/>
              </w:rPr>
              <w:t>At a point in time</w:t>
            </w:r>
          </w:p>
        </w:tc>
        <w:tc>
          <w:tcPr>
            <w:tcW w:w="990" w:type="dxa"/>
            <w:tcBorders>
              <w:left w:val="nil"/>
              <w:right w:val="nil"/>
            </w:tcBorders>
          </w:tcPr>
          <w:p w14:paraId="2AE413BD" w14:textId="713B6FB3" w:rsidR="00A27607" w:rsidRPr="003C25DB" w:rsidRDefault="00082952" w:rsidP="0079140F">
            <w:pPr>
              <w:tabs>
                <w:tab w:val="decimal" w:pos="610"/>
              </w:tabs>
              <w:spacing w:line="240" w:lineRule="auto"/>
              <w:ind w:left="-115" w:right="-129"/>
              <w:jc w:val="center"/>
              <w:rPr>
                <w:sz w:val="20"/>
                <w:szCs w:val="20"/>
              </w:rPr>
            </w:pPr>
            <w:r>
              <w:rPr>
                <w:sz w:val="20"/>
                <w:szCs w:val="20"/>
              </w:rPr>
              <w:t>18,142</w:t>
            </w:r>
          </w:p>
        </w:tc>
        <w:tc>
          <w:tcPr>
            <w:tcW w:w="270" w:type="dxa"/>
            <w:tcBorders>
              <w:left w:val="nil"/>
              <w:right w:val="nil"/>
            </w:tcBorders>
            <w:vAlign w:val="bottom"/>
          </w:tcPr>
          <w:p w14:paraId="0AD60A5D" w14:textId="77777777" w:rsidR="00A27607" w:rsidRPr="003C25DB" w:rsidRDefault="00A27607" w:rsidP="0079140F">
            <w:pPr>
              <w:tabs>
                <w:tab w:val="decimal" w:pos="976"/>
              </w:tabs>
              <w:spacing w:line="240" w:lineRule="auto"/>
              <w:ind w:left="-106" w:right="-129"/>
              <w:jc w:val="center"/>
              <w:rPr>
                <w:sz w:val="20"/>
                <w:szCs w:val="20"/>
              </w:rPr>
            </w:pPr>
          </w:p>
        </w:tc>
        <w:tc>
          <w:tcPr>
            <w:tcW w:w="900" w:type="dxa"/>
            <w:tcBorders>
              <w:left w:val="nil"/>
              <w:right w:val="nil"/>
            </w:tcBorders>
            <w:vAlign w:val="bottom"/>
          </w:tcPr>
          <w:p w14:paraId="505836F3" w14:textId="77777777" w:rsidR="00A27607" w:rsidRPr="003C25DB" w:rsidRDefault="00A27607" w:rsidP="0079140F">
            <w:pPr>
              <w:tabs>
                <w:tab w:val="decimal" w:pos="612"/>
              </w:tabs>
              <w:spacing w:line="240" w:lineRule="auto"/>
              <w:ind w:left="-115" w:right="-129"/>
              <w:jc w:val="center"/>
              <w:rPr>
                <w:sz w:val="20"/>
                <w:szCs w:val="20"/>
              </w:rPr>
            </w:pPr>
            <w:r w:rsidRPr="003C25DB">
              <w:rPr>
                <w:sz w:val="20"/>
                <w:szCs w:val="20"/>
                <w:lang w:eastAsia="en-GB"/>
              </w:rPr>
              <w:t>12,036</w:t>
            </w:r>
          </w:p>
        </w:tc>
        <w:tc>
          <w:tcPr>
            <w:tcW w:w="270" w:type="dxa"/>
            <w:tcBorders>
              <w:left w:val="nil"/>
              <w:right w:val="nil"/>
            </w:tcBorders>
            <w:vAlign w:val="bottom"/>
          </w:tcPr>
          <w:p w14:paraId="6340E5B6" w14:textId="77777777" w:rsidR="00A27607" w:rsidRPr="003C25DB" w:rsidRDefault="00A27607" w:rsidP="0079140F">
            <w:pPr>
              <w:tabs>
                <w:tab w:val="decimal" w:pos="976"/>
              </w:tabs>
              <w:spacing w:line="240" w:lineRule="auto"/>
              <w:jc w:val="center"/>
              <w:rPr>
                <w:sz w:val="20"/>
                <w:szCs w:val="20"/>
              </w:rPr>
            </w:pPr>
          </w:p>
        </w:tc>
        <w:tc>
          <w:tcPr>
            <w:tcW w:w="900" w:type="dxa"/>
            <w:tcBorders>
              <w:left w:val="nil"/>
              <w:right w:val="nil"/>
            </w:tcBorders>
          </w:tcPr>
          <w:p w14:paraId="4BB9645D" w14:textId="77777777" w:rsidR="00A27607" w:rsidRPr="003C25DB" w:rsidRDefault="00A27607" w:rsidP="0079140F">
            <w:pPr>
              <w:tabs>
                <w:tab w:val="decimal" w:pos="612"/>
              </w:tabs>
              <w:spacing w:line="240" w:lineRule="auto"/>
              <w:ind w:left="-115" w:right="-129"/>
              <w:jc w:val="center"/>
              <w:rPr>
                <w:sz w:val="20"/>
                <w:szCs w:val="20"/>
              </w:rPr>
            </w:pPr>
            <w:r>
              <w:rPr>
                <w:sz w:val="20"/>
                <w:szCs w:val="20"/>
              </w:rPr>
              <w:t>8,775</w:t>
            </w:r>
          </w:p>
        </w:tc>
        <w:tc>
          <w:tcPr>
            <w:tcW w:w="270" w:type="dxa"/>
            <w:tcBorders>
              <w:left w:val="nil"/>
              <w:right w:val="nil"/>
            </w:tcBorders>
            <w:vAlign w:val="bottom"/>
          </w:tcPr>
          <w:p w14:paraId="224C172F" w14:textId="77777777" w:rsidR="00A27607" w:rsidRPr="003C25DB" w:rsidRDefault="00A27607" w:rsidP="0079140F">
            <w:pPr>
              <w:tabs>
                <w:tab w:val="decimal" w:pos="976"/>
              </w:tabs>
              <w:spacing w:line="240" w:lineRule="auto"/>
              <w:jc w:val="center"/>
              <w:rPr>
                <w:sz w:val="20"/>
                <w:szCs w:val="20"/>
              </w:rPr>
            </w:pPr>
          </w:p>
        </w:tc>
        <w:tc>
          <w:tcPr>
            <w:tcW w:w="900" w:type="dxa"/>
            <w:tcBorders>
              <w:left w:val="nil"/>
              <w:right w:val="nil"/>
            </w:tcBorders>
            <w:vAlign w:val="bottom"/>
          </w:tcPr>
          <w:p w14:paraId="5C221FEB" w14:textId="77777777" w:rsidR="00A27607" w:rsidRPr="003C25DB" w:rsidRDefault="00A27607" w:rsidP="0079140F">
            <w:pPr>
              <w:tabs>
                <w:tab w:val="decimal" w:pos="610"/>
              </w:tabs>
              <w:spacing w:line="240" w:lineRule="auto"/>
              <w:ind w:left="-115" w:right="-129"/>
              <w:jc w:val="center"/>
              <w:rPr>
                <w:sz w:val="20"/>
                <w:szCs w:val="20"/>
              </w:rPr>
            </w:pPr>
            <w:r w:rsidRPr="003C25DB">
              <w:rPr>
                <w:sz w:val="20"/>
                <w:szCs w:val="20"/>
              </w:rPr>
              <w:t>3,890</w:t>
            </w:r>
          </w:p>
        </w:tc>
        <w:tc>
          <w:tcPr>
            <w:tcW w:w="270" w:type="dxa"/>
            <w:tcBorders>
              <w:left w:val="nil"/>
              <w:right w:val="nil"/>
            </w:tcBorders>
            <w:vAlign w:val="bottom"/>
          </w:tcPr>
          <w:p w14:paraId="242F5CE7" w14:textId="77777777" w:rsidR="00A27607" w:rsidRPr="003C25DB" w:rsidRDefault="00A27607" w:rsidP="0079140F">
            <w:pPr>
              <w:tabs>
                <w:tab w:val="decimal" w:pos="976"/>
              </w:tabs>
              <w:spacing w:line="240" w:lineRule="auto"/>
              <w:ind w:right="-129"/>
              <w:jc w:val="center"/>
              <w:rPr>
                <w:sz w:val="20"/>
                <w:szCs w:val="20"/>
              </w:rPr>
            </w:pPr>
          </w:p>
        </w:tc>
        <w:tc>
          <w:tcPr>
            <w:tcW w:w="900" w:type="dxa"/>
            <w:tcBorders>
              <w:left w:val="nil"/>
              <w:right w:val="nil"/>
            </w:tcBorders>
            <w:shd w:val="clear" w:color="auto" w:fill="auto"/>
          </w:tcPr>
          <w:p w14:paraId="480BDE49" w14:textId="77777777" w:rsidR="00A27607" w:rsidRPr="003C25DB" w:rsidRDefault="00A27607" w:rsidP="0079140F">
            <w:pPr>
              <w:tabs>
                <w:tab w:val="decimal" w:pos="610"/>
              </w:tabs>
              <w:spacing w:line="240" w:lineRule="auto"/>
              <w:ind w:left="-115" w:right="-129"/>
              <w:jc w:val="center"/>
              <w:rPr>
                <w:sz w:val="20"/>
                <w:szCs w:val="20"/>
              </w:rPr>
            </w:pPr>
            <w:r>
              <w:rPr>
                <w:sz w:val="20"/>
                <w:szCs w:val="20"/>
              </w:rPr>
              <w:t>662,570</w:t>
            </w:r>
          </w:p>
        </w:tc>
        <w:tc>
          <w:tcPr>
            <w:tcW w:w="237" w:type="dxa"/>
            <w:tcBorders>
              <w:left w:val="nil"/>
              <w:right w:val="nil"/>
            </w:tcBorders>
            <w:vAlign w:val="bottom"/>
          </w:tcPr>
          <w:p w14:paraId="0A5B8498" w14:textId="77777777" w:rsidR="00A27607" w:rsidRPr="003C25DB" w:rsidRDefault="00A27607" w:rsidP="0079140F">
            <w:pPr>
              <w:tabs>
                <w:tab w:val="decimal" w:pos="976"/>
              </w:tabs>
              <w:spacing w:line="240" w:lineRule="auto"/>
              <w:ind w:right="-129"/>
              <w:jc w:val="center"/>
              <w:rPr>
                <w:sz w:val="20"/>
                <w:szCs w:val="20"/>
              </w:rPr>
            </w:pPr>
          </w:p>
        </w:tc>
        <w:tc>
          <w:tcPr>
            <w:tcW w:w="933" w:type="dxa"/>
            <w:tcBorders>
              <w:left w:val="nil"/>
              <w:right w:val="nil"/>
            </w:tcBorders>
            <w:vAlign w:val="bottom"/>
          </w:tcPr>
          <w:p w14:paraId="73FA682C" w14:textId="77777777" w:rsidR="00A27607" w:rsidRPr="003C25DB" w:rsidRDefault="00A27607" w:rsidP="0079140F">
            <w:pPr>
              <w:tabs>
                <w:tab w:val="decimal" w:pos="610"/>
              </w:tabs>
              <w:spacing w:line="240" w:lineRule="auto"/>
              <w:ind w:left="-115" w:right="-129"/>
              <w:jc w:val="center"/>
              <w:rPr>
                <w:sz w:val="20"/>
                <w:szCs w:val="20"/>
              </w:rPr>
            </w:pPr>
            <w:r w:rsidRPr="003C25DB">
              <w:rPr>
                <w:sz w:val="20"/>
                <w:szCs w:val="20"/>
                <w:lang w:eastAsia="en-GB"/>
              </w:rPr>
              <w:t>240,193</w:t>
            </w:r>
          </w:p>
        </w:tc>
        <w:tc>
          <w:tcPr>
            <w:tcW w:w="270" w:type="dxa"/>
            <w:tcBorders>
              <w:left w:val="nil"/>
              <w:right w:val="nil"/>
            </w:tcBorders>
            <w:vAlign w:val="bottom"/>
          </w:tcPr>
          <w:p w14:paraId="687B5F96" w14:textId="77777777" w:rsidR="00A27607" w:rsidRPr="003C25DB" w:rsidRDefault="00A27607" w:rsidP="0079140F">
            <w:pPr>
              <w:tabs>
                <w:tab w:val="decimal" w:pos="976"/>
              </w:tabs>
              <w:spacing w:line="240" w:lineRule="auto"/>
              <w:ind w:left="-115" w:right="-129"/>
              <w:jc w:val="center"/>
              <w:rPr>
                <w:sz w:val="20"/>
                <w:szCs w:val="20"/>
              </w:rPr>
            </w:pPr>
          </w:p>
        </w:tc>
        <w:tc>
          <w:tcPr>
            <w:tcW w:w="810" w:type="dxa"/>
            <w:tcBorders>
              <w:left w:val="nil"/>
              <w:right w:val="nil"/>
            </w:tcBorders>
          </w:tcPr>
          <w:p w14:paraId="600EE438" w14:textId="77777777" w:rsidR="00A27607" w:rsidRPr="003C25DB" w:rsidRDefault="00A27607" w:rsidP="0079140F">
            <w:pPr>
              <w:tabs>
                <w:tab w:val="decimal" w:pos="500"/>
              </w:tabs>
              <w:spacing w:line="240" w:lineRule="auto"/>
              <w:ind w:left="-115" w:right="-103"/>
              <w:jc w:val="center"/>
              <w:rPr>
                <w:sz w:val="20"/>
                <w:szCs w:val="20"/>
              </w:rPr>
            </w:pPr>
            <w:r>
              <w:rPr>
                <w:sz w:val="20"/>
                <w:szCs w:val="20"/>
              </w:rPr>
              <w:t>190</w:t>
            </w:r>
          </w:p>
        </w:tc>
        <w:tc>
          <w:tcPr>
            <w:tcW w:w="270" w:type="dxa"/>
            <w:tcBorders>
              <w:left w:val="nil"/>
              <w:right w:val="nil"/>
            </w:tcBorders>
            <w:vAlign w:val="bottom"/>
          </w:tcPr>
          <w:p w14:paraId="3656134F" w14:textId="77777777" w:rsidR="00A27607" w:rsidRPr="003C25DB" w:rsidRDefault="00A27607" w:rsidP="0079140F">
            <w:pPr>
              <w:tabs>
                <w:tab w:val="decimal" w:pos="917"/>
              </w:tabs>
              <w:spacing w:line="240" w:lineRule="auto"/>
              <w:ind w:left="-115" w:right="-129"/>
              <w:jc w:val="center"/>
              <w:rPr>
                <w:sz w:val="20"/>
                <w:szCs w:val="20"/>
              </w:rPr>
            </w:pPr>
          </w:p>
        </w:tc>
        <w:tc>
          <w:tcPr>
            <w:tcW w:w="810" w:type="dxa"/>
            <w:tcBorders>
              <w:left w:val="nil"/>
              <w:right w:val="nil"/>
            </w:tcBorders>
            <w:vAlign w:val="bottom"/>
          </w:tcPr>
          <w:p w14:paraId="1F2F84CF" w14:textId="77777777" w:rsidR="00A27607" w:rsidRPr="003C25DB" w:rsidRDefault="00A27607" w:rsidP="0079140F">
            <w:pPr>
              <w:tabs>
                <w:tab w:val="decimal" w:pos="72"/>
              </w:tabs>
              <w:spacing w:line="240" w:lineRule="auto"/>
              <w:ind w:left="-115" w:right="-129"/>
              <w:jc w:val="center"/>
              <w:rPr>
                <w:sz w:val="20"/>
                <w:szCs w:val="20"/>
              </w:rPr>
            </w:pPr>
            <w:r w:rsidRPr="003C25DB">
              <w:rPr>
                <w:sz w:val="20"/>
                <w:szCs w:val="20"/>
              </w:rPr>
              <w:t>-</w:t>
            </w:r>
          </w:p>
        </w:tc>
        <w:tc>
          <w:tcPr>
            <w:tcW w:w="270" w:type="dxa"/>
            <w:tcBorders>
              <w:left w:val="nil"/>
              <w:right w:val="nil"/>
            </w:tcBorders>
            <w:vAlign w:val="bottom"/>
          </w:tcPr>
          <w:p w14:paraId="7D06BB22" w14:textId="77777777" w:rsidR="00A27607" w:rsidRPr="003C25DB" w:rsidRDefault="00A27607" w:rsidP="0079140F">
            <w:pPr>
              <w:tabs>
                <w:tab w:val="decimal" w:pos="917"/>
              </w:tabs>
              <w:spacing w:line="240" w:lineRule="auto"/>
              <w:ind w:left="-115" w:right="-129"/>
              <w:jc w:val="center"/>
              <w:rPr>
                <w:sz w:val="20"/>
                <w:szCs w:val="20"/>
              </w:rPr>
            </w:pPr>
          </w:p>
        </w:tc>
        <w:tc>
          <w:tcPr>
            <w:tcW w:w="990" w:type="dxa"/>
            <w:tcBorders>
              <w:left w:val="nil"/>
              <w:right w:val="nil"/>
            </w:tcBorders>
          </w:tcPr>
          <w:p w14:paraId="06460190" w14:textId="2681A1F0" w:rsidR="00A27607" w:rsidRPr="003C25DB" w:rsidRDefault="001B58E3" w:rsidP="00AA0585">
            <w:pPr>
              <w:tabs>
                <w:tab w:val="decimal" w:pos="700"/>
              </w:tabs>
              <w:spacing w:line="240" w:lineRule="auto"/>
              <w:ind w:left="-115" w:right="-129"/>
              <w:jc w:val="center"/>
              <w:rPr>
                <w:sz w:val="20"/>
                <w:szCs w:val="20"/>
              </w:rPr>
            </w:pPr>
            <w:r>
              <w:rPr>
                <w:sz w:val="20"/>
                <w:szCs w:val="20"/>
              </w:rPr>
              <w:t>689,677</w:t>
            </w:r>
          </w:p>
        </w:tc>
        <w:tc>
          <w:tcPr>
            <w:tcW w:w="270" w:type="dxa"/>
            <w:tcBorders>
              <w:left w:val="nil"/>
              <w:right w:val="nil"/>
            </w:tcBorders>
            <w:vAlign w:val="bottom"/>
          </w:tcPr>
          <w:p w14:paraId="46B6AEAE" w14:textId="77777777" w:rsidR="00A27607" w:rsidRPr="003C25DB" w:rsidRDefault="00A27607" w:rsidP="0079140F">
            <w:pPr>
              <w:tabs>
                <w:tab w:val="decimal" w:pos="917"/>
              </w:tabs>
              <w:spacing w:line="240" w:lineRule="auto"/>
              <w:ind w:left="-115" w:right="-129"/>
              <w:jc w:val="center"/>
              <w:rPr>
                <w:sz w:val="20"/>
                <w:szCs w:val="20"/>
              </w:rPr>
            </w:pPr>
          </w:p>
        </w:tc>
        <w:tc>
          <w:tcPr>
            <w:tcW w:w="900" w:type="dxa"/>
            <w:tcBorders>
              <w:left w:val="nil"/>
              <w:right w:val="nil"/>
            </w:tcBorders>
            <w:vAlign w:val="bottom"/>
          </w:tcPr>
          <w:p w14:paraId="695819FB" w14:textId="77777777" w:rsidR="00A27607" w:rsidRPr="003C25DB" w:rsidRDefault="00A27607" w:rsidP="0079140F">
            <w:pPr>
              <w:tabs>
                <w:tab w:val="decimal" w:pos="519"/>
              </w:tabs>
              <w:spacing w:line="240" w:lineRule="auto"/>
              <w:ind w:left="-115" w:right="-21"/>
              <w:jc w:val="right"/>
              <w:rPr>
                <w:sz w:val="20"/>
                <w:szCs w:val="20"/>
              </w:rPr>
            </w:pPr>
            <w:r w:rsidRPr="003C25DB">
              <w:rPr>
                <w:sz w:val="20"/>
                <w:szCs w:val="20"/>
              </w:rPr>
              <w:t>256,119</w:t>
            </w:r>
          </w:p>
        </w:tc>
      </w:tr>
      <w:tr w:rsidR="00A27607" w:rsidRPr="00E61A0A" w14:paraId="1ABC3DD0" w14:textId="77777777" w:rsidTr="00AA0585">
        <w:trPr>
          <w:trHeight w:val="227"/>
        </w:trPr>
        <w:tc>
          <w:tcPr>
            <w:tcW w:w="3240" w:type="dxa"/>
            <w:tcBorders>
              <w:top w:val="nil"/>
              <w:left w:val="nil"/>
              <w:right w:val="nil"/>
            </w:tcBorders>
            <w:noWrap/>
            <w:vAlign w:val="bottom"/>
          </w:tcPr>
          <w:p w14:paraId="66539E4F" w14:textId="77777777" w:rsidR="00A27607" w:rsidRPr="00E61A0A" w:rsidRDefault="00A27607" w:rsidP="0079140F">
            <w:pPr>
              <w:spacing w:line="240" w:lineRule="auto"/>
              <w:rPr>
                <w:b/>
                <w:bCs/>
                <w:color w:val="000000"/>
                <w:sz w:val="20"/>
                <w:szCs w:val="20"/>
              </w:rPr>
            </w:pPr>
            <w:r w:rsidRPr="00E61A0A">
              <w:rPr>
                <w:color w:val="000000"/>
                <w:sz w:val="20"/>
                <w:szCs w:val="20"/>
              </w:rPr>
              <w:t>Over time</w:t>
            </w:r>
          </w:p>
        </w:tc>
        <w:tc>
          <w:tcPr>
            <w:tcW w:w="990" w:type="dxa"/>
            <w:tcBorders>
              <w:left w:val="nil"/>
              <w:bottom w:val="single" w:sz="4" w:space="0" w:color="auto"/>
              <w:right w:val="nil"/>
            </w:tcBorders>
          </w:tcPr>
          <w:p w14:paraId="30ED2A52" w14:textId="77777777" w:rsidR="00A27607" w:rsidRPr="003C25DB" w:rsidRDefault="00A27607" w:rsidP="0079140F">
            <w:pPr>
              <w:tabs>
                <w:tab w:val="decimal" w:pos="610"/>
              </w:tabs>
              <w:spacing w:line="240" w:lineRule="auto"/>
              <w:ind w:left="-115" w:right="-129"/>
              <w:jc w:val="center"/>
              <w:rPr>
                <w:sz w:val="20"/>
                <w:szCs w:val="20"/>
              </w:rPr>
            </w:pPr>
            <w:r>
              <w:rPr>
                <w:sz w:val="20"/>
                <w:szCs w:val="20"/>
              </w:rPr>
              <w:t>364,296</w:t>
            </w:r>
          </w:p>
        </w:tc>
        <w:tc>
          <w:tcPr>
            <w:tcW w:w="270" w:type="dxa"/>
            <w:tcBorders>
              <w:left w:val="nil"/>
              <w:right w:val="nil"/>
            </w:tcBorders>
            <w:vAlign w:val="bottom"/>
          </w:tcPr>
          <w:p w14:paraId="157D5BAA" w14:textId="77777777" w:rsidR="00A27607" w:rsidRPr="003C25DB" w:rsidRDefault="00A27607" w:rsidP="0079140F">
            <w:pPr>
              <w:tabs>
                <w:tab w:val="decimal" w:pos="976"/>
              </w:tabs>
              <w:spacing w:line="240" w:lineRule="auto"/>
              <w:ind w:left="-106" w:right="-129"/>
              <w:jc w:val="center"/>
              <w:rPr>
                <w:sz w:val="20"/>
                <w:szCs w:val="20"/>
              </w:rPr>
            </w:pPr>
          </w:p>
        </w:tc>
        <w:tc>
          <w:tcPr>
            <w:tcW w:w="900" w:type="dxa"/>
            <w:tcBorders>
              <w:left w:val="nil"/>
              <w:bottom w:val="single" w:sz="4" w:space="0" w:color="auto"/>
              <w:right w:val="nil"/>
            </w:tcBorders>
            <w:vAlign w:val="bottom"/>
          </w:tcPr>
          <w:p w14:paraId="0532545D" w14:textId="77777777" w:rsidR="00A27607" w:rsidRPr="003C25DB" w:rsidRDefault="00A27607" w:rsidP="0079140F">
            <w:pPr>
              <w:tabs>
                <w:tab w:val="decimal" w:pos="610"/>
              </w:tabs>
              <w:spacing w:line="240" w:lineRule="auto"/>
              <w:ind w:left="-115" w:right="-129"/>
              <w:jc w:val="center"/>
              <w:rPr>
                <w:sz w:val="20"/>
                <w:szCs w:val="20"/>
              </w:rPr>
            </w:pPr>
            <w:r w:rsidRPr="003C25DB">
              <w:rPr>
                <w:sz w:val="20"/>
                <w:szCs w:val="20"/>
                <w:lang w:eastAsia="en-GB"/>
              </w:rPr>
              <w:t>436,168</w:t>
            </w:r>
          </w:p>
        </w:tc>
        <w:tc>
          <w:tcPr>
            <w:tcW w:w="270" w:type="dxa"/>
            <w:tcBorders>
              <w:left w:val="nil"/>
              <w:right w:val="nil"/>
            </w:tcBorders>
            <w:vAlign w:val="bottom"/>
          </w:tcPr>
          <w:p w14:paraId="76DB31D3" w14:textId="77777777" w:rsidR="00A27607" w:rsidRPr="003C25DB" w:rsidRDefault="00A27607" w:rsidP="0079140F">
            <w:pPr>
              <w:tabs>
                <w:tab w:val="decimal" w:pos="976"/>
              </w:tabs>
              <w:spacing w:line="240" w:lineRule="auto"/>
              <w:jc w:val="center"/>
              <w:rPr>
                <w:sz w:val="20"/>
                <w:szCs w:val="20"/>
              </w:rPr>
            </w:pPr>
          </w:p>
        </w:tc>
        <w:tc>
          <w:tcPr>
            <w:tcW w:w="900" w:type="dxa"/>
            <w:tcBorders>
              <w:left w:val="nil"/>
              <w:bottom w:val="single" w:sz="4" w:space="0" w:color="auto"/>
              <w:right w:val="nil"/>
            </w:tcBorders>
          </w:tcPr>
          <w:p w14:paraId="521354C7" w14:textId="77777777" w:rsidR="00A27607" w:rsidRPr="003C25DB" w:rsidRDefault="00A27607" w:rsidP="0079140F">
            <w:pPr>
              <w:tabs>
                <w:tab w:val="decimal" w:pos="612"/>
              </w:tabs>
              <w:spacing w:line="240" w:lineRule="auto"/>
              <w:ind w:left="-115" w:right="-129"/>
              <w:jc w:val="center"/>
              <w:rPr>
                <w:sz w:val="20"/>
                <w:szCs w:val="20"/>
              </w:rPr>
            </w:pPr>
            <w:r>
              <w:rPr>
                <w:sz w:val="20"/>
                <w:szCs w:val="20"/>
              </w:rPr>
              <w:t>585,883</w:t>
            </w:r>
          </w:p>
        </w:tc>
        <w:tc>
          <w:tcPr>
            <w:tcW w:w="270" w:type="dxa"/>
            <w:tcBorders>
              <w:left w:val="nil"/>
              <w:right w:val="nil"/>
            </w:tcBorders>
            <w:vAlign w:val="bottom"/>
          </w:tcPr>
          <w:p w14:paraId="4AA82A23" w14:textId="77777777" w:rsidR="00A27607" w:rsidRPr="003C25DB" w:rsidRDefault="00A27607" w:rsidP="0079140F">
            <w:pPr>
              <w:tabs>
                <w:tab w:val="decimal" w:pos="976"/>
              </w:tabs>
              <w:spacing w:line="240" w:lineRule="auto"/>
              <w:jc w:val="center"/>
              <w:rPr>
                <w:sz w:val="20"/>
                <w:szCs w:val="20"/>
              </w:rPr>
            </w:pPr>
          </w:p>
        </w:tc>
        <w:tc>
          <w:tcPr>
            <w:tcW w:w="900" w:type="dxa"/>
            <w:tcBorders>
              <w:left w:val="nil"/>
              <w:bottom w:val="single" w:sz="4" w:space="0" w:color="auto"/>
              <w:right w:val="nil"/>
            </w:tcBorders>
            <w:vAlign w:val="bottom"/>
          </w:tcPr>
          <w:p w14:paraId="3065645F" w14:textId="77777777" w:rsidR="00A27607" w:rsidRPr="003C25DB" w:rsidRDefault="00A27607" w:rsidP="0079140F">
            <w:pPr>
              <w:tabs>
                <w:tab w:val="decimal" w:pos="610"/>
              </w:tabs>
              <w:spacing w:line="240" w:lineRule="auto"/>
              <w:ind w:left="-115" w:right="-129"/>
              <w:jc w:val="center"/>
              <w:rPr>
                <w:sz w:val="20"/>
                <w:szCs w:val="20"/>
              </w:rPr>
            </w:pPr>
            <w:r w:rsidRPr="003C25DB">
              <w:rPr>
                <w:sz w:val="20"/>
                <w:szCs w:val="20"/>
              </w:rPr>
              <w:t>44,245</w:t>
            </w:r>
          </w:p>
        </w:tc>
        <w:tc>
          <w:tcPr>
            <w:tcW w:w="270" w:type="dxa"/>
            <w:tcBorders>
              <w:left w:val="nil"/>
              <w:right w:val="nil"/>
            </w:tcBorders>
            <w:vAlign w:val="bottom"/>
          </w:tcPr>
          <w:p w14:paraId="3CC85A51" w14:textId="77777777" w:rsidR="00A27607" w:rsidRPr="003C25DB" w:rsidRDefault="00A27607" w:rsidP="0079140F">
            <w:pPr>
              <w:tabs>
                <w:tab w:val="decimal" w:pos="976"/>
              </w:tabs>
              <w:spacing w:line="240" w:lineRule="auto"/>
              <w:ind w:right="-129"/>
              <w:jc w:val="center"/>
              <w:rPr>
                <w:sz w:val="20"/>
                <w:szCs w:val="20"/>
              </w:rPr>
            </w:pPr>
          </w:p>
        </w:tc>
        <w:tc>
          <w:tcPr>
            <w:tcW w:w="900" w:type="dxa"/>
            <w:tcBorders>
              <w:left w:val="nil"/>
              <w:bottom w:val="single" w:sz="4" w:space="0" w:color="auto"/>
              <w:right w:val="nil"/>
            </w:tcBorders>
            <w:shd w:val="clear" w:color="auto" w:fill="auto"/>
          </w:tcPr>
          <w:p w14:paraId="6D3DAC0A" w14:textId="77777777" w:rsidR="00A27607" w:rsidRPr="003C25DB" w:rsidRDefault="00A27607" w:rsidP="0079140F">
            <w:pPr>
              <w:tabs>
                <w:tab w:val="decimal" w:pos="610"/>
              </w:tabs>
              <w:spacing w:line="240" w:lineRule="auto"/>
              <w:ind w:left="-115" w:right="-129"/>
              <w:jc w:val="center"/>
              <w:rPr>
                <w:sz w:val="20"/>
                <w:szCs w:val="20"/>
              </w:rPr>
            </w:pPr>
            <w:r>
              <w:rPr>
                <w:sz w:val="20"/>
                <w:szCs w:val="20"/>
              </w:rPr>
              <w:t>19,719</w:t>
            </w:r>
          </w:p>
        </w:tc>
        <w:tc>
          <w:tcPr>
            <w:tcW w:w="237" w:type="dxa"/>
            <w:tcBorders>
              <w:left w:val="nil"/>
              <w:right w:val="nil"/>
            </w:tcBorders>
            <w:vAlign w:val="bottom"/>
          </w:tcPr>
          <w:p w14:paraId="71FDFAEF" w14:textId="77777777" w:rsidR="00A27607" w:rsidRPr="003C25DB" w:rsidRDefault="00A27607" w:rsidP="0079140F">
            <w:pPr>
              <w:tabs>
                <w:tab w:val="decimal" w:pos="976"/>
              </w:tabs>
              <w:spacing w:line="240" w:lineRule="auto"/>
              <w:ind w:right="-129"/>
              <w:jc w:val="center"/>
              <w:rPr>
                <w:sz w:val="20"/>
                <w:szCs w:val="20"/>
              </w:rPr>
            </w:pPr>
          </w:p>
        </w:tc>
        <w:tc>
          <w:tcPr>
            <w:tcW w:w="933" w:type="dxa"/>
            <w:tcBorders>
              <w:left w:val="nil"/>
              <w:bottom w:val="single" w:sz="4" w:space="0" w:color="auto"/>
              <w:right w:val="nil"/>
            </w:tcBorders>
            <w:vAlign w:val="bottom"/>
          </w:tcPr>
          <w:p w14:paraId="3790940B" w14:textId="77777777" w:rsidR="00A27607" w:rsidRPr="003C25DB" w:rsidRDefault="00A27607" w:rsidP="0079140F">
            <w:pPr>
              <w:tabs>
                <w:tab w:val="decimal" w:pos="610"/>
              </w:tabs>
              <w:spacing w:line="240" w:lineRule="auto"/>
              <w:ind w:left="-115" w:right="-129"/>
              <w:jc w:val="center"/>
              <w:rPr>
                <w:sz w:val="20"/>
                <w:szCs w:val="20"/>
              </w:rPr>
            </w:pPr>
            <w:r w:rsidRPr="003C25DB">
              <w:rPr>
                <w:sz w:val="20"/>
                <w:szCs w:val="20"/>
                <w:lang w:eastAsia="en-GB"/>
              </w:rPr>
              <w:t>32,854</w:t>
            </w:r>
          </w:p>
        </w:tc>
        <w:tc>
          <w:tcPr>
            <w:tcW w:w="270" w:type="dxa"/>
            <w:tcBorders>
              <w:left w:val="nil"/>
              <w:right w:val="nil"/>
            </w:tcBorders>
            <w:vAlign w:val="bottom"/>
          </w:tcPr>
          <w:p w14:paraId="408C2F28" w14:textId="77777777" w:rsidR="00A27607" w:rsidRPr="003C25DB" w:rsidRDefault="00A27607" w:rsidP="0079140F">
            <w:pPr>
              <w:tabs>
                <w:tab w:val="decimal" w:pos="976"/>
              </w:tabs>
              <w:spacing w:line="240" w:lineRule="auto"/>
              <w:ind w:left="-115" w:right="-129"/>
              <w:jc w:val="center"/>
              <w:rPr>
                <w:sz w:val="20"/>
                <w:szCs w:val="20"/>
              </w:rPr>
            </w:pPr>
          </w:p>
        </w:tc>
        <w:tc>
          <w:tcPr>
            <w:tcW w:w="810" w:type="dxa"/>
            <w:tcBorders>
              <w:left w:val="nil"/>
              <w:bottom w:val="single" w:sz="4" w:space="0" w:color="auto"/>
              <w:right w:val="nil"/>
            </w:tcBorders>
          </w:tcPr>
          <w:p w14:paraId="5CF9DE1B" w14:textId="77777777" w:rsidR="00A27607" w:rsidRPr="003C25DB" w:rsidRDefault="00A27607" w:rsidP="0079140F">
            <w:pPr>
              <w:tabs>
                <w:tab w:val="decimal" w:pos="500"/>
              </w:tabs>
              <w:spacing w:line="240" w:lineRule="auto"/>
              <w:ind w:left="-115" w:right="-103"/>
              <w:jc w:val="center"/>
              <w:rPr>
                <w:sz w:val="20"/>
                <w:szCs w:val="20"/>
              </w:rPr>
            </w:pPr>
            <w:r>
              <w:rPr>
                <w:sz w:val="20"/>
                <w:szCs w:val="20"/>
              </w:rPr>
              <w:t>2,620</w:t>
            </w:r>
          </w:p>
        </w:tc>
        <w:tc>
          <w:tcPr>
            <w:tcW w:w="270" w:type="dxa"/>
            <w:tcBorders>
              <w:left w:val="nil"/>
              <w:right w:val="nil"/>
            </w:tcBorders>
            <w:vAlign w:val="bottom"/>
          </w:tcPr>
          <w:p w14:paraId="78CAA412" w14:textId="77777777" w:rsidR="00A27607" w:rsidRPr="003C25DB" w:rsidRDefault="00A27607" w:rsidP="0079140F">
            <w:pPr>
              <w:tabs>
                <w:tab w:val="decimal" w:pos="917"/>
              </w:tabs>
              <w:spacing w:line="240" w:lineRule="auto"/>
              <w:ind w:left="-115" w:right="-129"/>
              <w:jc w:val="center"/>
              <w:rPr>
                <w:sz w:val="20"/>
                <w:szCs w:val="20"/>
              </w:rPr>
            </w:pPr>
          </w:p>
        </w:tc>
        <w:tc>
          <w:tcPr>
            <w:tcW w:w="810" w:type="dxa"/>
            <w:tcBorders>
              <w:left w:val="nil"/>
              <w:bottom w:val="single" w:sz="4" w:space="0" w:color="auto"/>
              <w:right w:val="nil"/>
            </w:tcBorders>
            <w:vAlign w:val="bottom"/>
          </w:tcPr>
          <w:p w14:paraId="110546D2" w14:textId="77777777" w:rsidR="00A27607" w:rsidRPr="003C25DB" w:rsidRDefault="00A27607" w:rsidP="0079140F">
            <w:pPr>
              <w:tabs>
                <w:tab w:val="decimal" w:pos="72"/>
              </w:tabs>
              <w:spacing w:line="240" w:lineRule="auto"/>
              <w:ind w:left="-115" w:right="-129"/>
              <w:jc w:val="center"/>
              <w:rPr>
                <w:sz w:val="20"/>
                <w:szCs w:val="20"/>
              </w:rPr>
            </w:pPr>
            <w:r w:rsidRPr="003C25DB">
              <w:rPr>
                <w:sz w:val="20"/>
                <w:szCs w:val="20"/>
              </w:rPr>
              <w:t>-</w:t>
            </w:r>
          </w:p>
        </w:tc>
        <w:tc>
          <w:tcPr>
            <w:tcW w:w="270" w:type="dxa"/>
            <w:tcBorders>
              <w:left w:val="nil"/>
              <w:right w:val="nil"/>
            </w:tcBorders>
            <w:vAlign w:val="bottom"/>
          </w:tcPr>
          <w:p w14:paraId="127A9892" w14:textId="77777777" w:rsidR="00A27607" w:rsidRPr="003C25DB" w:rsidRDefault="00A27607" w:rsidP="0079140F">
            <w:pPr>
              <w:tabs>
                <w:tab w:val="decimal" w:pos="917"/>
              </w:tabs>
              <w:spacing w:line="240" w:lineRule="auto"/>
              <w:ind w:left="-115" w:right="-129"/>
              <w:jc w:val="center"/>
              <w:rPr>
                <w:sz w:val="20"/>
                <w:szCs w:val="20"/>
              </w:rPr>
            </w:pPr>
          </w:p>
        </w:tc>
        <w:tc>
          <w:tcPr>
            <w:tcW w:w="990" w:type="dxa"/>
            <w:tcBorders>
              <w:left w:val="nil"/>
              <w:bottom w:val="single" w:sz="4" w:space="0" w:color="auto"/>
              <w:right w:val="nil"/>
            </w:tcBorders>
          </w:tcPr>
          <w:p w14:paraId="043BC7F3" w14:textId="77777777" w:rsidR="00A27607" w:rsidRPr="003C25DB" w:rsidRDefault="00A27607" w:rsidP="00AA0585">
            <w:pPr>
              <w:tabs>
                <w:tab w:val="decimal" w:pos="700"/>
              </w:tabs>
              <w:spacing w:line="240" w:lineRule="auto"/>
              <w:ind w:left="-115" w:right="-129"/>
              <w:jc w:val="center"/>
              <w:rPr>
                <w:sz w:val="20"/>
                <w:szCs w:val="20"/>
              </w:rPr>
            </w:pPr>
            <w:r>
              <w:rPr>
                <w:sz w:val="20"/>
                <w:szCs w:val="20"/>
              </w:rPr>
              <w:t>972,518</w:t>
            </w:r>
          </w:p>
        </w:tc>
        <w:tc>
          <w:tcPr>
            <w:tcW w:w="270" w:type="dxa"/>
            <w:tcBorders>
              <w:left w:val="nil"/>
              <w:right w:val="nil"/>
            </w:tcBorders>
            <w:vAlign w:val="bottom"/>
          </w:tcPr>
          <w:p w14:paraId="04725D85" w14:textId="77777777" w:rsidR="00A27607" w:rsidRPr="003C25DB" w:rsidRDefault="00A27607" w:rsidP="0079140F">
            <w:pPr>
              <w:tabs>
                <w:tab w:val="decimal" w:pos="917"/>
              </w:tabs>
              <w:spacing w:line="240" w:lineRule="auto"/>
              <w:ind w:left="-115" w:right="-129"/>
              <w:jc w:val="center"/>
              <w:rPr>
                <w:sz w:val="20"/>
                <w:szCs w:val="20"/>
              </w:rPr>
            </w:pPr>
          </w:p>
        </w:tc>
        <w:tc>
          <w:tcPr>
            <w:tcW w:w="900" w:type="dxa"/>
            <w:tcBorders>
              <w:left w:val="nil"/>
              <w:bottom w:val="single" w:sz="4" w:space="0" w:color="auto"/>
              <w:right w:val="nil"/>
            </w:tcBorders>
            <w:vAlign w:val="bottom"/>
          </w:tcPr>
          <w:p w14:paraId="327A592F" w14:textId="77777777" w:rsidR="00A27607" w:rsidRPr="003C25DB" w:rsidRDefault="00A27607" w:rsidP="0079140F">
            <w:pPr>
              <w:tabs>
                <w:tab w:val="decimal" w:pos="519"/>
              </w:tabs>
              <w:spacing w:line="240" w:lineRule="auto"/>
              <w:ind w:left="-115" w:right="-21"/>
              <w:jc w:val="right"/>
              <w:rPr>
                <w:sz w:val="20"/>
                <w:szCs w:val="20"/>
              </w:rPr>
            </w:pPr>
            <w:r w:rsidRPr="003C25DB">
              <w:rPr>
                <w:sz w:val="20"/>
                <w:szCs w:val="20"/>
              </w:rPr>
              <w:t>513,267</w:t>
            </w:r>
          </w:p>
        </w:tc>
      </w:tr>
      <w:tr w:rsidR="00A27607" w:rsidRPr="00E61A0A" w14:paraId="770FCB13" w14:textId="77777777" w:rsidTr="00AA0585">
        <w:trPr>
          <w:trHeight w:val="227"/>
        </w:trPr>
        <w:tc>
          <w:tcPr>
            <w:tcW w:w="3240" w:type="dxa"/>
            <w:tcBorders>
              <w:top w:val="nil"/>
              <w:left w:val="nil"/>
              <w:right w:val="nil"/>
            </w:tcBorders>
            <w:noWrap/>
            <w:vAlign w:val="bottom"/>
          </w:tcPr>
          <w:p w14:paraId="429C10F4" w14:textId="77777777" w:rsidR="00A27607" w:rsidRPr="00E61A0A" w:rsidRDefault="00A27607" w:rsidP="0079140F">
            <w:pPr>
              <w:spacing w:line="240" w:lineRule="auto"/>
              <w:rPr>
                <w:b/>
                <w:bCs/>
                <w:color w:val="000000"/>
                <w:sz w:val="20"/>
                <w:szCs w:val="20"/>
              </w:rPr>
            </w:pPr>
            <w:r w:rsidRPr="00E61A0A">
              <w:rPr>
                <w:b/>
                <w:bCs/>
                <w:color w:val="000000"/>
                <w:sz w:val="20"/>
                <w:szCs w:val="20"/>
              </w:rPr>
              <w:t>Total</w:t>
            </w:r>
          </w:p>
        </w:tc>
        <w:tc>
          <w:tcPr>
            <w:tcW w:w="990" w:type="dxa"/>
            <w:tcBorders>
              <w:top w:val="single" w:sz="4" w:space="0" w:color="auto"/>
              <w:left w:val="nil"/>
              <w:bottom w:val="double" w:sz="4" w:space="0" w:color="auto"/>
              <w:right w:val="nil"/>
            </w:tcBorders>
          </w:tcPr>
          <w:p w14:paraId="784349E9" w14:textId="1C14F7F3" w:rsidR="00A27607" w:rsidRPr="003C25DB" w:rsidRDefault="00082952" w:rsidP="0079140F">
            <w:pPr>
              <w:tabs>
                <w:tab w:val="decimal" w:pos="610"/>
              </w:tabs>
              <w:spacing w:line="240" w:lineRule="auto"/>
              <w:ind w:left="-115" w:right="-129"/>
              <w:jc w:val="center"/>
              <w:rPr>
                <w:b/>
                <w:bCs/>
                <w:sz w:val="20"/>
                <w:szCs w:val="20"/>
              </w:rPr>
            </w:pPr>
            <w:r>
              <w:rPr>
                <w:b/>
                <w:bCs/>
                <w:sz w:val="20"/>
                <w:szCs w:val="20"/>
              </w:rPr>
              <w:t>382,438</w:t>
            </w:r>
          </w:p>
        </w:tc>
        <w:tc>
          <w:tcPr>
            <w:tcW w:w="270" w:type="dxa"/>
            <w:tcBorders>
              <w:left w:val="nil"/>
              <w:right w:val="nil"/>
            </w:tcBorders>
            <w:vAlign w:val="bottom"/>
          </w:tcPr>
          <w:p w14:paraId="487777B7" w14:textId="77777777" w:rsidR="00A27607" w:rsidRPr="003C25DB" w:rsidRDefault="00A27607" w:rsidP="0079140F">
            <w:pPr>
              <w:tabs>
                <w:tab w:val="decimal" w:pos="976"/>
              </w:tabs>
              <w:spacing w:line="240" w:lineRule="auto"/>
              <w:ind w:left="-106" w:right="-129"/>
              <w:jc w:val="center"/>
              <w:rPr>
                <w:b/>
                <w:bCs/>
                <w:sz w:val="20"/>
                <w:szCs w:val="20"/>
              </w:rPr>
            </w:pPr>
          </w:p>
        </w:tc>
        <w:tc>
          <w:tcPr>
            <w:tcW w:w="900" w:type="dxa"/>
            <w:tcBorders>
              <w:top w:val="single" w:sz="4" w:space="0" w:color="auto"/>
              <w:left w:val="nil"/>
              <w:bottom w:val="double" w:sz="4" w:space="0" w:color="auto"/>
              <w:right w:val="nil"/>
            </w:tcBorders>
            <w:vAlign w:val="bottom"/>
          </w:tcPr>
          <w:p w14:paraId="2A387BED" w14:textId="77777777" w:rsidR="00A27607" w:rsidRPr="003C25DB" w:rsidRDefault="00A27607" w:rsidP="0079140F">
            <w:pPr>
              <w:tabs>
                <w:tab w:val="decimal" w:pos="610"/>
              </w:tabs>
              <w:spacing w:line="240" w:lineRule="auto"/>
              <w:ind w:left="-115" w:right="-129"/>
              <w:jc w:val="center"/>
              <w:rPr>
                <w:b/>
                <w:bCs/>
                <w:sz w:val="20"/>
                <w:szCs w:val="20"/>
              </w:rPr>
            </w:pPr>
            <w:r w:rsidRPr="003C25DB">
              <w:rPr>
                <w:b/>
                <w:bCs/>
                <w:sz w:val="20"/>
                <w:szCs w:val="20"/>
                <w:lang w:eastAsia="en-GB"/>
              </w:rPr>
              <w:t>448,204</w:t>
            </w:r>
          </w:p>
        </w:tc>
        <w:tc>
          <w:tcPr>
            <w:tcW w:w="270" w:type="dxa"/>
            <w:tcBorders>
              <w:left w:val="nil"/>
              <w:right w:val="nil"/>
            </w:tcBorders>
            <w:vAlign w:val="bottom"/>
          </w:tcPr>
          <w:p w14:paraId="53F701C5" w14:textId="77777777" w:rsidR="00A27607" w:rsidRPr="003C25DB" w:rsidRDefault="00A27607" w:rsidP="0079140F">
            <w:pPr>
              <w:tabs>
                <w:tab w:val="decimal" w:pos="976"/>
              </w:tabs>
              <w:spacing w:line="240" w:lineRule="auto"/>
              <w:jc w:val="center"/>
              <w:rPr>
                <w:b/>
                <w:bCs/>
                <w:sz w:val="20"/>
                <w:szCs w:val="20"/>
              </w:rPr>
            </w:pPr>
          </w:p>
        </w:tc>
        <w:tc>
          <w:tcPr>
            <w:tcW w:w="900" w:type="dxa"/>
            <w:tcBorders>
              <w:top w:val="single" w:sz="4" w:space="0" w:color="auto"/>
              <w:left w:val="nil"/>
              <w:bottom w:val="double" w:sz="4" w:space="0" w:color="auto"/>
              <w:right w:val="nil"/>
            </w:tcBorders>
          </w:tcPr>
          <w:p w14:paraId="460BD821" w14:textId="77777777" w:rsidR="00A27607" w:rsidRPr="003C25DB" w:rsidRDefault="00A27607" w:rsidP="0079140F">
            <w:pPr>
              <w:tabs>
                <w:tab w:val="decimal" w:pos="612"/>
              </w:tabs>
              <w:spacing w:line="240" w:lineRule="auto"/>
              <w:ind w:left="-115" w:right="-129"/>
              <w:jc w:val="center"/>
              <w:rPr>
                <w:b/>
                <w:bCs/>
                <w:sz w:val="20"/>
                <w:szCs w:val="20"/>
              </w:rPr>
            </w:pPr>
            <w:r>
              <w:rPr>
                <w:b/>
                <w:bCs/>
                <w:sz w:val="20"/>
                <w:szCs w:val="20"/>
              </w:rPr>
              <w:t>594,658</w:t>
            </w:r>
          </w:p>
        </w:tc>
        <w:tc>
          <w:tcPr>
            <w:tcW w:w="270" w:type="dxa"/>
            <w:tcBorders>
              <w:left w:val="nil"/>
              <w:right w:val="nil"/>
            </w:tcBorders>
            <w:vAlign w:val="bottom"/>
          </w:tcPr>
          <w:p w14:paraId="4F6F439A" w14:textId="77777777" w:rsidR="00A27607" w:rsidRPr="003C25DB" w:rsidRDefault="00A27607" w:rsidP="0079140F">
            <w:pPr>
              <w:tabs>
                <w:tab w:val="decimal" w:pos="976"/>
              </w:tabs>
              <w:spacing w:line="240" w:lineRule="auto"/>
              <w:jc w:val="center"/>
              <w:rPr>
                <w:b/>
                <w:bCs/>
                <w:sz w:val="20"/>
                <w:szCs w:val="20"/>
              </w:rPr>
            </w:pPr>
          </w:p>
        </w:tc>
        <w:tc>
          <w:tcPr>
            <w:tcW w:w="900" w:type="dxa"/>
            <w:tcBorders>
              <w:top w:val="single" w:sz="4" w:space="0" w:color="auto"/>
              <w:left w:val="nil"/>
              <w:bottom w:val="double" w:sz="4" w:space="0" w:color="auto"/>
              <w:right w:val="nil"/>
            </w:tcBorders>
            <w:vAlign w:val="bottom"/>
          </w:tcPr>
          <w:p w14:paraId="7A814E12" w14:textId="77777777" w:rsidR="00A27607" w:rsidRPr="003C25DB" w:rsidRDefault="00A27607" w:rsidP="0079140F">
            <w:pPr>
              <w:tabs>
                <w:tab w:val="decimal" w:pos="610"/>
              </w:tabs>
              <w:spacing w:line="240" w:lineRule="auto"/>
              <w:ind w:left="-115" w:right="-129"/>
              <w:jc w:val="center"/>
              <w:rPr>
                <w:b/>
                <w:bCs/>
                <w:sz w:val="20"/>
                <w:szCs w:val="20"/>
              </w:rPr>
            </w:pPr>
            <w:r w:rsidRPr="003C25DB">
              <w:rPr>
                <w:b/>
                <w:bCs/>
                <w:sz w:val="20"/>
                <w:szCs w:val="20"/>
              </w:rPr>
              <w:t>48,135</w:t>
            </w:r>
          </w:p>
        </w:tc>
        <w:tc>
          <w:tcPr>
            <w:tcW w:w="270" w:type="dxa"/>
            <w:tcBorders>
              <w:left w:val="nil"/>
              <w:right w:val="nil"/>
            </w:tcBorders>
            <w:vAlign w:val="bottom"/>
          </w:tcPr>
          <w:p w14:paraId="4D9D14A8" w14:textId="77777777" w:rsidR="00A27607" w:rsidRPr="003C25DB" w:rsidRDefault="00A27607" w:rsidP="0079140F">
            <w:pPr>
              <w:tabs>
                <w:tab w:val="decimal" w:pos="976"/>
              </w:tabs>
              <w:spacing w:line="240" w:lineRule="auto"/>
              <w:ind w:right="-129"/>
              <w:jc w:val="center"/>
              <w:rPr>
                <w:b/>
                <w:bCs/>
                <w:sz w:val="20"/>
                <w:szCs w:val="20"/>
              </w:rPr>
            </w:pPr>
          </w:p>
        </w:tc>
        <w:tc>
          <w:tcPr>
            <w:tcW w:w="900" w:type="dxa"/>
            <w:tcBorders>
              <w:top w:val="single" w:sz="4" w:space="0" w:color="auto"/>
              <w:left w:val="nil"/>
              <w:bottom w:val="double" w:sz="4" w:space="0" w:color="auto"/>
              <w:right w:val="nil"/>
            </w:tcBorders>
            <w:shd w:val="clear" w:color="auto" w:fill="auto"/>
          </w:tcPr>
          <w:p w14:paraId="1E2E3E49" w14:textId="77777777" w:rsidR="00A27607" w:rsidRPr="003C25DB" w:rsidRDefault="00A27607" w:rsidP="0079140F">
            <w:pPr>
              <w:tabs>
                <w:tab w:val="decimal" w:pos="610"/>
              </w:tabs>
              <w:spacing w:line="240" w:lineRule="auto"/>
              <w:ind w:left="-115" w:right="-129"/>
              <w:jc w:val="center"/>
              <w:rPr>
                <w:b/>
                <w:bCs/>
                <w:sz w:val="20"/>
                <w:szCs w:val="20"/>
              </w:rPr>
            </w:pPr>
            <w:r>
              <w:rPr>
                <w:b/>
                <w:bCs/>
                <w:sz w:val="20"/>
                <w:szCs w:val="20"/>
              </w:rPr>
              <w:t>682,289</w:t>
            </w:r>
          </w:p>
        </w:tc>
        <w:tc>
          <w:tcPr>
            <w:tcW w:w="237" w:type="dxa"/>
            <w:tcBorders>
              <w:left w:val="nil"/>
              <w:right w:val="nil"/>
            </w:tcBorders>
            <w:vAlign w:val="bottom"/>
          </w:tcPr>
          <w:p w14:paraId="6F183468" w14:textId="77777777" w:rsidR="00A27607" w:rsidRPr="003C25DB" w:rsidRDefault="00A27607" w:rsidP="0079140F">
            <w:pPr>
              <w:tabs>
                <w:tab w:val="decimal" w:pos="976"/>
              </w:tabs>
              <w:spacing w:line="240" w:lineRule="auto"/>
              <w:ind w:right="-129"/>
              <w:jc w:val="center"/>
              <w:rPr>
                <w:b/>
                <w:bCs/>
                <w:sz w:val="20"/>
                <w:szCs w:val="20"/>
              </w:rPr>
            </w:pPr>
          </w:p>
        </w:tc>
        <w:tc>
          <w:tcPr>
            <w:tcW w:w="933" w:type="dxa"/>
            <w:tcBorders>
              <w:top w:val="single" w:sz="4" w:space="0" w:color="auto"/>
              <w:left w:val="nil"/>
              <w:bottom w:val="double" w:sz="4" w:space="0" w:color="auto"/>
              <w:right w:val="nil"/>
            </w:tcBorders>
            <w:vAlign w:val="bottom"/>
          </w:tcPr>
          <w:p w14:paraId="0E9F7B56" w14:textId="77777777" w:rsidR="00A27607" w:rsidRPr="003C25DB" w:rsidRDefault="00A27607" w:rsidP="0079140F">
            <w:pPr>
              <w:tabs>
                <w:tab w:val="decimal" w:pos="610"/>
              </w:tabs>
              <w:spacing w:line="240" w:lineRule="auto"/>
              <w:ind w:left="-115" w:right="-129"/>
              <w:jc w:val="center"/>
              <w:rPr>
                <w:b/>
                <w:bCs/>
                <w:sz w:val="20"/>
                <w:szCs w:val="20"/>
              </w:rPr>
            </w:pPr>
            <w:r w:rsidRPr="003C25DB">
              <w:rPr>
                <w:b/>
                <w:bCs/>
                <w:sz w:val="20"/>
                <w:szCs w:val="20"/>
                <w:lang w:eastAsia="en-GB"/>
              </w:rPr>
              <w:t>273,047</w:t>
            </w:r>
          </w:p>
        </w:tc>
        <w:tc>
          <w:tcPr>
            <w:tcW w:w="270" w:type="dxa"/>
            <w:tcBorders>
              <w:left w:val="nil"/>
              <w:right w:val="nil"/>
            </w:tcBorders>
            <w:vAlign w:val="bottom"/>
          </w:tcPr>
          <w:p w14:paraId="174B47F8" w14:textId="77777777" w:rsidR="00A27607" w:rsidRPr="003C25DB" w:rsidRDefault="00A27607" w:rsidP="0079140F">
            <w:pPr>
              <w:tabs>
                <w:tab w:val="decimal" w:pos="976"/>
              </w:tabs>
              <w:spacing w:line="240" w:lineRule="auto"/>
              <w:ind w:left="-115" w:right="-129"/>
              <w:jc w:val="center"/>
              <w:rPr>
                <w:b/>
                <w:bCs/>
                <w:sz w:val="20"/>
                <w:szCs w:val="20"/>
              </w:rPr>
            </w:pPr>
          </w:p>
        </w:tc>
        <w:tc>
          <w:tcPr>
            <w:tcW w:w="810" w:type="dxa"/>
            <w:tcBorders>
              <w:top w:val="single" w:sz="4" w:space="0" w:color="auto"/>
              <w:left w:val="nil"/>
              <w:bottom w:val="double" w:sz="4" w:space="0" w:color="auto"/>
              <w:right w:val="nil"/>
            </w:tcBorders>
          </w:tcPr>
          <w:p w14:paraId="3E14B1A3" w14:textId="77777777" w:rsidR="00A27607" w:rsidRPr="003C25DB" w:rsidRDefault="00A27607" w:rsidP="0079140F">
            <w:pPr>
              <w:tabs>
                <w:tab w:val="decimal" w:pos="500"/>
              </w:tabs>
              <w:spacing w:line="240" w:lineRule="auto"/>
              <w:ind w:left="-115" w:right="-103"/>
              <w:jc w:val="center"/>
              <w:rPr>
                <w:b/>
                <w:bCs/>
                <w:sz w:val="20"/>
                <w:szCs w:val="20"/>
              </w:rPr>
            </w:pPr>
            <w:r>
              <w:rPr>
                <w:b/>
                <w:bCs/>
                <w:sz w:val="20"/>
                <w:szCs w:val="20"/>
              </w:rPr>
              <w:t>2,810</w:t>
            </w:r>
          </w:p>
        </w:tc>
        <w:tc>
          <w:tcPr>
            <w:tcW w:w="270" w:type="dxa"/>
            <w:tcBorders>
              <w:left w:val="nil"/>
              <w:right w:val="nil"/>
            </w:tcBorders>
            <w:vAlign w:val="bottom"/>
          </w:tcPr>
          <w:p w14:paraId="3AEF8B10" w14:textId="77777777" w:rsidR="00A27607" w:rsidRPr="003C25DB" w:rsidRDefault="00A27607" w:rsidP="0079140F">
            <w:pPr>
              <w:tabs>
                <w:tab w:val="decimal" w:pos="917"/>
              </w:tabs>
              <w:spacing w:line="240" w:lineRule="auto"/>
              <w:ind w:left="-115" w:right="-129"/>
              <w:jc w:val="center"/>
              <w:rPr>
                <w:b/>
                <w:bCs/>
                <w:sz w:val="20"/>
                <w:szCs w:val="20"/>
              </w:rPr>
            </w:pPr>
          </w:p>
        </w:tc>
        <w:tc>
          <w:tcPr>
            <w:tcW w:w="810" w:type="dxa"/>
            <w:tcBorders>
              <w:top w:val="single" w:sz="4" w:space="0" w:color="auto"/>
              <w:left w:val="nil"/>
              <w:bottom w:val="double" w:sz="4" w:space="0" w:color="auto"/>
              <w:right w:val="nil"/>
            </w:tcBorders>
            <w:vAlign w:val="bottom"/>
          </w:tcPr>
          <w:p w14:paraId="12B6BE48" w14:textId="77777777" w:rsidR="00A27607" w:rsidRPr="003C25DB" w:rsidRDefault="00A27607" w:rsidP="0079140F">
            <w:pPr>
              <w:tabs>
                <w:tab w:val="decimal" w:pos="72"/>
              </w:tabs>
              <w:spacing w:line="240" w:lineRule="auto"/>
              <w:ind w:left="-115" w:right="-129"/>
              <w:jc w:val="center"/>
              <w:rPr>
                <w:b/>
                <w:bCs/>
                <w:sz w:val="20"/>
                <w:szCs w:val="20"/>
              </w:rPr>
            </w:pPr>
            <w:r w:rsidRPr="003C25DB">
              <w:rPr>
                <w:b/>
                <w:bCs/>
                <w:sz w:val="20"/>
                <w:szCs w:val="20"/>
              </w:rPr>
              <w:t>-</w:t>
            </w:r>
          </w:p>
        </w:tc>
        <w:tc>
          <w:tcPr>
            <w:tcW w:w="270" w:type="dxa"/>
            <w:tcBorders>
              <w:left w:val="nil"/>
              <w:right w:val="nil"/>
            </w:tcBorders>
            <w:vAlign w:val="bottom"/>
          </w:tcPr>
          <w:p w14:paraId="07AE7EFD" w14:textId="77777777" w:rsidR="00A27607" w:rsidRPr="003C25DB" w:rsidRDefault="00A27607" w:rsidP="0079140F">
            <w:pPr>
              <w:tabs>
                <w:tab w:val="decimal" w:pos="917"/>
              </w:tabs>
              <w:spacing w:line="240" w:lineRule="auto"/>
              <w:ind w:left="-115" w:right="-129"/>
              <w:jc w:val="center"/>
              <w:rPr>
                <w:b/>
                <w:bCs/>
                <w:sz w:val="20"/>
                <w:szCs w:val="20"/>
              </w:rPr>
            </w:pPr>
          </w:p>
        </w:tc>
        <w:tc>
          <w:tcPr>
            <w:tcW w:w="990" w:type="dxa"/>
            <w:tcBorders>
              <w:top w:val="single" w:sz="4" w:space="0" w:color="auto"/>
              <w:left w:val="nil"/>
              <w:bottom w:val="double" w:sz="4" w:space="0" w:color="auto"/>
              <w:right w:val="nil"/>
            </w:tcBorders>
          </w:tcPr>
          <w:p w14:paraId="4C4A778B" w14:textId="2078D98C" w:rsidR="00A27607" w:rsidRPr="009F1CF6" w:rsidRDefault="001B58E3" w:rsidP="00AA0585">
            <w:pPr>
              <w:tabs>
                <w:tab w:val="decimal" w:pos="700"/>
              </w:tabs>
              <w:spacing w:line="240" w:lineRule="auto"/>
              <w:ind w:left="-115" w:right="-129"/>
              <w:jc w:val="center"/>
              <w:rPr>
                <w:rFonts w:cstheme="minorBidi"/>
                <w:b/>
                <w:bCs/>
                <w:sz w:val="20"/>
                <w:szCs w:val="20"/>
                <w:cs/>
              </w:rPr>
            </w:pPr>
            <w:r>
              <w:rPr>
                <w:b/>
                <w:bCs/>
                <w:sz w:val="20"/>
                <w:szCs w:val="20"/>
              </w:rPr>
              <w:t>1,662,195</w:t>
            </w:r>
          </w:p>
        </w:tc>
        <w:tc>
          <w:tcPr>
            <w:tcW w:w="270" w:type="dxa"/>
            <w:tcBorders>
              <w:left w:val="nil"/>
              <w:right w:val="nil"/>
            </w:tcBorders>
            <w:vAlign w:val="bottom"/>
          </w:tcPr>
          <w:p w14:paraId="5FD8DBD9" w14:textId="77777777" w:rsidR="00A27607" w:rsidRPr="003C25DB" w:rsidRDefault="00A27607" w:rsidP="0079140F">
            <w:pPr>
              <w:tabs>
                <w:tab w:val="decimal" w:pos="917"/>
              </w:tabs>
              <w:spacing w:line="240" w:lineRule="auto"/>
              <w:ind w:left="-115" w:right="-129"/>
              <w:jc w:val="center"/>
              <w:rPr>
                <w:b/>
                <w:bCs/>
                <w:sz w:val="20"/>
                <w:szCs w:val="20"/>
              </w:rPr>
            </w:pPr>
          </w:p>
        </w:tc>
        <w:tc>
          <w:tcPr>
            <w:tcW w:w="900" w:type="dxa"/>
            <w:tcBorders>
              <w:top w:val="single" w:sz="4" w:space="0" w:color="auto"/>
              <w:left w:val="nil"/>
              <w:bottom w:val="double" w:sz="4" w:space="0" w:color="auto"/>
              <w:right w:val="nil"/>
            </w:tcBorders>
            <w:vAlign w:val="bottom"/>
          </w:tcPr>
          <w:p w14:paraId="1D76F132" w14:textId="77777777" w:rsidR="00A27607" w:rsidRPr="003C25DB" w:rsidRDefault="00A27607" w:rsidP="0079140F">
            <w:pPr>
              <w:tabs>
                <w:tab w:val="decimal" w:pos="519"/>
              </w:tabs>
              <w:spacing w:line="240" w:lineRule="auto"/>
              <w:ind w:left="-115" w:right="-21"/>
              <w:jc w:val="right"/>
              <w:rPr>
                <w:b/>
                <w:bCs/>
                <w:sz w:val="20"/>
                <w:szCs w:val="20"/>
              </w:rPr>
            </w:pPr>
            <w:r w:rsidRPr="003C25DB">
              <w:rPr>
                <w:b/>
                <w:bCs/>
                <w:sz w:val="20"/>
                <w:szCs w:val="20"/>
              </w:rPr>
              <w:t>769,386</w:t>
            </w:r>
          </w:p>
        </w:tc>
      </w:tr>
    </w:tbl>
    <w:p w14:paraId="33EE95C8" w14:textId="77777777" w:rsidR="00A27607" w:rsidRPr="00F73937" w:rsidRDefault="00A27607" w:rsidP="00A27607">
      <w:pPr>
        <w:spacing w:line="240" w:lineRule="auto"/>
        <w:ind w:left="540" w:firstLine="9"/>
        <w:rPr>
          <w:rFonts w:cstheme="minorBidi"/>
        </w:rPr>
      </w:pPr>
    </w:p>
    <w:p w14:paraId="62F4F97D" w14:textId="77777777" w:rsidR="00A27607" w:rsidRPr="00F73937" w:rsidRDefault="00A27607" w:rsidP="00A27607">
      <w:pPr>
        <w:spacing w:line="240" w:lineRule="auto"/>
        <w:ind w:left="540" w:firstLine="9"/>
        <w:jc w:val="thaiDistribute"/>
        <w:rPr>
          <w:rFonts w:cstheme="minorBidi"/>
        </w:rPr>
      </w:pPr>
      <w:r w:rsidRPr="00F73937">
        <w:rPr>
          <w:rFonts w:cstheme="minorBidi"/>
        </w:rPr>
        <w:t xml:space="preserve">Management considers that the Company operates in a single line of business, namely </w:t>
      </w:r>
      <w:r>
        <w:rPr>
          <w:rFonts w:cstheme="minorBidi"/>
        </w:rPr>
        <w:t>payments</w:t>
      </w:r>
      <w:r w:rsidRPr="00F73937">
        <w:rPr>
          <w:rFonts w:cstheme="minorBidi"/>
        </w:rPr>
        <w:t>, therefore, only one reportable segment.</w:t>
      </w:r>
    </w:p>
    <w:p w14:paraId="6B141676" w14:textId="77777777" w:rsidR="00A27607" w:rsidRDefault="00A27607" w:rsidP="00A27607">
      <w:pPr>
        <w:pStyle w:val="block"/>
        <w:spacing w:after="0" w:line="240" w:lineRule="auto"/>
        <w:ind w:left="0" w:right="380"/>
        <w:jc w:val="both"/>
        <w:rPr>
          <w:b/>
          <w:bCs/>
          <w:i/>
          <w:iCs/>
          <w:spacing w:val="-2"/>
          <w:lang w:val="en-US"/>
        </w:rPr>
      </w:pPr>
    </w:p>
    <w:p w14:paraId="7CAE95D7" w14:textId="77777777" w:rsidR="00A27607" w:rsidRDefault="00A27607" w:rsidP="00A27607">
      <w:pPr>
        <w:pStyle w:val="block"/>
        <w:spacing w:after="0" w:line="240" w:lineRule="auto"/>
        <w:ind w:left="540" w:right="380"/>
        <w:jc w:val="thaiDistribute"/>
        <w:rPr>
          <w:rFonts w:cstheme="minorBidi"/>
          <w:spacing w:val="-2"/>
          <w:lang w:val="en-US"/>
        </w:rPr>
      </w:pPr>
      <w:r w:rsidRPr="00DB31DF">
        <w:rPr>
          <w:rFonts w:cstheme="minorBidi"/>
          <w:spacing w:val="-2"/>
          <w:lang w:val="en-US"/>
        </w:rPr>
        <w:t xml:space="preserve">Certain operating segment information for the </w:t>
      </w:r>
      <w:r>
        <w:rPr>
          <w:rFonts w:cstheme="minorBidi"/>
          <w:spacing w:val="-2"/>
          <w:lang w:val="en-US"/>
        </w:rPr>
        <w:t>six-month period</w:t>
      </w:r>
      <w:r w:rsidRPr="00DB31DF">
        <w:rPr>
          <w:rFonts w:cstheme="minorBidi"/>
          <w:spacing w:val="-2"/>
          <w:lang w:val="en-US"/>
        </w:rPr>
        <w:t xml:space="preserve"> ended </w:t>
      </w:r>
      <w:r>
        <w:rPr>
          <w:rFonts w:cstheme="minorBidi"/>
          <w:spacing w:val="-2"/>
          <w:lang w:val="en-US"/>
        </w:rPr>
        <w:t>30 June 2021</w:t>
      </w:r>
      <w:r w:rsidRPr="00DB31DF">
        <w:rPr>
          <w:rFonts w:cstheme="minorBidi"/>
          <w:spacing w:val="-2"/>
          <w:lang w:val="en-US"/>
        </w:rPr>
        <w:t xml:space="preserve"> have been reclassified to conform to the presentation in the financial statements for the </w:t>
      </w:r>
      <w:r>
        <w:rPr>
          <w:rFonts w:cstheme="minorBidi"/>
          <w:spacing w:val="-2"/>
          <w:lang w:val="en-US"/>
        </w:rPr>
        <w:t>six-month period</w:t>
      </w:r>
      <w:r w:rsidRPr="00DB31DF">
        <w:rPr>
          <w:rFonts w:cstheme="minorBidi"/>
          <w:spacing w:val="-2"/>
          <w:lang w:val="en-US"/>
        </w:rPr>
        <w:t xml:space="preserve"> ended </w:t>
      </w:r>
      <w:r>
        <w:rPr>
          <w:rFonts w:cstheme="minorBidi"/>
          <w:spacing w:val="-2"/>
          <w:lang w:val="en-US"/>
        </w:rPr>
        <w:t>30 June</w:t>
      </w:r>
      <w:r w:rsidRPr="00DB31DF">
        <w:rPr>
          <w:rFonts w:cstheme="minorBidi"/>
          <w:spacing w:val="-2"/>
          <w:lang w:val="en-US"/>
        </w:rPr>
        <w:t xml:space="preserve"> 202</w:t>
      </w:r>
      <w:r>
        <w:rPr>
          <w:rFonts w:cstheme="minorBidi"/>
          <w:spacing w:val="-2"/>
          <w:lang w:val="en-US"/>
        </w:rPr>
        <w:t>2</w:t>
      </w:r>
      <w:r w:rsidRPr="00DB31DF">
        <w:rPr>
          <w:rFonts w:cstheme="minorBidi"/>
          <w:spacing w:val="-2"/>
          <w:lang w:val="en-US"/>
        </w:rPr>
        <w:t>. The reclassification of the operating segment information regarding the results of each reportable segment have been made, because management believes that such information is more appropriate in evaluating the results of the Group’s segments.</w:t>
      </w:r>
    </w:p>
    <w:p w14:paraId="50B74560" w14:textId="77777777" w:rsidR="00A27607" w:rsidRPr="00632DB0" w:rsidRDefault="00A27607" w:rsidP="00A27607">
      <w:pPr>
        <w:pStyle w:val="block"/>
        <w:spacing w:after="0" w:line="240" w:lineRule="auto"/>
        <w:ind w:left="540" w:right="380"/>
        <w:jc w:val="both"/>
        <w:rPr>
          <w:rFonts w:cstheme="minorBidi"/>
          <w:spacing w:val="-2"/>
        </w:rPr>
      </w:pPr>
    </w:p>
    <w:p w14:paraId="21ED5FD9" w14:textId="77777777" w:rsidR="00A27607" w:rsidRPr="00F73937" w:rsidRDefault="00A27607" w:rsidP="00A27607">
      <w:pPr>
        <w:pStyle w:val="block"/>
        <w:spacing w:after="0" w:line="240" w:lineRule="auto"/>
        <w:ind w:left="540" w:right="380"/>
        <w:jc w:val="both"/>
        <w:rPr>
          <w:b/>
          <w:bCs/>
          <w:i/>
          <w:iCs/>
          <w:spacing w:val="-2"/>
        </w:rPr>
      </w:pPr>
      <w:r w:rsidRPr="00F73937">
        <w:rPr>
          <w:b/>
          <w:bCs/>
          <w:i/>
          <w:iCs/>
          <w:spacing w:val="-2"/>
        </w:rPr>
        <w:t>Geographical segments</w:t>
      </w:r>
    </w:p>
    <w:p w14:paraId="2A82D7DB" w14:textId="77777777" w:rsidR="00A27607" w:rsidRPr="00F73937" w:rsidRDefault="00A27607" w:rsidP="00A27607">
      <w:pPr>
        <w:spacing w:line="240" w:lineRule="auto"/>
        <w:ind w:left="540"/>
        <w:rPr>
          <w:color w:val="000000"/>
          <w:cs/>
        </w:rPr>
      </w:pPr>
    </w:p>
    <w:p w14:paraId="789FC618" w14:textId="77777777" w:rsidR="00A27607" w:rsidRPr="00F73937" w:rsidRDefault="00A27607" w:rsidP="00A27607">
      <w:pPr>
        <w:pStyle w:val="block"/>
        <w:spacing w:after="0" w:line="240" w:lineRule="auto"/>
        <w:ind w:left="540" w:right="-61"/>
        <w:jc w:val="both"/>
        <w:rPr>
          <w:spacing w:val="-2"/>
        </w:rPr>
      </w:pPr>
      <w:r w:rsidRPr="00F73937">
        <w:rPr>
          <w:spacing w:val="-2"/>
        </w:rPr>
        <w:t>The Group is managed and operates principally in Thailand.</w:t>
      </w:r>
      <w:r>
        <w:rPr>
          <w:spacing w:val="-2"/>
        </w:rPr>
        <w:t xml:space="preserve"> </w:t>
      </w:r>
      <w:r w:rsidRPr="00F73937">
        <w:rPr>
          <w:spacing w:val="-2"/>
        </w:rPr>
        <w:t>There are no material revenues derived from, or assets located in, foreign countries.</w:t>
      </w:r>
    </w:p>
    <w:p w14:paraId="247F893F" w14:textId="77777777" w:rsidR="00A27607" w:rsidRPr="00F73937" w:rsidRDefault="00A27607" w:rsidP="00A27607">
      <w:pPr>
        <w:spacing w:line="240" w:lineRule="auto"/>
        <w:ind w:left="540"/>
        <w:rPr>
          <w:color w:val="000000"/>
        </w:rPr>
      </w:pPr>
    </w:p>
    <w:p w14:paraId="4BC0F98C" w14:textId="77777777" w:rsidR="00A27607" w:rsidRPr="00F73937" w:rsidRDefault="00A27607" w:rsidP="00A27607">
      <w:pPr>
        <w:pStyle w:val="block"/>
        <w:spacing w:after="0" w:line="240" w:lineRule="auto"/>
        <w:ind w:left="540" w:right="380"/>
        <w:jc w:val="both"/>
        <w:rPr>
          <w:b/>
          <w:bCs/>
          <w:i/>
          <w:iCs/>
          <w:color w:val="000000"/>
        </w:rPr>
      </w:pPr>
      <w:r w:rsidRPr="00F73937">
        <w:rPr>
          <w:b/>
          <w:bCs/>
          <w:i/>
          <w:iCs/>
          <w:color w:val="000000"/>
        </w:rPr>
        <w:t>Major customer</w:t>
      </w:r>
    </w:p>
    <w:p w14:paraId="45324A86" w14:textId="77777777" w:rsidR="00A27607" w:rsidRPr="00F73937" w:rsidRDefault="00A27607" w:rsidP="00A27607">
      <w:pPr>
        <w:pStyle w:val="block"/>
        <w:spacing w:after="0" w:line="240" w:lineRule="auto"/>
        <w:ind w:left="540" w:right="-61"/>
        <w:jc w:val="both"/>
        <w:rPr>
          <w:spacing w:val="-2"/>
        </w:rPr>
      </w:pPr>
    </w:p>
    <w:p w14:paraId="3561C847" w14:textId="77777777" w:rsidR="00A27607" w:rsidRPr="00F73937" w:rsidRDefault="00A27607" w:rsidP="00A27607">
      <w:pPr>
        <w:pStyle w:val="block"/>
        <w:spacing w:after="0" w:line="240" w:lineRule="auto"/>
        <w:ind w:left="540" w:right="-61"/>
        <w:jc w:val="both"/>
        <w:rPr>
          <w:spacing w:val="-2"/>
        </w:rPr>
      </w:pPr>
      <w:r w:rsidRPr="00F73937">
        <w:rPr>
          <w:spacing w:val="-2"/>
        </w:rPr>
        <w:t>The Group’s customer base comprises the large number of parties. There are no material revenues derived from one customer of the Group’s total revenues.</w:t>
      </w:r>
    </w:p>
    <w:p w14:paraId="034D1E38" w14:textId="77777777" w:rsidR="00A27607" w:rsidRPr="004B38E4" w:rsidRDefault="00A27607" w:rsidP="00A27607">
      <w:pPr>
        <w:pStyle w:val="block"/>
        <w:spacing w:after="0" w:line="240" w:lineRule="auto"/>
        <w:ind w:left="0" w:right="380"/>
        <w:jc w:val="both"/>
        <w:rPr>
          <w:b/>
          <w:bCs/>
          <w:i/>
          <w:iCs/>
          <w:spacing w:val="-2"/>
        </w:rPr>
        <w:sectPr w:rsidR="00A27607" w:rsidRPr="004B38E4" w:rsidSect="00643E25">
          <w:headerReference w:type="default" r:id="rId19"/>
          <w:footerReference w:type="default" r:id="rId20"/>
          <w:pgSz w:w="16840" w:h="11907" w:orient="landscape" w:code="9"/>
          <w:pgMar w:top="691" w:right="1152" w:bottom="1152" w:left="907" w:header="720" w:footer="720" w:gutter="0"/>
          <w:cols w:space="720"/>
          <w:docGrid w:linePitch="360"/>
        </w:sectPr>
      </w:pPr>
    </w:p>
    <w:p w14:paraId="408CF654"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rFonts w:cs="Angsana New"/>
          <w:b/>
          <w:bCs/>
          <w:i w:val="0"/>
          <w:iCs/>
          <w:szCs w:val="24"/>
          <w:lang w:val="en-US"/>
        </w:rPr>
      </w:pPr>
      <w:r w:rsidRPr="00B07727">
        <w:rPr>
          <w:rFonts w:cs="Angsana New"/>
          <w:b/>
          <w:bCs/>
          <w:i w:val="0"/>
          <w:iCs/>
          <w:szCs w:val="24"/>
          <w:lang w:val="en-US"/>
        </w:rPr>
        <w:lastRenderedPageBreak/>
        <w:t>Earnings per share</w:t>
      </w:r>
    </w:p>
    <w:p w14:paraId="7AD2BFE4" w14:textId="77777777" w:rsidR="00A27607" w:rsidRPr="00F73937" w:rsidRDefault="00A27607" w:rsidP="00A27607">
      <w:pPr>
        <w:pStyle w:val="BodyText"/>
        <w:spacing w:after="0"/>
        <w:rPr>
          <w:lang w:val="en-US" w:eastAsia="x-none"/>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A27607" w:rsidRPr="00F73937" w14:paraId="2025C4E8" w14:textId="77777777" w:rsidTr="0079140F">
        <w:trPr>
          <w:trHeight w:val="255"/>
        </w:trPr>
        <w:tc>
          <w:tcPr>
            <w:tcW w:w="2108" w:type="pct"/>
            <w:vAlign w:val="bottom"/>
          </w:tcPr>
          <w:p w14:paraId="02189AB3" w14:textId="77777777" w:rsidR="00A27607" w:rsidRPr="00F73937" w:rsidRDefault="00A27607" w:rsidP="0079140F">
            <w:pPr>
              <w:spacing w:line="240" w:lineRule="atLeast"/>
              <w:ind w:right="-137"/>
            </w:pPr>
          </w:p>
        </w:tc>
        <w:tc>
          <w:tcPr>
            <w:tcW w:w="1393" w:type="pct"/>
            <w:gridSpan w:val="3"/>
            <w:shd w:val="clear" w:color="auto" w:fill="auto"/>
            <w:vAlign w:val="bottom"/>
          </w:tcPr>
          <w:p w14:paraId="04F364BA" w14:textId="77777777" w:rsidR="00A27607" w:rsidRPr="00F73937" w:rsidRDefault="00A27607" w:rsidP="0079140F">
            <w:pPr>
              <w:ind w:right="66"/>
              <w:jc w:val="center"/>
            </w:pPr>
            <w:r w:rsidRPr="00F73937">
              <w:rPr>
                <w:b/>
                <w:bCs/>
                <w:lang w:val="en-GB"/>
              </w:rPr>
              <w:t>Consolidated</w:t>
            </w:r>
          </w:p>
        </w:tc>
        <w:tc>
          <w:tcPr>
            <w:tcW w:w="146" w:type="pct"/>
            <w:shd w:val="clear" w:color="auto" w:fill="auto"/>
            <w:vAlign w:val="bottom"/>
          </w:tcPr>
          <w:p w14:paraId="086BE0AF" w14:textId="77777777" w:rsidR="00A27607" w:rsidRPr="00F73937" w:rsidRDefault="00A27607" w:rsidP="0079140F">
            <w:pPr>
              <w:ind w:right="66"/>
              <w:jc w:val="right"/>
            </w:pPr>
          </w:p>
        </w:tc>
        <w:tc>
          <w:tcPr>
            <w:tcW w:w="1354" w:type="pct"/>
            <w:gridSpan w:val="5"/>
            <w:shd w:val="clear" w:color="auto" w:fill="auto"/>
          </w:tcPr>
          <w:p w14:paraId="2D974B05" w14:textId="77777777" w:rsidR="00A27607" w:rsidRPr="00F73937" w:rsidRDefault="00A27607" w:rsidP="0079140F">
            <w:pPr>
              <w:ind w:right="66"/>
              <w:jc w:val="center"/>
            </w:pPr>
            <w:r w:rsidRPr="00F73937">
              <w:rPr>
                <w:b/>
                <w:bCs/>
                <w:lang w:val="en-GB"/>
              </w:rPr>
              <w:t>Separate</w:t>
            </w:r>
          </w:p>
        </w:tc>
      </w:tr>
      <w:tr w:rsidR="00A27607" w:rsidRPr="00F73937" w14:paraId="08365D40" w14:textId="77777777" w:rsidTr="0079140F">
        <w:trPr>
          <w:trHeight w:val="255"/>
        </w:trPr>
        <w:tc>
          <w:tcPr>
            <w:tcW w:w="2108" w:type="pct"/>
            <w:vAlign w:val="bottom"/>
          </w:tcPr>
          <w:p w14:paraId="63FFACCE" w14:textId="77777777" w:rsidR="00A27607" w:rsidRPr="00F73937" w:rsidRDefault="00A27607" w:rsidP="0079140F">
            <w:pPr>
              <w:spacing w:line="240" w:lineRule="atLeast"/>
              <w:ind w:right="-137"/>
            </w:pPr>
          </w:p>
        </w:tc>
        <w:tc>
          <w:tcPr>
            <w:tcW w:w="1393" w:type="pct"/>
            <w:gridSpan w:val="3"/>
            <w:shd w:val="clear" w:color="auto" w:fill="auto"/>
            <w:vAlign w:val="bottom"/>
          </w:tcPr>
          <w:p w14:paraId="62954156" w14:textId="77777777" w:rsidR="00A27607" w:rsidRPr="00F73937" w:rsidRDefault="00A27607" w:rsidP="0079140F">
            <w:pPr>
              <w:ind w:right="66"/>
              <w:jc w:val="center"/>
            </w:pPr>
            <w:r w:rsidRPr="00F73937">
              <w:rPr>
                <w:b/>
                <w:bCs/>
                <w:lang w:val="en-GB"/>
              </w:rPr>
              <w:t>financial statements</w:t>
            </w:r>
          </w:p>
        </w:tc>
        <w:tc>
          <w:tcPr>
            <w:tcW w:w="146" w:type="pct"/>
            <w:shd w:val="clear" w:color="auto" w:fill="auto"/>
            <w:vAlign w:val="bottom"/>
          </w:tcPr>
          <w:p w14:paraId="12F86CAB" w14:textId="77777777" w:rsidR="00A27607" w:rsidRPr="00F73937" w:rsidRDefault="00A27607" w:rsidP="0079140F">
            <w:pPr>
              <w:ind w:right="66"/>
              <w:jc w:val="right"/>
            </w:pPr>
          </w:p>
        </w:tc>
        <w:tc>
          <w:tcPr>
            <w:tcW w:w="1354" w:type="pct"/>
            <w:gridSpan w:val="5"/>
            <w:shd w:val="clear" w:color="auto" w:fill="auto"/>
            <w:vAlign w:val="bottom"/>
          </w:tcPr>
          <w:p w14:paraId="5F6D893A" w14:textId="77777777" w:rsidR="00A27607" w:rsidRPr="00F73937" w:rsidRDefault="00A27607" w:rsidP="0079140F">
            <w:pPr>
              <w:ind w:right="66"/>
              <w:jc w:val="center"/>
            </w:pPr>
            <w:r w:rsidRPr="00F73937">
              <w:rPr>
                <w:b/>
                <w:bCs/>
                <w:lang w:val="en-GB"/>
              </w:rPr>
              <w:t>financial statements</w:t>
            </w:r>
          </w:p>
        </w:tc>
      </w:tr>
      <w:tr w:rsidR="00A27607" w:rsidRPr="00F73937" w14:paraId="12310C52" w14:textId="77777777" w:rsidTr="0079140F">
        <w:trPr>
          <w:trHeight w:val="255"/>
        </w:trPr>
        <w:tc>
          <w:tcPr>
            <w:tcW w:w="2108" w:type="pct"/>
            <w:vAlign w:val="bottom"/>
          </w:tcPr>
          <w:p w14:paraId="28A4184C" w14:textId="77777777" w:rsidR="00A27607" w:rsidRPr="00F73937" w:rsidRDefault="00A27607" w:rsidP="0079140F">
            <w:pPr>
              <w:spacing w:line="240" w:lineRule="atLeast"/>
              <w:ind w:right="-137"/>
              <w:rPr>
                <w:rFonts w:cs="Angsana New"/>
              </w:rPr>
            </w:pPr>
            <w:r>
              <w:rPr>
                <w:b/>
                <w:bCs/>
                <w:i/>
                <w:iCs/>
              </w:rPr>
              <w:t>Three</w:t>
            </w:r>
            <w:r w:rsidRPr="00F73937">
              <w:rPr>
                <w:b/>
                <w:bCs/>
                <w:i/>
                <w:iCs/>
              </w:rPr>
              <w:t xml:space="preserve">-month period ended </w:t>
            </w:r>
            <w:r>
              <w:rPr>
                <w:b/>
                <w:bCs/>
                <w:i/>
                <w:iCs/>
              </w:rPr>
              <w:t>30 June</w:t>
            </w:r>
          </w:p>
        </w:tc>
        <w:tc>
          <w:tcPr>
            <w:tcW w:w="626" w:type="pct"/>
            <w:shd w:val="clear" w:color="auto" w:fill="auto"/>
            <w:vAlign w:val="bottom"/>
          </w:tcPr>
          <w:p w14:paraId="3A44F05B" w14:textId="77777777" w:rsidR="00A27607" w:rsidRPr="00F73937" w:rsidRDefault="00A27607" w:rsidP="0079140F">
            <w:pPr>
              <w:pStyle w:val="BodyText"/>
              <w:spacing w:after="0" w:line="240" w:lineRule="auto"/>
              <w:ind w:right="66"/>
              <w:jc w:val="center"/>
              <w:rPr>
                <w:highlight w:val="yellow"/>
              </w:rPr>
            </w:pPr>
            <w:r w:rsidRPr="00F73937">
              <w:t>2022</w:t>
            </w:r>
          </w:p>
        </w:tc>
        <w:tc>
          <w:tcPr>
            <w:tcW w:w="142" w:type="pct"/>
            <w:shd w:val="clear" w:color="auto" w:fill="auto"/>
            <w:vAlign w:val="bottom"/>
          </w:tcPr>
          <w:p w14:paraId="01C5973F" w14:textId="77777777" w:rsidR="00A27607" w:rsidRPr="00F73937" w:rsidRDefault="00A27607" w:rsidP="0079140F">
            <w:pPr>
              <w:pStyle w:val="BodyText"/>
              <w:spacing w:after="0" w:line="240" w:lineRule="auto"/>
              <w:ind w:right="66"/>
              <w:jc w:val="center"/>
            </w:pPr>
          </w:p>
        </w:tc>
        <w:tc>
          <w:tcPr>
            <w:tcW w:w="625" w:type="pct"/>
            <w:shd w:val="clear" w:color="auto" w:fill="auto"/>
            <w:vAlign w:val="bottom"/>
          </w:tcPr>
          <w:p w14:paraId="14480A9B" w14:textId="77777777" w:rsidR="00A27607" w:rsidRPr="00F73937" w:rsidRDefault="00A27607" w:rsidP="0079140F">
            <w:pPr>
              <w:ind w:right="66"/>
              <w:jc w:val="center"/>
            </w:pPr>
            <w:r w:rsidRPr="00F73937">
              <w:t>2021</w:t>
            </w:r>
          </w:p>
        </w:tc>
        <w:tc>
          <w:tcPr>
            <w:tcW w:w="146" w:type="pct"/>
            <w:shd w:val="clear" w:color="auto" w:fill="auto"/>
          </w:tcPr>
          <w:p w14:paraId="2ACB9110" w14:textId="77777777" w:rsidR="00A27607" w:rsidRPr="00F73937" w:rsidRDefault="00A27607" w:rsidP="0079140F">
            <w:pPr>
              <w:ind w:right="66"/>
              <w:jc w:val="right"/>
            </w:pPr>
          </w:p>
        </w:tc>
        <w:tc>
          <w:tcPr>
            <w:tcW w:w="623" w:type="pct"/>
            <w:gridSpan w:val="2"/>
            <w:shd w:val="clear" w:color="auto" w:fill="auto"/>
          </w:tcPr>
          <w:p w14:paraId="5E88D87F" w14:textId="77777777" w:rsidR="00A27607" w:rsidRPr="00F73937" w:rsidRDefault="00A27607" w:rsidP="0079140F">
            <w:pPr>
              <w:ind w:right="66"/>
              <w:jc w:val="center"/>
            </w:pPr>
            <w:r w:rsidRPr="00F73937">
              <w:t>2022</w:t>
            </w:r>
          </w:p>
        </w:tc>
        <w:tc>
          <w:tcPr>
            <w:tcW w:w="127" w:type="pct"/>
            <w:gridSpan w:val="2"/>
          </w:tcPr>
          <w:p w14:paraId="42E65721" w14:textId="77777777" w:rsidR="00A27607" w:rsidRPr="00F73937" w:rsidRDefault="00A27607" w:rsidP="0079140F">
            <w:pPr>
              <w:ind w:right="66"/>
              <w:jc w:val="right"/>
            </w:pPr>
          </w:p>
        </w:tc>
        <w:tc>
          <w:tcPr>
            <w:tcW w:w="603" w:type="pct"/>
          </w:tcPr>
          <w:p w14:paraId="19A96269" w14:textId="77777777" w:rsidR="00A27607" w:rsidRPr="00F73937" w:rsidRDefault="00A27607" w:rsidP="0079140F">
            <w:pPr>
              <w:ind w:right="66"/>
              <w:jc w:val="center"/>
            </w:pPr>
            <w:r w:rsidRPr="00F73937">
              <w:t>2021</w:t>
            </w:r>
          </w:p>
        </w:tc>
      </w:tr>
      <w:tr w:rsidR="00A27607" w:rsidRPr="00F73937" w14:paraId="596EEB14" w14:textId="77777777" w:rsidTr="0079140F">
        <w:trPr>
          <w:trHeight w:val="255"/>
        </w:trPr>
        <w:tc>
          <w:tcPr>
            <w:tcW w:w="2108" w:type="pct"/>
            <w:vAlign w:val="bottom"/>
          </w:tcPr>
          <w:p w14:paraId="7EB265C6" w14:textId="77777777" w:rsidR="00A27607" w:rsidRPr="00F73937" w:rsidRDefault="00A27607" w:rsidP="0079140F">
            <w:pPr>
              <w:spacing w:line="240" w:lineRule="atLeast"/>
              <w:ind w:right="-137"/>
            </w:pPr>
          </w:p>
        </w:tc>
        <w:tc>
          <w:tcPr>
            <w:tcW w:w="2892" w:type="pct"/>
            <w:gridSpan w:val="9"/>
            <w:shd w:val="clear" w:color="auto" w:fill="auto"/>
            <w:vAlign w:val="bottom"/>
          </w:tcPr>
          <w:p w14:paraId="1CF761C8" w14:textId="77777777" w:rsidR="00A27607" w:rsidRPr="00F73937" w:rsidRDefault="00A27607" w:rsidP="0079140F">
            <w:pPr>
              <w:ind w:right="66"/>
              <w:jc w:val="center"/>
            </w:pPr>
            <w:r w:rsidRPr="00F73937">
              <w:rPr>
                <w:i/>
                <w:iCs/>
                <w:lang w:val="en-GB"/>
              </w:rPr>
              <w:t>(</w:t>
            </w:r>
            <w:proofErr w:type="gramStart"/>
            <w:r w:rsidRPr="00F73937">
              <w:rPr>
                <w:i/>
                <w:iCs/>
                <w:lang w:val="en-GB"/>
              </w:rPr>
              <w:t>in</w:t>
            </w:r>
            <w:proofErr w:type="gramEnd"/>
            <w:r w:rsidRPr="00F73937">
              <w:rPr>
                <w:i/>
                <w:iCs/>
                <w:lang w:val="en-GB"/>
              </w:rPr>
              <w:t xml:space="preserve"> thousand Baht / thousand</w:t>
            </w:r>
            <w:r w:rsidRPr="00F73937">
              <w:rPr>
                <w:i/>
                <w:iCs/>
              </w:rPr>
              <w:t xml:space="preserve"> shares</w:t>
            </w:r>
            <w:r w:rsidRPr="00F73937">
              <w:rPr>
                <w:i/>
                <w:iCs/>
                <w:lang w:val="en-GB"/>
              </w:rPr>
              <w:t>)</w:t>
            </w:r>
          </w:p>
        </w:tc>
      </w:tr>
      <w:tr w:rsidR="00A27607" w:rsidRPr="00F73937" w14:paraId="47FB1EA3" w14:textId="77777777" w:rsidTr="0079140F">
        <w:trPr>
          <w:trHeight w:val="255"/>
        </w:trPr>
        <w:tc>
          <w:tcPr>
            <w:tcW w:w="2108" w:type="pct"/>
            <w:vAlign w:val="bottom"/>
          </w:tcPr>
          <w:p w14:paraId="0F3D4BAA" w14:textId="77777777" w:rsidR="00A27607" w:rsidRPr="00F73937" w:rsidRDefault="00A27607" w:rsidP="0079140F">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3D8C73BA" w14:textId="77777777" w:rsidR="00A27607" w:rsidRPr="00F73937" w:rsidRDefault="00A27607" w:rsidP="0079140F">
            <w:pPr>
              <w:pStyle w:val="BodyText"/>
              <w:spacing w:after="0" w:line="240" w:lineRule="auto"/>
              <w:ind w:right="66"/>
              <w:jc w:val="right"/>
              <w:rPr>
                <w:highlight w:val="yellow"/>
              </w:rPr>
            </w:pPr>
          </w:p>
        </w:tc>
        <w:tc>
          <w:tcPr>
            <w:tcW w:w="142" w:type="pct"/>
            <w:shd w:val="clear" w:color="auto" w:fill="auto"/>
            <w:vAlign w:val="bottom"/>
          </w:tcPr>
          <w:p w14:paraId="50407E89" w14:textId="77777777" w:rsidR="00A27607" w:rsidRPr="00F73937" w:rsidRDefault="00A27607" w:rsidP="0079140F">
            <w:pPr>
              <w:pStyle w:val="BodyText"/>
              <w:spacing w:after="0" w:line="240" w:lineRule="auto"/>
              <w:ind w:right="66"/>
              <w:jc w:val="right"/>
            </w:pPr>
          </w:p>
        </w:tc>
        <w:tc>
          <w:tcPr>
            <w:tcW w:w="625" w:type="pct"/>
            <w:shd w:val="clear" w:color="auto" w:fill="auto"/>
          </w:tcPr>
          <w:p w14:paraId="5543310C" w14:textId="77777777" w:rsidR="00A27607" w:rsidRPr="00F73937" w:rsidRDefault="00A27607" w:rsidP="0079140F">
            <w:pPr>
              <w:ind w:right="66"/>
              <w:jc w:val="right"/>
            </w:pPr>
          </w:p>
        </w:tc>
        <w:tc>
          <w:tcPr>
            <w:tcW w:w="146" w:type="pct"/>
            <w:shd w:val="clear" w:color="auto" w:fill="auto"/>
          </w:tcPr>
          <w:p w14:paraId="0DBD8D0D" w14:textId="77777777" w:rsidR="00A27607" w:rsidRPr="00F73937" w:rsidRDefault="00A27607" w:rsidP="0079140F">
            <w:pPr>
              <w:ind w:right="66"/>
              <w:jc w:val="right"/>
            </w:pPr>
          </w:p>
        </w:tc>
        <w:tc>
          <w:tcPr>
            <w:tcW w:w="588" w:type="pct"/>
            <w:shd w:val="clear" w:color="auto" w:fill="auto"/>
          </w:tcPr>
          <w:p w14:paraId="3BD8F095" w14:textId="77777777" w:rsidR="00A27607" w:rsidRPr="00F73937" w:rsidRDefault="00A27607" w:rsidP="0079140F">
            <w:pPr>
              <w:ind w:right="66"/>
              <w:jc w:val="right"/>
              <w:rPr>
                <w:highlight w:val="yellow"/>
              </w:rPr>
            </w:pPr>
          </w:p>
        </w:tc>
        <w:tc>
          <w:tcPr>
            <w:tcW w:w="143" w:type="pct"/>
            <w:gridSpan w:val="2"/>
          </w:tcPr>
          <w:p w14:paraId="0C925B33" w14:textId="77777777" w:rsidR="00A27607" w:rsidRPr="00F73937" w:rsidRDefault="00A27607" w:rsidP="0079140F">
            <w:pPr>
              <w:ind w:right="66"/>
              <w:jc w:val="right"/>
            </w:pPr>
          </w:p>
        </w:tc>
        <w:tc>
          <w:tcPr>
            <w:tcW w:w="622" w:type="pct"/>
            <w:gridSpan w:val="2"/>
          </w:tcPr>
          <w:p w14:paraId="65C1698C" w14:textId="77777777" w:rsidR="00A27607" w:rsidRPr="00F73937" w:rsidRDefault="00A27607" w:rsidP="0079140F">
            <w:pPr>
              <w:ind w:right="66"/>
              <w:jc w:val="right"/>
            </w:pPr>
          </w:p>
        </w:tc>
      </w:tr>
      <w:tr w:rsidR="00A27607" w:rsidRPr="00F73937" w14:paraId="5CD655F2" w14:textId="77777777" w:rsidTr="0079140F">
        <w:trPr>
          <w:trHeight w:val="255"/>
        </w:trPr>
        <w:tc>
          <w:tcPr>
            <w:tcW w:w="2108" w:type="pct"/>
            <w:vAlign w:val="bottom"/>
          </w:tcPr>
          <w:p w14:paraId="07D339F2" w14:textId="77777777" w:rsidR="00A27607" w:rsidRPr="00F73937" w:rsidRDefault="00A27607" w:rsidP="0079140F">
            <w:pPr>
              <w:spacing w:line="240" w:lineRule="atLeast"/>
              <w:ind w:right="-137"/>
              <w:rPr>
                <w:b/>
                <w:bCs/>
              </w:rPr>
            </w:pPr>
            <w:r w:rsidRPr="00F73937">
              <w:rPr>
                <w:b/>
                <w:bCs/>
              </w:rPr>
              <w:t xml:space="preserve">   shareholders of the Company  </w:t>
            </w:r>
          </w:p>
          <w:p w14:paraId="4D62AD83" w14:textId="77777777" w:rsidR="00A27607" w:rsidRPr="00F73937" w:rsidRDefault="00A27607" w:rsidP="0079140F">
            <w:pPr>
              <w:spacing w:line="240" w:lineRule="atLeast"/>
              <w:ind w:right="-137"/>
            </w:pPr>
            <w:r w:rsidRPr="00F73937">
              <w:rPr>
                <w:b/>
                <w:bCs/>
              </w:rPr>
              <w:t xml:space="preserve">   (basic)</w:t>
            </w:r>
          </w:p>
        </w:tc>
        <w:tc>
          <w:tcPr>
            <w:tcW w:w="626" w:type="pct"/>
            <w:tcBorders>
              <w:bottom w:val="double" w:sz="4" w:space="0" w:color="auto"/>
            </w:tcBorders>
            <w:shd w:val="clear" w:color="auto" w:fill="auto"/>
            <w:vAlign w:val="bottom"/>
          </w:tcPr>
          <w:p w14:paraId="5DA7680F" w14:textId="77777777" w:rsidR="00A27607" w:rsidRPr="00F73937" w:rsidRDefault="00A27607" w:rsidP="0079140F">
            <w:pPr>
              <w:pStyle w:val="BodyText"/>
              <w:spacing w:after="0" w:line="240" w:lineRule="auto"/>
              <w:jc w:val="right"/>
              <w:rPr>
                <w:b/>
                <w:bCs/>
              </w:rPr>
            </w:pPr>
            <w:r>
              <w:rPr>
                <w:b/>
                <w:bCs/>
              </w:rPr>
              <w:t>356,265</w:t>
            </w:r>
          </w:p>
        </w:tc>
        <w:tc>
          <w:tcPr>
            <w:tcW w:w="142" w:type="pct"/>
            <w:shd w:val="clear" w:color="auto" w:fill="auto"/>
            <w:vAlign w:val="bottom"/>
          </w:tcPr>
          <w:p w14:paraId="7A4FEFBF" w14:textId="77777777" w:rsidR="00A27607" w:rsidRPr="00F73937" w:rsidRDefault="00A27607" w:rsidP="0079140F">
            <w:pPr>
              <w:pStyle w:val="BodyText"/>
              <w:spacing w:after="0" w:line="240" w:lineRule="auto"/>
              <w:ind w:right="66"/>
              <w:jc w:val="right"/>
              <w:rPr>
                <w:b/>
                <w:bCs/>
              </w:rPr>
            </w:pPr>
          </w:p>
        </w:tc>
        <w:tc>
          <w:tcPr>
            <w:tcW w:w="625" w:type="pct"/>
            <w:tcBorders>
              <w:bottom w:val="double" w:sz="4" w:space="0" w:color="auto"/>
            </w:tcBorders>
            <w:shd w:val="clear" w:color="auto" w:fill="auto"/>
            <w:vAlign w:val="bottom"/>
          </w:tcPr>
          <w:p w14:paraId="67AD6C98" w14:textId="77777777" w:rsidR="00A27607" w:rsidRPr="00F73937" w:rsidRDefault="00A27607" w:rsidP="0079140F">
            <w:pPr>
              <w:tabs>
                <w:tab w:val="left" w:pos="890"/>
              </w:tabs>
              <w:ind w:right="66"/>
              <w:jc w:val="right"/>
              <w:rPr>
                <w:b/>
                <w:bCs/>
              </w:rPr>
            </w:pPr>
            <w:r>
              <w:rPr>
                <w:b/>
                <w:bCs/>
              </w:rPr>
              <w:t>47,090</w:t>
            </w:r>
          </w:p>
        </w:tc>
        <w:tc>
          <w:tcPr>
            <w:tcW w:w="146" w:type="pct"/>
            <w:shd w:val="clear" w:color="auto" w:fill="auto"/>
            <w:vAlign w:val="bottom"/>
          </w:tcPr>
          <w:p w14:paraId="032BE6F4" w14:textId="77777777" w:rsidR="00A27607" w:rsidRPr="00F73937" w:rsidRDefault="00A27607" w:rsidP="0079140F">
            <w:pPr>
              <w:ind w:right="66"/>
              <w:jc w:val="right"/>
              <w:rPr>
                <w:b/>
                <w:bCs/>
              </w:rPr>
            </w:pPr>
          </w:p>
        </w:tc>
        <w:tc>
          <w:tcPr>
            <w:tcW w:w="588" w:type="pct"/>
            <w:tcBorders>
              <w:bottom w:val="double" w:sz="4" w:space="0" w:color="auto"/>
            </w:tcBorders>
            <w:shd w:val="clear" w:color="auto" w:fill="auto"/>
            <w:vAlign w:val="bottom"/>
          </w:tcPr>
          <w:p w14:paraId="4647C90D" w14:textId="77777777" w:rsidR="00A27607" w:rsidRPr="00F73937" w:rsidRDefault="00A27607" w:rsidP="0079140F">
            <w:pPr>
              <w:pStyle w:val="BodyText"/>
              <w:spacing w:after="0" w:line="240" w:lineRule="auto"/>
              <w:ind w:right="-18"/>
              <w:jc w:val="right"/>
              <w:rPr>
                <w:b/>
                <w:bCs/>
              </w:rPr>
            </w:pPr>
            <w:r>
              <w:rPr>
                <w:b/>
                <w:bCs/>
              </w:rPr>
              <w:t>321,333</w:t>
            </w:r>
          </w:p>
        </w:tc>
        <w:tc>
          <w:tcPr>
            <w:tcW w:w="143" w:type="pct"/>
            <w:gridSpan w:val="2"/>
            <w:vAlign w:val="bottom"/>
          </w:tcPr>
          <w:p w14:paraId="4AF8CA39" w14:textId="77777777" w:rsidR="00A27607" w:rsidRPr="00F73937" w:rsidRDefault="00A27607" w:rsidP="0079140F">
            <w:pPr>
              <w:pStyle w:val="BodyText"/>
              <w:spacing w:after="0" w:line="240" w:lineRule="auto"/>
              <w:jc w:val="right"/>
              <w:rPr>
                <w:b/>
                <w:bCs/>
              </w:rPr>
            </w:pPr>
          </w:p>
        </w:tc>
        <w:tc>
          <w:tcPr>
            <w:tcW w:w="622" w:type="pct"/>
            <w:gridSpan w:val="2"/>
            <w:tcBorders>
              <w:bottom w:val="double" w:sz="4" w:space="0" w:color="auto"/>
            </w:tcBorders>
            <w:vAlign w:val="bottom"/>
          </w:tcPr>
          <w:p w14:paraId="4572B6A9" w14:textId="77777777" w:rsidR="00A27607" w:rsidRPr="00F73937" w:rsidRDefault="00A27607" w:rsidP="0079140F">
            <w:pPr>
              <w:ind w:right="-12"/>
              <w:jc w:val="right"/>
              <w:rPr>
                <w:b/>
                <w:bCs/>
              </w:rPr>
            </w:pPr>
            <w:r>
              <w:rPr>
                <w:b/>
                <w:bCs/>
              </w:rPr>
              <w:t>32,423</w:t>
            </w:r>
          </w:p>
        </w:tc>
      </w:tr>
      <w:tr w:rsidR="00A27607" w:rsidRPr="00F73937" w14:paraId="3D5AAE84" w14:textId="77777777" w:rsidTr="0079140F">
        <w:trPr>
          <w:trHeight w:val="255"/>
        </w:trPr>
        <w:tc>
          <w:tcPr>
            <w:tcW w:w="2108" w:type="pct"/>
            <w:vAlign w:val="bottom"/>
          </w:tcPr>
          <w:p w14:paraId="25AC1BFA" w14:textId="77777777" w:rsidR="00A27607" w:rsidRPr="00F73937" w:rsidRDefault="00A27607" w:rsidP="0079140F">
            <w:pPr>
              <w:spacing w:line="240" w:lineRule="atLeast"/>
              <w:ind w:right="-137"/>
            </w:pPr>
          </w:p>
        </w:tc>
        <w:tc>
          <w:tcPr>
            <w:tcW w:w="626" w:type="pct"/>
            <w:tcBorders>
              <w:top w:val="double" w:sz="4" w:space="0" w:color="auto"/>
            </w:tcBorders>
            <w:shd w:val="clear" w:color="auto" w:fill="auto"/>
            <w:vAlign w:val="bottom"/>
          </w:tcPr>
          <w:p w14:paraId="56BA1159" w14:textId="77777777" w:rsidR="00A27607" w:rsidRPr="00F73937" w:rsidRDefault="00A27607" w:rsidP="0079140F">
            <w:pPr>
              <w:pStyle w:val="BodyText"/>
              <w:spacing w:after="0" w:line="240" w:lineRule="auto"/>
              <w:jc w:val="right"/>
            </w:pPr>
          </w:p>
        </w:tc>
        <w:tc>
          <w:tcPr>
            <w:tcW w:w="142" w:type="pct"/>
            <w:shd w:val="clear" w:color="auto" w:fill="auto"/>
            <w:vAlign w:val="bottom"/>
          </w:tcPr>
          <w:p w14:paraId="3B3860C5" w14:textId="77777777" w:rsidR="00A27607" w:rsidRPr="00F73937" w:rsidRDefault="00A27607" w:rsidP="0079140F">
            <w:pPr>
              <w:pStyle w:val="BodyText"/>
              <w:spacing w:after="0" w:line="240" w:lineRule="auto"/>
              <w:ind w:right="66"/>
              <w:jc w:val="right"/>
            </w:pPr>
          </w:p>
        </w:tc>
        <w:tc>
          <w:tcPr>
            <w:tcW w:w="625" w:type="pct"/>
            <w:tcBorders>
              <w:top w:val="double" w:sz="4" w:space="0" w:color="auto"/>
            </w:tcBorders>
            <w:shd w:val="clear" w:color="auto" w:fill="auto"/>
          </w:tcPr>
          <w:p w14:paraId="7CE52C72" w14:textId="77777777" w:rsidR="00A27607" w:rsidRPr="00F73937" w:rsidRDefault="00A27607" w:rsidP="0079140F">
            <w:pPr>
              <w:ind w:right="66"/>
              <w:jc w:val="right"/>
            </w:pPr>
          </w:p>
        </w:tc>
        <w:tc>
          <w:tcPr>
            <w:tcW w:w="146" w:type="pct"/>
            <w:shd w:val="clear" w:color="auto" w:fill="auto"/>
          </w:tcPr>
          <w:p w14:paraId="7EE70B2B" w14:textId="77777777" w:rsidR="00A27607" w:rsidRPr="00F73937" w:rsidRDefault="00A27607" w:rsidP="0079140F">
            <w:pPr>
              <w:ind w:right="66"/>
              <w:jc w:val="right"/>
            </w:pPr>
          </w:p>
        </w:tc>
        <w:tc>
          <w:tcPr>
            <w:tcW w:w="588" w:type="pct"/>
            <w:tcBorders>
              <w:top w:val="double" w:sz="4" w:space="0" w:color="auto"/>
            </w:tcBorders>
            <w:shd w:val="clear" w:color="auto" w:fill="auto"/>
          </w:tcPr>
          <w:p w14:paraId="00A47745" w14:textId="77777777" w:rsidR="00A27607" w:rsidRPr="00F73937" w:rsidRDefault="00A27607" w:rsidP="0079140F">
            <w:pPr>
              <w:ind w:right="-18"/>
              <w:jc w:val="right"/>
            </w:pPr>
          </w:p>
        </w:tc>
        <w:tc>
          <w:tcPr>
            <w:tcW w:w="143" w:type="pct"/>
            <w:gridSpan w:val="2"/>
          </w:tcPr>
          <w:p w14:paraId="40805547" w14:textId="77777777" w:rsidR="00A27607" w:rsidRPr="00F73937" w:rsidRDefault="00A27607" w:rsidP="0079140F">
            <w:pPr>
              <w:ind w:right="66"/>
              <w:jc w:val="right"/>
            </w:pPr>
          </w:p>
        </w:tc>
        <w:tc>
          <w:tcPr>
            <w:tcW w:w="622" w:type="pct"/>
            <w:gridSpan w:val="2"/>
            <w:tcBorders>
              <w:top w:val="double" w:sz="4" w:space="0" w:color="auto"/>
            </w:tcBorders>
          </w:tcPr>
          <w:p w14:paraId="16545C03" w14:textId="77777777" w:rsidR="00A27607" w:rsidRPr="00F73937" w:rsidRDefault="00A27607" w:rsidP="0079140F">
            <w:pPr>
              <w:ind w:right="-12"/>
              <w:jc w:val="right"/>
            </w:pPr>
          </w:p>
        </w:tc>
      </w:tr>
      <w:tr w:rsidR="00A27607" w:rsidRPr="00F73937" w14:paraId="6A0AE73C" w14:textId="77777777" w:rsidTr="0079140F">
        <w:trPr>
          <w:trHeight w:val="255"/>
        </w:trPr>
        <w:tc>
          <w:tcPr>
            <w:tcW w:w="2108" w:type="pct"/>
            <w:vAlign w:val="bottom"/>
          </w:tcPr>
          <w:p w14:paraId="5AE5C61C" w14:textId="77777777" w:rsidR="00A27607" w:rsidRPr="00F73937" w:rsidRDefault="00A27607" w:rsidP="0079140F">
            <w:pPr>
              <w:spacing w:line="240" w:lineRule="atLeast"/>
              <w:ind w:right="-137"/>
              <w:rPr>
                <w:b/>
                <w:bCs/>
                <w:i/>
                <w:iCs/>
              </w:rPr>
            </w:pPr>
            <w:r w:rsidRPr="00F73937">
              <w:rPr>
                <w:b/>
                <w:bCs/>
                <w:i/>
                <w:iCs/>
              </w:rPr>
              <w:t>Ordinary shares outstanding</w:t>
            </w:r>
          </w:p>
        </w:tc>
        <w:tc>
          <w:tcPr>
            <w:tcW w:w="626" w:type="pct"/>
            <w:shd w:val="clear" w:color="auto" w:fill="auto"/>
            <w:vAlign w:val="bottom"/>
          </w:tcPr>
          <w:p w14:paraId="3BEDF6F0" w14:textId="77777777" w:rsidR="00A27607" w:rsidRPr="00F73937" w:rsidRDefault="00A27607" w:rsidP="0079140F">
            <w:pPr>
              <w:pStyle w:val="BodyText"/>
              <w:spacing w:after="0" w:line="240" w:lineRule="auto"/>
              <w:jc w:val="right"/>
            </w:pPr>
          </w:p>
        </w:tc>
        <w:tc>
          <w:tcPr>
            <w:tcW w:w="142" w:type="pct"/>
            <w:shd w:val="clear" w:color="auto" w:fill="auto"/>
            <w:vAlign w:val="bottom"/>
          </w:tcPr>
          <w:p w14:paraId="33273C11" w14:textId="77777777" w:rsidR="00A27607" w:rsidRPr="00F73937" w:rsidRDefault="00A27607" w:rsidP="0079140F">
            <w:pPr>
              <w:pStyle w:val="BodyText"/>
              <w:spacing w:after="0" w:line="240" w:lineRule="auto"/>
              <w:ind w:right="66"/>
              <w:jc w:val="right"/>
            </w:pPr>
          </w:p>
        </w:tc>
        <w:tc>
          <w:tcPr>
            <w:tcW w:w="625" w:type="pct"/>
            <w:shd w:val="clear" w:color="auto" w:fill="auto"/>
          </w:tcPr>
          <w:p w14:paraId="03381AB7" w14:textId="77777777" w:rsidR="00A27607" w:rsidRPr="00F73937" w:rsidRDefault="00A27607" w:rsidP="0079140F">
            <w:pPr>
              <w:ind w:right="66"/>
              <w:jc w:val="right"/>
            </w:pPr>
          </w:p>
        </w:tc>
        <w:tc>
          <w:tcPr>
            <w:tcW w:w="146" w:type="pct"/>
            <w:shd w:val="clear" w:color="auto" w:fill="auto"/>
          </w:tcPr>
          <w:p w14:paraId="1A659D59" w14:textId="77777777" w:rsidR="00A27607" w:rsidRPr="00F73937" w:rsidRDefault="00A27607" w:rsidP="0079140F">
            <w:pPr>
              <w:ind w:right="66"/>
              <w:jc w:val="right"/>
            </w:pPr>
          </w:p>
        </w:tc>
        <w:tc>
          <w:tcPr>
            <w:tcW w:w="588" w:type="pct"/>
            <w:shd w:val="clear" w:color="auto" w:fill="auto"/>
          </w:tcPr>
          <w:p w14:paraId="47522205" w14:textId="77777777" w:rsidR="00A27607" w:rsidRPr="00F73937" w:rsidRDefault="00A27607" w:rsidP="0079140F">
            <w:pPr>
              <w:ind w:right="-18"/>
              <w:jc w:val="right"/>
            </w:pPr>
          </w:p>
        </w:tc>
        <w:tc>
          <w:tcPr>
            <w:tcW w:w="143" w:type="pct"/>
            <w:gridSpan w:val="2"/>
          </w:tcPr>
          <w:p w14:paraId="34EFFD9F" w14:textId="77777777" w:rsidR="00A27607" w:rsidRPr="00F73937" w:rsidRDefault="00A27607" w:rsidP="0079140F">
            <w:pPr>
              <w:ind w:right="66"/>
              <w:jc w:val="right"/>
            </w:pPr>
          </w:p>
        </w:tc>
        <w:tc>
          <w:tcPr>
            <w:tcW w:w="622" w:type="pct"/>
            <w:gridSpan w:val="2"/>
          </w:tcPr>
          <w:p w14:paraId="75E19480" w14:textId="77777777" w:rsidR="00A27607" w:rsidRPr="00F73937" w:rsidRDefault="00A27607" w:rsidP="0079140F">
            <w:pPr>
              <w:ind w:right="-12"/>
              <w:jc w:val="right"/>
            </w:pPr>
          </w:p>
        </w:tc>
      </w:tr>
      <w:tr w:rsidR="00A27607" w:rsidRPr="00F73937" w14:paraId="32CF10C0" w14:textId="77777777" w:rsidTr="0079140F">
        <w:trPr>
          <w:trHeight w:val="255"/>
        </w:trPr>
        <w:tc>
          <w:tcPr>
            <w:tcW w:w="2108" w:type="pct"/>
            <w:vAlign w:val="bottom"/>
          </w:tcPr>
          <w:p w14:paraId="3F55E900" w14:textId="77777777" w:rsidR="00A27607" w:rsidRPr="00F73937" w:rsidRDefault="00A27607" w:rsidP="0079140F">
            <w:pPr>
              <w:spacing w:line="240" w:lineRule="atLeast"/>
              <w:ind w:right="-137"/>
            </w:pPr>
            <w:r w:rsidRPr="00F73937">
              <w:t xml:space="preserve">Number of ordinary shares outstanding </w:t>
            </w:r>
          </w:p>
          <w:p w14:paraId="5DD876AC" w14:textId="77777777" w:rsidR="00A27607" w:rsidRPr="00F73937" w:rsidRDefault="00A27607" w:rsidP="0079140F">
            <w:pPr>
              <w:spacing w:line="240" w:lineRule="atLeast"/>
              <w:ind w:right="-137"/>
            </w:pPr>
            <w:r w:rsidRPr="00F73937">
              <w:t xml:space="preserve">   </w:t>
            </w:r>
            <w:proofErr w:type="gramStart"/>
            <w:r w:rsidRPr="00F73937">
              <w:t>at</w:t>
            </w:r>
            <w:proofErr w:type="gramEnd"/>
            <w:r w:rsidRPr="00F73937">
              <w:t xml:space="preserve"> 1 January</w:t>
            </w:r>
          </w:p>
        </w:tc>
        <w:tc>
          <w:tcPr>
            <w:tcW w:w="626" w:type="pct"/>
            <w:shd w:val="clear" w:color="auto" w:fill="auto"/>
            <w:vAlign w:val="bottom"/>
          </w:tcPr>
          <w:p w14:paraId="544D7DDF" w14:textId="77777777" w:rsidR="00A27607" w:rsidRPr="00F73937" w:rsidRDefault="00A27607" w:rsidP="0079140F">
            <w:pPr>
              <w:pStyle w:val="BodyText"/>
              <w:spacing w:after="0" w:line="240" w:lineRule="auto"/>
              <w:jc w:val="right"/>
              <w:rPr>
                <w:rFonts w:cs="Angsana New"/>
                <w:lang w:val="en-US"/>
              </w:rPr>
            </w:pPr>
            <w:r w:rsidRPr="00AD4965">
              <w:rPr>
                <w:rFonts w:cs="Angsana New"/>
                <w:lang w:val="en-US"/>
              </w:rPr>
              <w:t>1,201,380</w:t>
            </w:r>
          </w:p>
        </w:tc>
        <w:tc>
          <w:tcPr>
            <w:tcW w:w="142" w:type="pct"/>
            <w:shd w:val="clear" w:color="auto" w:fill="auto"/>
            <w:vAlign w:val="bottom"/>
          </w:tcPr>
          <w:p w14:paraId="3BE2C89A" w14:textId="77777777" w:rsidR="00A27607" w:rsidRPr="00F73937" w:rsidRDefault="00A27607" w:rsidP="0079140F">
            <w:pPr>
              <w:pStyle w:val="BodyText"/>
              <w:spacing w:after="0" w:line="240" w:lineRule="auto"/>
              <w:ind w:right="66"/>
              <w:jc w:val="right"/>
            </w:pPr>
          </w:p>
        </w:tc>
        <w:tc>
          <w:tcPr>
            <w:tcW w:w="625" w:type="pct"/>
            <w:shd w:val="clear" w:color="auto" w:fill="auto"/>
          </w:tcPr>
          <w:p w14:paraId="063687B4" w14:textId="77777777" w:rsidR="00A27607" w:rsidRPr="00F73937" w:rsidRDefault="00A27607" w:rsidP="0079140F">
            <w:pPr>
              <w:pStyle w:val="acctfourfigures"/>
              <w:shd w:val="clear" w:color="auto" w:fill="FFFFFF"/>
              <w:tabs>
                <w:tab w:val="clear" w:pos="765"/>
                <w:tab w:val="decimal" w:pos="1360"/>
              </w:tabs>
              <w:spacing w:line="240" w:lineRule="auto"/>
              <w:ind w:right="11"/>
            </w:pPr>
          </w:p>
          <w:p w14:paraId="7500AA00" w14:textId="77777777" w:rsidR="00A27607" w:rsidRPr="00F73937" w:rsidRDefault="00A27607" w:rsidP="0079140F">
            <w:pPr>
              <w:pStyle w:val="acctfourfigures"/>
              <w:shd w:val="clear" w:color="auto" w:fill="FFFFFF"/>
              <w:tabs>
                <w:tab w:val="clear" w:pos="765"/>
                <w:tab w:val="decimal" w:pos="1360"/>
              </w:tabs>
              <w:spacing w:line="240" w:lineRule="auto"/>
              <w:ind w:right="11"/>
            </w:pPr>
            <w:r w:rsidRPr="00F73937">
              <w:t>1,005,000</w:t>
            </w:r>
          </w:p>
        </w:tc>
        <w:tc>
          <w:tcPr>
            <w:tcW w:w="146" w:type="pct"/>
            <w:shd w:val="clear" w:color="auto" w:fill="auto"/>
          </w:tcPr>
          <w:p w14:paraId="3586C93F" w14:textId="77777777" w:rsidR="00A27607" w:rsidRPr="00F73937" w:rsidRDefault="00A27607" w:rsidP="0079140F">
            <w:pPr>
              <w:ind w:right="66"/>
              <w:jc w:val="right"/>
            </w:pPr>
          </w:p>
        </w:tc>
        <w:tc>
          <w:tcPr>
            <w:tcW w:w="588" w:type="pct"/>
            <w:shd w:val="clear" w:color="auto" w:fill="auto"/>
          </w:tcPr>
          <w:p w14:paraId="0EE34A7C" w14:textId="77777777" w:rsidR="00A27607" w:rsidRDefault="00A27607" w:rsidP="0079140F">
            <w:pPr>
              <w:pStyle w:val="BodyText"/>
              <w:spacing w:after="0" w:line="240" w:lineRule="auto"/>
              <w:ind w:right="-18"/>
              <w:jc w:val="right"/>
              <w:rPr>
                <w:rFonts w:cs="Angsana New"/>
                <w:lang w:val="en-US"/>
              </w:rPr>
            </w:pPr>
          </w:p>
          <w:p w14:paraId="40AD2D4C" w14:textId="77777777" w:rsidR="00A27607" w:rsidRPr="00F73937" w:rsidRDefault="00A27607" w:rsidP="0079140F">
            <w:pPr>
              <w:pStyle w:val="BodyText"/>
              <w:spacing w:after="0" w:line="240" w:lineRule="auto"/>
              <w:ind w:right="-18"/>
              <w:jc w:val="right"/>
              <w:rPr>
                <w:rFonts w:cs="Angsana New"/>
                <w:lang w:val="en-US"/>
              </w:rPr>
            </w:pPr>
            <w:r w:rsidRPr="001772F2">
              <w:rPr>
                <w:rFonts w:cs="Angsana New"/>
                <w:lang w:val="en-US"/>
              </w:rPr>
              <w:t>1,201,380</w:t>
            </w:r>
          </w:p>
        </w:tc>
        <w:tc>
          <w:tcPr>
            <w:tcW w:w="143" w:type="pct"/>
            <w:gridSpan w:val="2"/>
          </w:tcPr>
          <w:p w14:paraId="4EAF8391" w14:textId="77777777" w:rsidR="00A27607" w:rsidRPr="00F73937" w:rsidRDefault="00A27607" w:rsidP="0079140F">
            <w:pPr>
              <w:ind w:right="66"/>
              <w:jc w:val="right"/>
            </w:pPr>
          </w:p>
        </w:tc>
        <w:tc>
          <w:tcPr>
            <w:tcW w:w="622" w:type="pct"/>
            <w:gridSpan w:val="2"/>
            <w:shd w:val="clear" w:color="auto" w:fill="auto"/>
          </w:tcPr>
          <w:p w14:paraId="3E572C0A" w14:textId="77777777" w:rsidR="00A27607" w:rsidRPr="00F73937" w:rsidRDefault="00A27607" w:rsidP="0079140F">
            <w:pPr>
              <w:pStyle w:val="acctfourfigures"/>
              <w:shd w:val="clear" w:color="auto" w:fill="FFFFFF"/>
              <w:tabs>
                <w:tab w:val="clear" w:pos="765"/>
                <w:tab w:val="decimal" w:pos="1360"/>
              </w:tabs>
              <w:spacing w:line="240" w:lineRule="auto"/>
              <w:ind w:right="-12"/>
            </w:pPr>
          </w:p>
          <w:p w14:paraId="314157B9" w14:textId="77777777" w:rsidR="00A27607" w:rsidRPr="00F73937" w:rsidRDefault="00A27607" w:rsidP="0079140F">
            <w:pPr>
              <w:pStyle w:val="acctfourfigures"/>
              <w:shd w:val="clear" w:color="auto" w:fill="FFFFFF"/>
              <w:tabs>
                <w:tab w:val="clear" w:pos="765"/>
                <w:tab w:val="decimal" w:pos="1360"/>
              </w:tabs>
              <w:spacing w:line="240" w:lineRule="auto"/>
              <w:ind w:right="-12"/>
            </w:pPr>
            <w:r w:rsidRPr="00F73937">
              <w:t>1,005,000</w:t>
            </w:r>
          </w:p>
        </w:tc>
      </w:tr>
      <w:tr w:rsidR="00A27607" w:rsidRPr="00F73937" w14:paraId="6B708285" w14:textId="77777777" w:rsidTr="0079140F">
        <w:trPr>
          <w:trHeight w:val="255"/>
        </w:trPr>
        <w:tc>
          <w:tcPr>
            <w:tcW w:w="2108" w:type="pct"/>
            <w:vAlign w:val="bottom"/>
          </w:tcPr>
          <w:p w14:paraId="4CC26699" w14:textId="77777777" w:rsidR="00A27607" w:rsidRPr="00F73937" w:rsidRDefault="00A27607" w:rsidP="0079140F">
            <w:pPr>
              <w:spacing w:line="240" w:lineRule="atLeast"/>
              <w:ind w:right="-137"/>
            </w:pPr>
            <w:r w:rsidRPr="00F73937">
              <w:t xml:space="preserve">Effect of shares </w:t>
            </w:r>
            <w:r>
              <w:t>warrants</w:t>
            </w:r>
            <w:r w:rsidRPr="00F73937">
              <w:t xml:space="preserve"> exercised</w:t>
            </w:r>
          </w:p>
        </w:tc>
        <w:tc>
          <w:tcPr>
            <w:tcW w:w="626" w:type="pct"/>
            <w:shd w:val="clear" w:color="auto" w:fill="auto"/>
            <w:vAlign w:val="bottom"/>
          </w:tcPr>
          <w:p w14:paraId="58E6D50C" w14:textId="77777777" w:rsidR="00A27607" w:rsidRPr="00F73937" w:rsidRDefault="00A27607" w:rsidP="0079140F">
            <w:pPr>
              <w:pStyle w:val="acctfourfigures"/>
              <w:tabs>
                <w:tab w:val="clear" w:pos="765"/>
                <w:tab w:val="decimal" w:pos="964"/>
              </w:tabs>
              <w:spacing w:line="240" w:lineRule="atLeast"/>
              <w:ind w:left="-84" w:right="-137"/>
              <w:rPr>
                <w:rFonts w:cs="Angsana New"/>
              </w:rPr>
            </w:pPr>
            <w:r>
              <w:rPr>
                <w:rFonts w:cs="Angsana New"/>
              </w:rPr>
              <w:t>50,761</w:t>
            </w:r>
          </w:p>
        </w:tc>
        <w:tc>
          <w:tcPr>
            <w:tcW w:w="142" w:type="pct"/>
            <w:shd w:val="clear" w:color="auto" w:fill="auto"/>
            <w:vAlign w:val="bottom"/>
          </w:tcPr>
          <w:p w14:paraId="2A88028E" w14:textId="77777777" w:rsidR="00A27607" w:rsidRPr="00F73937" w:rsidRDefault="00A27607" w:rsidP="0079140F">
            <w:pPr>
              <w:pStyle w:val="BodyText"/>
              <w:spacing w:after="0" w:line="240" w:lineRule="auto"/>
              <w:ind w:right="66"/>
              <w:jc w:val="right"/>
            </w:pPr>
          </w:p>
        </w:tc>
        <w:tc>
          <w:tcPr>
            <w:tcW w:w="625" w:type="pct"/>
            <w:shd w:val="clear" w:color="auto" w:fill="auto"/>
          </w:tcPr>
          <w:p w14:paraId="3ED6C938" w14:textId="77777777" w:rsidR="00A27607" w:rsidRPr="00F73937" w:rsidRDefault="00A27607" w:rsidP="0079140F">
            <w:pPr>
              <w:pStyle w:val="acctfourfigures"/>
              <w:shd w:val="clear" w:color="auto" w:fill="FFFFFF"/>
              <w:tabs>
                <w:tab w:val="clear" w:pos="765"/>
                <w:tab w:val="decimal" w:pos="1360"/>
              </w:tabs>
              <w:spacing w:line="240" w:lineRule="auto"/>
              <w:ind w:right="11"/>
            </w:pPr>
            <w:r>
              <w:t>21,505</w:t>
            </w:r>
          </w:p>
        </w:tc>
        <w:tc>
          <w:tcPr>
            <w:tcW w:w="146" w:type="pct"/>
            <w:shd w:val="clear" w:color="auto" w:fill="auto"/>
          </w:tcPr>
          <w:p w14:paraId="50F235B2" w14:textId="77777777" w:rsidR="00A27607" w:rsidRPr="00F73937" w:rsidRDefault="00A27607" w:rsidP="0079140F">
            <w:pPr>
              <w:ind w:right="66"/>
              <w:jc w:val="right"/>
            </w:pPr>
          </w:p>
        </w:tc>
        <w:tc>
          <w:tcPr>
            <w:tcW w:w="588" w:type="pct"/>
            <w:shd w:val="clear" w:color="auto" w:fill="auto"/>
            <w:vAlign w:val="bottom"/>
          </w:tcPr>
          <w:p w14:paraId="7702CB06" w14:textId="77777777" w:rsidR="00A27607" w:rsidRPr="00F73937" w:rsidRDefault="00A27607" w:rsidP="0079140F">
            <w:pPr>
              <w:pStyle w:val="acctfourfigures"/>
              <w:tabs>
                <w:tab w:val="clear" w:pos="765"/>
                <w:tab w:val="decimal" w:pos="889"/>
              </w:tabs>
              <w:spacing w:line="240" w:lineRule="atLeast"/>
              <w:ind w:left="-84" w:right="-137"/>
              <w:rPr>
                <w:rFonts w:cs="Angsana New"/>
              </w:rPr>
            </w:pPr>
            <w:r>
              <w:rPr>
                <w:rFonts w:cs="Angsana New"/>
              </w:rPr>
              <w:t>50,761</w:t>
            </w:r>
          </w:p>
        </w:tc>
        <w:tc>
          <w:tcPr>
            <w:tcW w:w="143" w:type="pct"/>
            <w:gridSpan w:val="2"/>
          </w:tcPr>
          <w:p w14:paraId="41338B75" w14:textId="77777777" w:rsidR="00A27607" w:rsidRPr="00F73937" w:rsidRDefault="00A27607" w:rsidP="0079140F">
            <w:pPr>
              <w:ind w:right="66"/>
              <w:jc w:val="right"/>
            </w:pPr>
          </w:p>
        </w:tc>
        <w:tc>
          <w:tcPr>
            <w:tcW w:w="622" w:type="pct"/>
            <w:gridSpan w:val="2"/>
            <w:shd w:val="clear" w:color="auto" w:fill="auto"/>
            <w:vAlign w:val="bottom"/>
          </w:tcPr>
          <w:p w14:paraId="7179DF18" w14:textId="77777777" w:rsidR="00A27607" w:rsidRPr="00F73937" w:rsidRDefault="00A27607" w:rsidP="0079140F">
            <w:pPr>
              <w:pStyle w:val="acctfourfigures"/>
              <w:shd w:val="clear" w:color="auto" w:fill="FFFFFF"/>
              <w:tabs>
                <w:tab w:val="clear" w:pos="765"/>
                <w:tab w:val="decimal" w:pos="1360"/>
              </w:tabs>
              <w:spacing w:line="240" w:lineRule="auto"/>
              <w:ind w:right="-12"/>
            </w:pPr>
            <w:r>
              <w:t>21,505</w:t>
            </w:r>
          </w:p>
        </w:tc>
      </w:tr>
      <w:tr w:rsidR="00A27607" w:rsidRPr="00F73937" w14:paraId="7FD27EAA" w14:textId="77777777" w:rsidTr="0079140F">
        <w:trPr>
          <w:trHeight w:val="255"/>
        </w:trPr>
        <w:tc>
          <w:tcPr>
            <w:tcW w:w="2108" w:type="pct"/>
            <w:vAlign w:val="bottom"/>
          </w:tcPr>
          <w:p w14:paraId="564C0A3F" w14:textId="77777777" w:rsidR="00A27607" w:rsidRPr="00A56ACC" w:rsidRDefault="00A27607" w:rsidP="0079140F">
            <w:pPr>
              <w:spacing w:line="240" w:lineRule="atLeast"/>
              <w:ind w:right="-137"/>
              <w:rPr>
                <w:highlight w:val="yellow"/>
              </w:rPr>
            </w:pPr>
            <w:r w:rsidRPr="00D837A9">
              <w:t>Effect of shares issued</w:t>
            </w:r>
          </w:p>
        </w:tc>
        <w:tc>
          <w:tcPr>
            <w:tcW w:w="626" w:type="pct"/>
            <w:tcBorders>
              <w:bottom w:val="single" w:sz="4" w:space="0" w:color="auto"/>
            </w:tcBorders>
            <w:shd w:val="clear" w:color="auto" w:fill="auto"/>
            <w:vAlign w:val="bottom"/>
          </w:tcPr>
          <w:p w14:paraId="3E31FC50" w14:textId="77777777" w:rsidR="00A27607" w:rsidRPr="00F73937" w:rsidRDefault="00A27607" w:rsidP="0079140F">
            <w:pPr>
              <w:pStyle w:val="BodyText"/>
              <w:spacing w:after="0" w:line="240" w:lineRule="auto"/>
              <w:jc w:val="right"/>
              <w:rPr>
                <w:rFonts w:cs="Angsana New"/>
                <w:lang w:val="en-US"/>
              </w:rPr>
            </w:pPr>
            <w:r>
              <w:rPr>
                <w:rFonts w:cs="Angsana New"/>
                <w:lang w:val="en-US"/>
              </w:rPr>
              <w:t>116,161</w:t>
            </w:r>
          </w:p>
        </w:tc>
        <w:tc>
          <w:tcPr>
            <w:tcW w:w="142" w:type="pct"/>
            <w:shd w:val="clear" w:color="auto" w:fill="auto"/>
            <w:vAlign w:val="bottom"/>
          </w:tcPr>
          <w:p w14:paraId="1EA95258" w14:textId="77777777" w:rsidR="00A27607" w:rsidRPr="00F73937" w:rsidRDefault="00A27607" w:rsidP="0079140F">
            <w:pPr>
              <w:pStyle w:val="BodyText"/>
              <w:spacing w:after="0" w:line="240" w:lineRule="auto"/>
              <w:ind w:right="66"/>
              <w:jc w:val="right"/>
            </w:pPr>
          </w:p>
        </w:tc>
        <w:tc>
          <w:tcPr>
            <w:tcW w:w="625" w:type="pct"/>
            <w:shd w:val="clear" w:color="auto" w:fill="auto"/>
          </w:tcPr>
          <w:p w14:paraId="60C8C62B" w14:textId="77777777" w:rsidR="00A27607" w:rsidRPr="004B38E4" w:rsidRDefault="00A27607" w:rsidP="00623213">
            <w:pPr>
              <w:pStyle w:val="acctfourfigures"/>
              <w:tabs>
                <w:tab w:val="clear" w:pos="765"/>
                <w:tab w:val="decimal" w:pos="651"/>
              </w:tabs>
              <w:spacing w:line="240" w:lineRule="atLeast"/>
              <w:ind w:left="-84" w:right="-137"/>
              <w:rPr>
                <w:rFonts w:cs="Angsana New"/>
              </w:rPr>
            </w:pPr>
            <w:r w:rsidRPr="004B38E4">
              <w:rPr>
                <w:rFonts w:cs="Angsana New"/>
              </w:rPr>
              <w:t>-</w:t>
            </w:r>
          </w:p>
        </w:tc>
        <w:tc>
          <w:tcPr>
            <w:tcW w:w="146" w:type="pct"/>
            <w:shd w:val="clear" w:color="auto" w:fill="auto"/>
          </w:tcPr>
          <w:p w14:paraId="11675569" w14:textId="77777777" w:rsidR="00A27607" w:rsidRPr="00F73937" w:rsidRDefault="00A27607" w:rsidP="0079140F">
            <w:pPr>
              <w:ind w:right="66"/>
              <w:jc w:val="right"/>
              <w:rPr>
                <w:b/>
                <w:bCs/>
              </w:rPr>
            </w:pPr>
          </w:p>
        </w:tc>
        <w:tc>
          <w:tcPr>
            <w:tcW w:w="588" w:type="pct"/>
            <w:tcBorders>
              <w:bottom w:val="single" w:sz="4" w:space="0" w:color="auto"/>
            </w:tcBorders>
            <w:shd w:val="clear" w:color="auto" w:fill="auto"/>
            <w:vAlign w:val="bottom"/>
          </w:tcPr>
          <w:p w14:paraId="4444654D" w14:textId="77777777" w:rsidR="00A27607" w:rsidRPr="001772F2" w:rsidRDefault="00A27607" w:rsidP="0079140F">
            <w:pPr>
              <w:pStyle w:val="BodyText"/>
              <w:spacing w:after="0" w:line="240" w:lineRule="auto"/>
              <w:ind w:right="-18"/>
              <w:jc w:val="right"/>
              <w:rPr>
                <w:rFonts w:cs="Angsana New"/>
                <w:lang w:val="en-US"/>
              </w:rPr>
            </w:pPr>
            <w:r>
              <w:rPr>
                <w:rFonts w:cs="Angsana New"/>
                <w:lang w:val="en-US"/>
              </w:rPr>
              <w:t>116,161</w:t>
            </w:r>
          </w:p>
        </w:tc>
        <w:tc>
          <w:tcPr>
            <w:tcW w:w="143" w:type="pct"/>
            <w:gridSpan w:val="2"/>
          </w:tcPr>
          <w:p w14:paraId="0EEF11BE" w14:textId="77777777" w:rsidR="00A27607" w:rsidRPr="00F73937" w:rsidRDefault="00A27607" w:rsidP="0079140F">
            <w:pPr>
              <w:ind w:right="66"/>
              <w:jc w:val="right"/>
              <w:rPr>
                <w:b/>
                <w:bCs/>
              </w:rPr>
            </w:pPr>
          </w:p>
        </w:tc>
        <w:tc>
          <w:tcPr>
            <w:tcW w:w="622" w:type="pct"/>
            <w:gridSpan w:val="2"/>
            <w:shd w:val="clear" w:color="auto" w:fill="auto"/>
            <w:vAlign w:val="bottom"/>
          </w:tcPr>
          <w:p w14:paraId="0488668A" w14:textId="77777777" w:rsidR="00A27607" w:rsidRPr="004B38E4" w:rsidRDefault="00A27607" w:rsidP="0079140F">
            <w:pPr>
              <w:pStyle w:val="BodyText"/>
              <w:spacing w:after="0" w:line="240" w:lineRule="auto"/>
              <w:ind w:right="-282"/>
              <w:jc w:val="center"/>
              <w:rPr>
                <w:rFonts w:cs="Angsana New"/>
                <w:lang w:val="en-US"/>
              </w:rPr>
            </w:pPr>
            <w:r w:rsidRPr="004B38E4">
              <w:rPr>
                <w:rFonts w:cs="Angsana New"/>
                <w:lang w:val="en-US"/>
              </w:rPr>
              <w:t>-</w:t>
            </w:r>
          </w:p>
        </w:tc>
      </w:tr>
      <w:tr w:rsidR="00A27607" w:rsidRPr="00F73937" w14:paraId="07A560BC" w14:textId="77777777" w:rsidTr="0079140F">
        <w:trPr>
          <w:trHeight w:val="255"/>
        </w:trPr>
        <w:tc>
          <w:tcPr>
            <w:tcW w:w="2108" w:type="pct"/>
            <w:vAlign w:val="bottom"/>
          </w:tcPr>
          <w:p w14:paraId="49524B59" w14:textId="77777777" w:rsidR="00A27607" w:rsidRPr="00F73937" w:rsidRDefault="00A27607" w:rsidP="0079140F">
            <w:pPr>
              <w:spacing w:line="240" w:lineRule="atLeast"/>
              <w:ind w:right="-137"/>
              <w:rPr>
                <w:b/>
                <w:bCs/>
              </w:rPr>
            </w:pPr>
            <w:r w:rsidRPr="00F73937">
              <w:rPr>
                <w:b/>
                <w:bCs/>
              </w:rPr>
              <w:t xml:space="preserve">Weighted average number of </w:t>
            </w:r>
          </w:p>
          <w:p w14:paraId="75217E74" w14:textId="77777777" w:rsidR="00A27607" w:rsidRPr="00F73937" w:rsidRDefault="00A27607" w:rsidP="0079140F">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20FD2247" w14:textId="77777777" w:rsidR="00A27607" w:rsidRDefault="00A27607" w:rsidP="0079140F">
            <w:pPr>
              <w:pStyle w:val="BodyText"/>
              <w:spacing w:after="0" w:line="240" w:lineRule="auto"/>
              <w:jc w:val="right"/>
              <w:rPr>
                <w:rFonts w:cs="Angsana New"/>
                <w:b/>
                <w:bCs/>
                <w:lang w:val="en-US"/>
              </w:rPr>
            </w:pPr>
          </w:p>
          <w:p w14:paraId="2A18B444" w14:textId="77777777" w:rsidR="00A27607" w:rsidRPr="00F73937" w:rsidRDefault="00A27607" w:rsidP="0079140F">
            <w:pPr>
              <w:pStyle w:val="BodyText"/>
              <w:spacing w:after="0" w:line="240" w:lineRule="auto"/>
              <w:jc w:val="right"/>
              <w:rPr>
                <w:rFonts w:cs="Angsana New"/>
                <w:b/>
                <w:bCs/>
                <w:lang w:val="en-US"/>
              </w:rPr>
            </w:pPr>
            <w:r>
              <w:rPr>
                <w:rFonts w:cs="Angsana New"/>
                <w:b/>
                <w:bCs/>
                <w:lang w:val="en-US"/>
              </w:rPr>
              <w:t>1,368,302</w:t>
            </w:r>
          </w:p>
        </w:tc>
        <w:tc>
          <w:tcPr>
            <w:tcW w:w="142" w:type="pct"/>
            <w:shd w:val="clear" w:color="auto" w:fill="auto"/>
          </w:tcPr>
          <w:p w14:paraId="10C87092" w14:textId="77777777" w:rsidR="00A27607" w:rsidRPr="00F73937" w:rsidRDefault="00A27607" w:rsidP="0079140F">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749338AC" w14:textId="77777777" w:rsidR="00A27607" w:rsidRPr="00DC2E4C" w:rsidRDefault="00A27607" w:rsidP="0079140F">
            <w:pPr>
              <w:pStyle w:val="acctfourfigures"/>
              <w:shd w:val="clear" w:color="auto" w:fill="FFFFFF"/>
              <w:tabs>
                <w:tab w:val="clear" w:pos="765"/>
                <w:tab w:val="decimal" w:pos="1360"/>
              </w:tabs>
              <w:spacing w:line="240" w:lineRule="auto"/>
              <w:ind w:right="11"/>
              <w:rPr>
                <w:b/>
                <w:bCs/>
              </w:rPr>
            </w:pPr>
            <w:r>
              <w:rPr>
                <w:b/>
                <w:bCs/>
              </w:rPr>
              <w:t>1,026,505</w:t>
            </w:r>
          </w:p>
        </w:tc>
        <w:tc>
          <w:tcPr>
            <w:tcW w:w="146" w:type="pct"/>
            <w:shd w:val="clear" w:color="auto" w:fill="auto"/>
          </w:tcPr>
          <w:p w14:paraId="4EF2220F"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tcPr>
          <w:p w14:paraId="3A1171CA" w14:textId="77777777" w:rsidR="00A27607" w:rsidRDefault="00A27607" w:rsidP="0079140F">
            <w:pPr>
              <w:pStyle w:val="acctfourfigures"/>
              <w:shd w:val="clear" w:color="auto" w:fill="FFFFFF"/>
              <w:tabs>
                <w:tab w:val="clear" w:pos="765"/>
                <w:tab w:val="left" w:pos="871"/>
                <w:tab w:val="decimal" w:pos="1360"/>
              </w:tabs>
              <w:spacing w:line="240" w:lineRule="auto"/>
              <w:ind w:right="-18"/>
              <w:rPr>
                <w:b/>
                <w:bCs/>
              </w:rPr>
            </w:pPr>
          </w:p>
          <w:p w14:paraId="4A473224" w14:textId="77777777" w:rsidR="00A27607" w:rsidRPr="00F73937" w:rsidRDefault="00A27607" w:rsidP="0079140F">
            <w:pPr>
              <w:pStyle w:val="acctfourfigures"/>
              <w:shd w:val="clear" w:color="auto" w:fill="FFFFFF"/>
              <w:tabs>
                <w:tab w:val="clear" w:pos="765"/>
                <w:tab w:val="left" w:pos="871"/>
                <w:tab w:val="decimal" w:pos="1360"/>
              </w:tabs>
              <w:spacing w:line="240" w:lineRule="auto"/>
              <w:ind w:right="-18"/>
              <w:rPr>
                <w:b/>
                <w:bCs/>
              </w:rPr>
            </w:pPr>
            <w:r>
              <w:rPr>
                <w:b/>
                <w:bCs/>
              </w:rPr>
              <w:t>1,368,302</w:t>
            </w:r>
          </w:p>
        </w:tc>
        <w:tc>
          <w:tcPr>
            <w:tcW w:w="143" w:type="pct"/>
            <w:gridSpan w:val="2"/>
          </w:tcPr>
          <w:p w14:paraId="285B6E2A"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shd w:val="clear" w:color="auto" w:fill="auto"/>
            <w:vAlign w:val="bottom"/>
          </w:tcPr>
          <w:p w14:paraId="569E07FD"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1,026,505</w:t>
            </w:r>
          </w:p>
        </w:tc>
      </w:tr>
      <w:tr w:rsidR="00A27607" w:rsidRPr="00F73937" w14:paraId="38890E77" w14:textId="77777777" w:rsidTr="0079140F">
        <w:trPr>
          <w:trHeight w:val="255"/>
        </w:trPr>
        <w:tc>
          <w:tcPr>
            <w:tcW w:w="2108" w:type="pct"/>
            <w:vAlign w:val="bottom"/>
          </w:tcPr>
          <w:p w14:paraId="6E7CCE62" w14:textId="77777777" w:rsidR="00A27607" w:rsidRPr="00F73937" w:rsidRDefault="00A27607" w:rsidP="0079140F">
            <w:pPr>
              <w:spacing w:line="240" w:lineRule="auto"/>
              <w:ind w:left="195" w:right="-80" w:hanging="195"/>
            </w:pPr>
            <w:r w:rsidRPr="00F73937">
              <w:t xml:space="preserve">Effect of exercise of share </w:t>
            </w:r>
            <w:r>
              <w:t>warrants</w:t>
            </w:r>
          </w:p>
        </w:tc>
        <w:tc>
          <w:tcPr>
            <w:tcW w:w="626" w:type="pct"/>
            <w:tcBorders>
              <w:top w:val="double" w:sz="4" w:space="0" w:color="auto"/>
            </w:tcBorders>
            <w:shd w:val="clear" w:color="auto" w:fill="auto"/>
          </w:tcPr>
          <w:p w14:paraId="45066762" w14:textId="77777777" w:rsidR="00A27607" w:rsidRPr="00F73937" w:rsidRDefault="00A27607" w:rsidP="0079140F">
            <w:pPr>
              <w:pStyle w:val="BodyText"/>
              <w:spacing w:after="0" w:line="240" w:lineRule="auto"/>
              <w:ind w:left="-370"/>
              <w:jc w:val="right"/>
            </w:pPr>
            <w:r>
              <w:t>18,514</w:t>
            </w:r>
          </w:p>
        </w:tc>
        <w:tc>
          <w:tcPr>
            <w:tcW w:w="142" w:type="pct"/>
            <w:shd w:val="clear" w:color="auto" w:fill="auto"/>
          </w:tcPr>
          <w:p w14:paraId="21B8F617" w14:textId="77777777" w:rsidR="00A27607" w:rsidRPr="00F73937" w:rsidRDefault="00A27607" w:rsidP="0079140F">
            <w:pPr>
              <w:pStyle w:val="BodyText"/>
              <w:spacing w:after="0" w:line="240" w:lineRule="auto"/>
              <w:ind w:right="66"/>
              <w:jc w:val="right"/>
            </w:pPr>
          </w:p>
        </w:tc>
        <w:tc>
          <w:tcPr>
            <w:tcW w:w="625" w:type="pct"/>
            <w:tcBorders>
              <w:top w:val="double" w:sz="4" w:space="0" w:color="auto"/>
            </w:tcBorders>
            <w:shd w:val="clear" w:color="auto" w:fill="auto"/>
          </w:tcPr>
          <w:p w14:paraId="4FC5A1E0" w14:textId="77777777" w:rsidR="00A27607" w:rsidRPr="00F73937" w:rsidRDefault="00A27607" w:rsidP="0079140F">
            <w:pPr>
              <w:pStyle w:val="acctfourfigures"/>
              <w:shd w:val="clear" w:color="auto" w:fill="FFFFFF"/>
              <w:tabs>
                <w:tab w:val="clear" w:pos="765"/>
                <w:tab w:val="decimal" w:pos="1360"/>
              </w:tabs>
              <w:spacing w:line="240" w:lineRule="auto"/>
              <w:ind w:right="11"/>
            </w:pPr>
            <w:r>
              <w:t>16,085</w:t>
            </w:r>
          </w:p>
        </w:tc>
        <w:tc>
          <w:tcPr>
            <w:tcW w:w="146" w:type="pct"/>
            <w:shd w:val="clear" w:color="auto" w:fill="auto"/>
          </w:tcPr>
          <w:p w14:paraId="6BE00030"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tcPr>
          <w:p w14:paraId="0B742E46" w14:textId="77777777" w:rsidR="00A27607" w:rsidRPr="00F73937" w:rsidRDefault="00A27607" w:rsidP="0079140F">
            <w:pPr>
              <w:pStyle w:val="acctfourfigures"/>
              <w:shd w:val="clear" w:color="auto" w:fill="FFFFFF"/>
              <w:tabs>
                <w:tab w:val="clear" w:pos="765"/>
                <w:tab w:val="decimal" w:pos="1360"/>
              </w:tabs>
              <w:spacing w:line="240" w:lineRule="auto"/>
              <w:ind w:right="-18"/>
            </w:pPr>
            <w:r>
              <w:t>18,514</w:t>
            </w:r>
          </w:p>
        </w:tc>
        <w:tc>
          <w:tcPr>
            <w:tcW w:w="143" w:type="pct"/>
            <w:gridSpan w:val="2"/>
          </w:tcPr>
          <w:p w14:paraId="031FD839"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tcPr>
          <w:p w14:paraId="77B6BD4C" w14:textId="77777777" w:rsidR="00A27607" w:rsidRPr="00F73937" w:rsidRDefault="00A27607" w:rsidP="0079140F">
            <w:pPr>
              <w:pStyle w:val="acctfourfigures"/>
              <w:shd w:val="clear" w:color="auto" w:fill="FFFFFF"/>
              <w:tabs>
                <w:tab w:val="clear" w:pos="765"/>
                <w:tab w:val="decimal" w:pos="1360"/>
              </w:tabs>
              <w:spacing w:line="240" w:lineRule="auto"/>
              <w:ind w:right="-12"/>
            </w:pPr>
            <w:r>
              <w:t>16,085</w:t>
            </w:r>
          </w:p>
        </w:tc>
      </w:tr>
      <w:tr w:rsidR="00A27607" w:rsidRPr="00F73937" w14:paraId="6B430973" w14:textId="77777777" w:rsidTr="0079140F">
        <w:trPr>
          <w:trHeight w:val="255"/>
        </w:trPr>
        <w:tc>
          <w:tcPr>
            <w:tcW w:w="2108" w:type="pct"/>
            <w:vAlign w:val="bottom"/>
          </w:tcPr>
          <w:p w14:paraId="7CFCAD64" w14:textId="77777777" w:rsidR="00A27607" w:rsidRPr="00F73937" w:rsidRDefault="00A27607" w:rsidP="0079140F">
            <w:pPr>
              <w:spacing w:line="240" w:lineRule="atLeast"/>
              <w:ind w:right="-137"/>
              <w:rPr>
                <w:b/>
                <w:bCs/>
              </w:rPr>
            </w:pPr>
            <w:r w:rsidRPr="00F73937">
              <w:rPr>
                <w:b/>
                <w:bCs/>
              </w:rPr>
              <w:t xml:space="preserve">Weighted average number of </w:t>
            </w:r>
          </w:p>
          <w:p w14:paraId="0494BE15" w14:textId="77777777" w:rsidR="00A27607" w:rsidRPr="00F73937" w:rsidRDefault="00A27607" w:rsidP="0079140F">
            <w:pPr>
              <w:spacing w:line="240" w:lineRule="atLeast"/>
              <w:ind w:right="-137"/>
              <w:rPr>
                <w:b/>
                <w:bCs/>
              </w:rPr>
            </w:pPr>
            <w:r w:rsidRPr="00F73937">
              <w:rPr>
                <w:b/>
                <w:bCs/>
              </w:rPr>
              <w:t xml:space="preserve">   ordinary shares outstanding (dilute) </w:t>
            </w:r>
          </w:p>
        </w:tc>
        <w:tc>
          <w:tcPr>
            <w:tcW w:w="626" w:type="pct"/>
            <w:tcBorders>
              <w:top w:val="single" w:sz="4" w:space="0" w:color="auto"/>
              <w:bottom w:val="double" w:sz="4" w:space="0" w:color="auto"/>
            </w:tcBorders>
            <w:shd w:val="clear" w:color="auto" w:fill="auto"/>
            <w:vAlign w:val="bottom"/>
          </w:tcPr>
          <w:p w14:paraId="594CDCB5" w14:textId="77777777" w:rsidR="00A27607" w:rsidRPr="00F73937" w:rsidRDefault="00A27607" w:rsidP="0079140F">
            <w:pPr>
              <w:pStyle w:val="BodyText"/>
              <w:spacing w:after="0" w:line="240" w:lineRule="auto"/>
              <w:jc w:val="right"/>
              <w:rPr>
                <w:b/>
                <w:bCs/>
              </w:rPr>
            </w:pPr>
            <w:r>
              <w:rPr>
                <w:b/>
                <w:bCs/>
              </w:rPr>
              <w:t>1,386,816</w:t>
            </w:r>
          </w:p>
        </w:tc>
        <w:tc>
          <w:tcPr>
            <w:tcW w:w="142" w:type="pct"/>
            <w:shd w:val="clear" w:color="auto" w:fill="auto"/>
            <w:vAlign w:val="bottom"/>
          </w:tcPr>
          <w:p w14:paraId="74BBE49E" w14:textId="77777777" w:rsidR="00A27607" w:rsidRPr="00F73937" w:rsidRDefault="00A27607" w:rsidP="0079140F">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673E6B9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1,042,590</w:t>
            </w:r>
          </w:p>
        </w:tc>
        <w:tc>
          <w:tcPr>
            <w:tcW w:w="146" w:type="pct"/>
            <w:shd w:val="clear" w:color="auto" w:fill="auto"/>
          </w:tcPr>
          <w:p w14:paraId="60B1A8B6"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1AA244CE"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rPr>
            </w:pPr>
            <w:r>
              <w:rPr>
                <w:b/>
                <w:bCs/>
              </w:rPr>
              <w:t>1,386,816</w:t>
            </w:r>
          </w:p>
        </w:tc>
        <w:tc>
          <w:tcPr>
            <w:tcW w:w="143" w:type="pct"/>
            <w:gridSpan w:val="2"/>
          </w:tcPr>
          <w:p w14:paraId="5E3661E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vAlign w:val="bottom"/>
          </w:tcPr>
          <w:p w14:paraId="67560D24"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1,042,590</w:t>
            </w:r>
          </w:p>
        </w:tc>
      </w:tr>
      <w:tr w:rsidR="00A27607" w:rsidRPr="00F73937" w14:paraId="0246D1AC" w14:textId="77777777" w:rsidTr="0079140F">
        <w:trPr>
          <w:trHeight w:val="255"/>
        </w:trPr>
        <w:tc>
          <w:tcPr>
            <w:tcW w:w="2108" w:type="pct"/>
            <w:vAlign w:val="bottom"/>
          </w:tcPr>
          <w:p w14:paraId="05CE65C9" w14:textId="77777777" w:rsidR="00A27607" w:rsidRPr="00F73937" w:rsidRDefault="00A27607" w:rsidP="0079140F">
            <w:pPr>
              <w:spacing w:line="240" w:lineRule="atLeast"/>
              <w:rPr>
                <w:b/>
                <w:bCs/>
              </w:rPr>
            </w:pPr>
          </w:p>
        </w:tc>
        <w:tc>
          <w:tcPr>
            <w:tcW w:w="626" w:type="pct"/>
            <w:tcBorders>
              <w:top w:val="double" w:sz="4" w:space="0" w:color="auto"/>
            </w:tcBorders>
            <w:shd w:val="clear" w:color="auto" w:fill="auto"/>
            <w:vAlign w:val="bottom"/>
          </w:tcPr>
          <w:p w14:paraId="5A237DCD" w14:textId="77777777" w:rsidR="00A27607" w:rsidRPr="00F73937" w:rsidRDefault="00A27607" w:rsidP="0079140F">
            <w:pPr>
              <w:pStyle w:val="BodyText"/>
              <w:spacing w:after="0" w:line="240" w:lineRule="auto"/>
              <w:jc w:val="right"/>
              <w:rPr>
                <w:b/>
                <w:bCs/>
              </w:rPr>
            </w:pPr>
          </w:p>
        </w:tc>
        <w:tc>
          <w:tcPr>
            <w:tcW w:w="142" w:type="pct"/>
            <w:shd w:val="clear" w:color="auto" w:fill="auto"/>
            <w:vAlign w:val="bottom"/>
          </w:tcPr>
          <w:p w14:paraId="1E9DFAA4" w14:textId="77777777" w:rsidR="00A27607" w:rsidRPr="00F73937" w:rsidRDefault="00A27607" w:rsidP="0079140F">
            <w:pPr>
              <w:pStyle w:val="BodyText"/>
              <w:spacing w:after="0" w:line="240" w:lineRule="auto"/>
              <w:jc w:val="right"/>
              <w:rPr>
                <w:b/>
                <w:bCs/>
              </w:rPr>
            </w:pPr>
          </w:p>
        </w:tc>
        <w:tc>
          <w:tcPr>
            <w:tcW w:w="625" w:type="pct"/>
            <w:tcBorders>
              <w:top w:val="double" w:sz="4" w:space="0" w:color="auto"/>
            </w:tcBorders>
            <w:shd w:val="clear" w:color="auto" w:fill="auto"/>
            <w:vAlign w:val="bottom"/>
          </w:tcPr>
          <w:p w14:paraId="2DA51EE6"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329F35AC"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20DAD257" w14:textId="77777777" w:rsidR="00A27607" w:rsidRPr="00F73937" w:rsidRDefault="00A27607" w:rsidP="0079140F">
            <w:pPr>
              <w:pStyle w:val="acctfourfigures"/>
              <w:shd w:val="clear" w:color="auto" w:fill="FFFFFF"/>
              <w:tabs>
                <w:tab w:val="clear" w:pos="765"/>
                <w:tab w:val="decimal" w:pos="1360"/>
              </w:tabs>
              <w:spacing w:line="240" w:lineRule="auto"/>
              <w:ind w:right="-18"/>
            </w:pPr>
          </w:p>
        </w:tc>
        <w:tc>
          <w:tcPr>
            <w:tcW w:w="143" w:type="pct"/>
            <w:gridSpan w:val="2"/>
            <w:vAlign w:val="bottom"/>
          </w:tcPr>
          <w:p w14:paraId="05C418B1"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4EF403E9" w14:textId="77777777" w:rsidR="00A27607" w:rsidRPr="00F73937" w:rsidRDefault="00A27607" w:rsidP="0079140F">
            <w:pPr>
              <w:pStyle w:val="acctfourfigures"/>
              <w:shd w:val="clear" w:color="auto" w:fill="FFFFFF"/>
              <w:tabs>
                <w:tab w:val="clear" w:pos="765"/>
                <w:tab w:val="decimal" w:pos="1360"/>
              </w:tabs>
              <w:spacing w:line="240" w:lineRule="auto"/>
              <w:ind w:right="-12"/>
            </w:pPr>
          </w:p>
        </w:tc>
      </w:tr>
      <w:tr w:rsidR="00A27607" w:rsidRPr="00F73937" w14:paraId="4326FDB8" w14:textId="77777777" w:rsidTr="0079140F">
        <w:trPr>
          <w:trHeight w:val="255"/>
        </w:trPr>
        <w:tc>
          <w:tcPr>
            <w:tcW w:w="2108" w:type="pct"/>
            <w:vAlign w:val="bottom"/>
          </w:tcPr>
          <w:p w14:paraId="71E666A8" w14:textId="77777777" w:rsidR="00A27607" w:rsidRPr="00F73937" w:rsidRDefault="00A27607" w:rsidP="0079140F">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bottom w:val="double" w:sz="4" w:space="0" w:color="auto"/>
            </w:tcBorders>
            <w:shd w:val="clear" w:color="auto" w:fill="auto"/>
          </w:tcPr>
          <w:p w14:paraId="2EFD3D8F" w14:textId="77777777" w:rsidR="00A27607" w:rsidRPr="00EE18FF" w:rsidRDefault="00A27607" w:rsidP="0079140F">
            <w:pPr>
              <w:pStyle w:val="BodyText"/>
              <w:spacing w:after="0" w:line="240" w:lineRule="auto"/>
              <w:jc w:val="right"/>
              <w:rPr>
                <w:b/>
                <w:bCs/>
              </w:rPr>
            </w:pPr>
            <w:r>
              <w:rPr>
                <w:b/>
                <w:bCs/>
              </w:rPr>
              <w:t>0.2604</w:t>
            </w:r>
          </w:p>
        </w:tc>
        <w:tc>
          <w:tcPr>
            <w:tcW w:w="142" w:type="pct"/>
            <w:shd w:val="clear" w:color="auto" w:fill="auto"/>
            <w:vAlign w:val="bottom"/>
          </w:tcPr>
          <w:p w14:paraId="442F718A" w14:textId="77777777" w:rsidR="00A27607" w:rsidRPr="00F73937" w:rsidRDefault="00A27607" w:rsidP="0079140F">
            <w:pPr>
              <w:pStyle w:val="BodyText"/>
              <w:spacing w:after="0" w:line="240" w:lineRule="auto"/>
              <w:jc w:val="right"/>
              <w:rPr>
                <w:b/>
                <w:bCs/>
              </w:rPr>
            </w:pPr>
          </w:p>
        </w:tc>
        <w:tc>
          <w:tcPr>
            <w:tcW w:w="625" w:type="pct"/>
            <w:tcBorders>
              <w:bottom w:val="double" w:sz="4" w:space="0" w:color="auto"/>
            </w:tcBorders>
            <w:shd w:val="clear" w:color="auto" w:fill="auto"/>
          </w:tcPr>
          <w:p w14:paraId="6B2385C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0.0459</w:t>
            </w:r>
          </w:p>
        </w:tc>
        <w:tc>
          <w:tcPr>
            <w:tcW w:w="146" w:type="pct"/>
            <w:shd w:val="clear" w:color="auto" w:fill="auto"/>
          </w:tcPr>
          <w:p w14:paraId="4CCF606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bottom w:val="double" w:sz="4" w:space="0" w:color="auto"/>
            </w:tcBorders>
            <w:shd w:val="clear" w:color="auto" w:fill="auto"/>
          </w:tcPr>
          <w:p w14:paraId="4AB161A6"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rPr>
            </w:pPr>
            <w:r>
              <w:rPr>
                <w:b/>
                <w:bCs/>
              </w:rPr>
              <w:t>0.2348</w:t>
            </w:r>
          </w:p>
        </w:tc>
        <w:tc>
          <w:tcPr>
            <w:tcW w:w="143" w:type="pct"/>
            <w:gridSpan w:val="2"/>
          </w:tcPr>
          <w:p w14:paraId="11FBF32D"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2" w:type="pct"/>
            <w:gridSpan w:val="2"/>
            <w:tcBorders>
              <w:bottom w:val="double" w:sz="4" w:space="0" w:color="auto"/>
            </w:tcBorders>
          </w:tcPr>
          <w:p w14:paraId="09ACBEF9"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0.0316</w:t>
            </w:r>
          </w:p>
        </w:tc>
      </w:tr>
      <w:tr w:rsidR="00A27607" w:rsidRPr="00F73937" w14:paraId="68A5E4E2" w14:textId="77777777" w:rsidTr="0079140F">
        <w:trPr>
          <w:trHeight w:val="255"/>
        </w:trPr>
        <w:tc>
          <w:tcPr>
            <w:tcW w:w="2108" w:type="pct"/>
            <w:vAlign w:val="bottom"/>
          </w:tcPr>
          <w:p w14:paraId="49E05C93" w14:textId="77777777" w:rsidR="00A27607" w:rsidRPr="00F73937" w:rsidRDefault="00A27607" w:rsidP="0079140F">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bottom w:val="double" w:sz="4" w:space="0" w:color="auto"/>
            </w:tcBorders>
            <w:shd w:val="clear" w:color="auto" w:fill="auto"/>
          </w:tcPr>
          <w:p w14:paraId="3F4C6059" w14:textId="77777777" w:rsidR="00A27607" w:rsidRPr="00EE18FF" w:rsidRDefault="00A27607" w:rsidP="0079140F">
            <w:pPr>
              <w:pStyle w:val="BodyText"/>
              <w:spacing w:after="0" w:line="240" w:lineRule="auto"/>
              <w:jc w:val="right"/>
              <w:rPr>
                <w:b/>
                <w:bCs/>
              </w:rPr>
            </w:pPr>
            <w:r>
              <w:rPr>
                <w:b/>
                <w:bCs/>
              </w:rPr>
              <w:t>0.2569</w:t>
            </w:r>
          </w:p>
        </w:tc>
        <w:tc>
          <w:tcPr>
            <w:tcW w:w="142" w:type="pct"/>
            <w:shd w:val="clear" w:color="auto" w:fill="auto"/>
            <w:vAlign w:val="bottom"/>
          </w:tcPr>
          <w:p w14:paraId="70191437" w14:textId="77777777" w:rsidR="00A27607" w:rsidRPr="00F73937" w:rsidRDefault="00A27607" w:rsidP="0079140F">
            <w:pPr>
              <w:pStyle w:val="BodyText"/>
              <w:spacing w:after="0" w:line="240" w:lineRule="auto"/>
              <w:jc w:val="right"/>
              <w:rPr>
                <w:b/>
                <w:bCs/>
              </w:rPr>
            </w:pPr>
          </w:p>
        </w:tc>
        <w:tc>
          <w:tcPr>
            <w:tcW w:w="625" w:type="pct"/>
            <w:tcBorders>
              <w:top w:val="double" w:sz="4" w:space="0" w:color="auto"/>
              <w:bottom w:val="double" w:sz="4" w:space="0" w:color="auto"/>
            </w:tcBorders>
            <w:shd w:val="clear" w:color="auto" w:fill="auto"/>
          </w:tcPr>
          <w:p w14:paraId="0D2972AD"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0.0452</w:t>
            </w:r>
          </w:p>
        </w:tc>
        <w:tc>
          <w:tcPr>
            <w:tcW w:w="146" w:type="pct"/>
            <w:shd w:val="clear" w:color="auto" w:fill="auto"/>
          </w:tcPr>
          <w:p w14:paraId="0A211185"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double" w:sz="4" w:space="0" w:color="auto"/>
              <w:bottom w:val="double" w:sz="4" w:space="0" w:color="auto"/>
            </w:tcBorders>
            <w:shd w:val="clear" w:color="auto" w:fill="auto"/>
          </w:tcPr>
          <w:p w14:paraId="31A9D769"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cs/>
              </w:rPr>
            </w:pPr>
            <w:r>
              <w:rPr>
                <w:b/>
                <w:bCs/>
              </w:rPr>
              <w:t>0.2317</w:t>
            </w:r>
          </w:p>
        </w:tc>
        <w:tc>
          <w:tcPr>
            <w:tcW w:w="162" w:type="pct"/>
            <w:gridSpan w:val="3"/>
          </w:tcPr>
          <w:p w14:paraId="5BB9A48B"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p>
        </w:tc>
        <w:tc>
          <w:tcPr>
            <w:tcW w:w="603" w:type="pct"/>
            <w:tcBorders>
              <w:top w:val="double" w:sz="4" w:space="0" w:color="auto"/>
              <w:bottom w:val="double" w:sz="4" w:space="0" w:color="auto"/>
            </w:tcBorders>
          </w:tcPr>
          <w:p w14:paraId="7BEA5AAF"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0.0311</w:t>
            </w:r>
          </w:p>
        </w:tc>
      </w:tr>
    </w:tbl>
    <w:p w14:paraId="3F4A8EF0" w14:textId="77777777" w:rsidR="00A27607" w:rsidRDefault="00A27607" w:rsidP="00A27607">
      <w:pPr>
        <w:pStyle w:val="block"/>
        <w:spacing w:after="0" w:line="240" w:lineRule="auto"/>
        <w:ind w:left="0" w:right="380"/>
        <w:jc w:val="both"/>
        <w:rPr>
          <w:rFonts w:cstheme="minorBidi"/>
          <w:spacing w:val="-2"/>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A27607" w:rsidRPr="00F73937" w14:paraId="52ECF373" w14:textId="77777777" w:rsidTr="0079140F">
        <w:trPr>
          <w:trHeight w:val="255"/>
        </w:trPr>
        <w:tc>
          <w:tcPr>
            <w:tcW w:w="2108" w:type="pct"/>
            <w:vAlign w:val="bottom"/>
          </w:tcPr>
          <w:p w14:paraId="2A5A690D" w14:textId="77777777" w:rsidR="00A27607" w:rsidRPr="00F73937" w:rsidRDefault="00A27607" w:rsidP="0079140F">
            <w:pPr>
              <w:spacing w:line="240" w:lineRule="atLeast"/>
              <w:ind w:right="-137"/>
            </w:pPr>
          </w:p>
        </w:tc>
        <w:tc>
          <w:tcPr>
            <w:tcW w:w="1392" w:type="pct"/>
            <w:gridSpan w:val="3"/>
            <w:shd w:val="clear" w:color="auto" w:fill="auto"/>
            <w:vAlign w:val="bottom"/>
          </w:tcPr>
          <w:p w14:paraId="697CE5B9" w14:textId="77777777" w:rsidR="00A27607" w:rsidRPr="00F73937" w:rsidRDefault="00A27607" w:rsidP="0079140F">
            <w:pPr>
              <w:ind w:right="66"/>
              <w:jc w:val="center"/>
            </w:pPr>
            <w:r w:rsidRPr="00F73937">
              <w:rPr>
                <w:b/>
                <w:bCs/>
                <w:lang w:val="en-GB"/>
              </w:rPr>
              <w:t>Consolidated</w:t>
            </w:r>
          </w:p>
        </w:tc>
        <w:tc>
          <w:tcPr>
            <w:tcW w:w="146" w:type="pct"/>
            <w:shd w:val="clear" w:color="auto" w:fill="auto"/>
            <w:vAlign w:val="bottom"/>
          </w:tcPr>
          <w:p w14:paraId="7785C76A" w14:textId="77777777" w:rsidR="00A27607" w:rsidRPr="00F73937" w:rsidRDefault="00A27607" w:rsidP="0079140F">
            <w:pPr>
              <w:ind w:right="66"/>
              <w:jc w:val="right"/>
            </w:pPr>
          </w:p>
        </w:tc>
        <w:tc>
          <w:tcPr>
            <w:tcW w:w="1354" w:type="pct"/>
            <w:gridSpan w:val="5"/>
            <w:shd w:val="clear" w:color="auto" w:fill="auto"/>
          </w:tcPr>
          <w:p w14:paraId="62402C36" w14:textId="77777777" w:rsidR="00A27607" w:rsidRPr="00F73937" w:rsidRDefault="00A27607" w:rsidP="0079140F">
            <w:pPr>
              <w:ind w:right="66"/>
              <w:jc w:val="center"/>
            </w:pPr>
            <w:r w:rsidRPr="00F73937">
              <w:rPr>
                <w:b/>
                <w:bCs/>
                <w:lang w:val="en-GB"/>
              </w:rPr>
              <w:t>Separate</w:t>
            </w:r>
          </w:p>
        </w:tc>
      </w:tr>
      <w:tr w:rsidR="00A27607" w:rsidRPr="00F73937" w14:paraId="5B909ED6" w14:textId="77777777" w:rsidTr="0079140F">
        <w:trPr>
          <w:trHeight w:val="255"/>
        </w:trPr>
        <w:tc>
          <w:tcPr>
            <w:tcW w:w="2108" w:type="pct"/>
            <w:vAlign w:val="bottom"/>
          </w:tcPr>
          <w:p w14:paraId="674468D4" w14:textId="77777777" w:rsidR="00A27607" w:rsidRPr="00F73937" w:rsidRDefault="00A27607" w:rsidP="0079140F">
            <w:pPr>
              <w:spacing w:line="240" w:lineRule="atLeast"/>
              <w:ind w:right="-137"/>
            </w:pPr>
          </w:p>
        </w:tc>
        <w:tc>
          <w:tcPr>
            <w:tcW w:w="1392" w:type="pct"/>
            <w:gridSpan w:val="3"/>
            <w:shd w:val="clear" w:color="auto" w:fill="auto"/>
            <w:vAlign w:val="bottom"/>
          </w:tcPr>
          <w:p w14:paraId="467675FD" w14:textId="77777777" w:rsidR="00A27607" w:rsidRPr="00F73937" w:rsidRDefault="00A27607" w:rsidP="0079140F">
            <w:pPr>
              <w:ind w:right="66"/>
              <w:jc w:val="center"/>
            </w:pPr>
            <w:r w:rsidRPr="00F73937">
              <w:rPr>
                <w:b/>
                <w:bCs/>
                <w:lang w:val="en-GB"/>
              </w:rPr>
              <w:t>financial statements</w:t>
            </w:r>
          </w:p>
        </w:tc>
        <w:tc>
          <w:tcPr>
            <w:tcW w:w="146" w:type="pct"/>
            <w:shd w:val="clear" w:color="auto" w:fill="auto"/>
            <w:vAlign w:val="bottom"/>
          </w:tcPr>
          <w:p w14:paraId="4999571B" w14:textId="77777777" w:rsidR="00A27607" w:rsidRPr="00F73937" w:rsidRDefault="00A27607" w:rsidP="0079140F">
            <w:pPr>
              <w:ind w:right="66"/>
              <w:jc w:val="right"/>
            </w:pPr>
          </w:p>
        </w:tc>
        <w:tc>
          <w:tcPr>
            <w:tcW w:w="1354" w:type="pct"/>
            <w:gridSpan w:val="5"/>
            <w:shd w:val="clear" w:color="auto" w:fill="auto"/>
            <w:vAlign w:val="bottom"/>
          </w:tcPr>
          <w:p w14:paraId="1AAF8BBD" w14:textId="77777777" w:rsidR="00A27607" w:rsidRPr="00F73937" w:rsidRDefault="00A27607" w:rsidP="0079140F">
            <w:pPr>
              <w:ind w:right="66"/>
              <w:jc w:val="center"/>
            </w:pPr>
            <w:r w:rsidRPr="00F73937">
              <w:rPr>
                <w:b/>
                <w:bCs/>
                <w:lang w:val="en-GB"/>
              </w:rPr>
              <w:t>financial statements</w:t>
            </w:r>
          </w:p>
        </w:tc>
      </w:tr>
      <w:tr w:rsidR="00A27607" w:rsidRPr="00F73937" w14:paraId="1BFC2156" w14:textId="77777777" w:rsidTr="0079140F">
        <w:trPr>
          <w:trHeight w:val="255"/>
        </w:trPr>
        <w:tc>
          <w:tcPr>
            <w:tcW w:w="2108" w:type="pct"/>
            <w:vAlign w:val="bottom"/>
          </w:tcPr>
          <w:p w14:paraId="562A5507" w14:textId="77777777" w:rsidR="00A27607" w:rsidRPr="00F73937" w:rsidRDefault="00A27607" w:rsidP="0079140F">
            <w:pPr>
              <w:spacing w:line="240" w:lineRule="atLeast"/>
              <w:ind w:right="-137"/>
              <w:rPr>
                <w:rFonts w:cs="Angsana New"/>
              </w:rPr>
            </w:pPr>
            <w:r>
              <w:rPr>
                <w:b/>
                <w:bCs/>
                <w:i/>
                <w:iCs/>
              </w:rPr>
              <w:t>Six</w:t>
            </w:r>
            <w:r w:rsidRPr="00F73937">
              <w:rPr>
                <w:b/>
                <w:bCs/>
                <w:i/>
                <w:iCs/>
              </w:rPr>
              <w:t xml:space="preserve">-month period ended </w:t>
            </w:r>
            <w:r>
              <w:rPr>
                <w:b/>
                <w:bCs/>
                <w:i/>
                <w:iCs/>
              </w:rPr>
              <w:t>30 June</w:t>
            </w:r>
          </w:p>
        </w:tc>
        <w:tc>
          <w:tcPr>
            <w:tcW w:w="626" w:type="pct"/>
            <w:shd w:val="clear" w:color="auto" w:fill="auto"/>
            <w:vAlign w:val="bottom"/>
          </w:tcPr>
          <w:p w14:paraId="310CCCDA" w14:textId="77777777" w:rsidR="00A27607" w:rsidRPr="00F73937" w:rsidRDefault="00A27607" w:rsidP="0079140F">
            <w:pPr>
              <w:pStyle w:val="BodyText"/>
              <w:spacing w:after="0" w:line="240" w:lineRule="auto"/>
              <w:ind w:right="66"/>
              <w:jc w:val="center"/>
              <w:rPr>
                <w:highlight w:val="yellow"/>
              </w:rPr>
            </w:pPr>
            <w:r w:rsidRPr="00F73937">
              <w:t>2022</w:t>
            </w:r>
          </w:p>
        </w:tc>
        <w:tc>
          <w:tcPr>
            <w:tcW w:w="142" w:type="pct"/>
            <w:shd w:val="clear" w:color="auto" w:fill="auto"/>
            <w:vAlign w:val="bottom"/>
          </w:tcPr>
          <w:p w14:paraId="531BA2D5" w14:textId="77777777" w:rsidR="00A27607" w:rsidRPr="00F73937" w:rsidRDefault="00A27607" w:rsidP="0079140F">
            <w:pPr>
              <w:pStyle w:val="BodyText"/>
              <w:spacing w:after="0" w:line="240" w:lineRule="auto"/>
              <w:ind w:right="66"/>
              <w:jc w:val="center"/>
            </w:pPr>
          </w:p>
        </w:tc>
        <w:tc>
          <w:tcPr>
            <w:tcW w:w="625" w:type="pct"/>
            <w:shd w:val="clear" w:color="auto" w:fill="auto"/>
            <w:vAlign w:val="bottom"/>
          </w:tcPr>
          <w:p w14:paraId="6642A4D6" w14:textId="77777777" w:rsidR="00A27607" w:rsidRPr="00F73937" w:rsidRDefault="00A27607" w:rsidP="0079140F">
            <w:pPr>
              <w:ind w:right="66"/>
              <w:jc w:val="center"/>
            </w:pPr>
            <w:r w:rsidRPr="00F73937">
              <w:t>2021</w:t>
            </w:r>
          </w:p>
        </w:tc>
        <w:tc>
          <w:tcPr>
            <w:tcW w:w="146" w:type="pct"/>
            <w:shd w:val="clear" w:color="auto" w:fill="auto"/>
          </w:tcPr>
          <w:p w14:paraId="25BA8F51" w14:textId="77777777" w:rsidR="00A27607" w:rsidRPr="00F73937" w:rsidRDefault="00A27607" w:rsidP="0079140F">
            <w:pPr>
              <w:ind w:right="66"/>
              <w:jc w:val="right"/>
            </w:pPr>
          </w:p>
        </w:tc>
        <w:tc>
          <w:tcPr>
            <w:tcW w:w="623" w:type="pct"/>
            <w:gridSpan w:val="2"/>
            <w:shd w:val="clear" w:color="auto" w:fill="auto"/>
          </w:tcPr>
          <w:p w14:paraId="0118EDA5" w14:textId="77777777" w:rsidR="00A27607" w:rsidRPr="00F73937" w:rsidRDefault="00A27607" w:rsidP="0079140F">
            <w:pPr>
              <w:ind w:right="66"/>
              <w:jc w:val="center"/>
            </w:pPr>
            <w:r w:rsidRPr="00F73937">
              <w:t>2022</w:t>
            </w:r>
          </w:p>
        </w:tc>
        <w:tc>
          <w:tcPr>
            <w:tcW w:w="127" w:type="pct"/>
            <w:gridSpan w:val="2"/>
          </w:tcPr>
          <w:p w14:paraId="346196E7" w14:textId="77777777" w:rsidR="00A27607" w:rsidRPr="00F73937" w:rsidRDefault="00A27607" w:rsidP="0079140F">
            <w:pPr>
              <w:ind w:right="66"/>
              <w:jc w:val="right"/>
            </w:pPr>
          </w:p>
        </w:tc>
        <w:tc>
          <w:tcPr>
            <w:tcW w:w="604" w:type="pct"/>
          </w:tcPr>
          <w:p w14:paraId="1EE6EC18" w14:textId="77777777" w:rsidR="00A27607" w:rsidRPr="00F73937" w:rsidRDefault="00A27607" w:rsidP="0079140F">
            <w:pPr>
              <w:ind w:right="66"/>
              <w:jc w:val="center"/>
            </w:pPr>
            <w:r w:rsidRPr="00F73937">
              <w:t>2021</w:t>
            </w:r>
          </w:p>
        </w:tc>
      </w:tr>
      <w:tr w:rsidR="00A27607" w:rsidRPr="00F73937" w14:paraId="7439909A" w14:textId="77777777" w:rsidTr="0079140F">
        <w:trPr>
          <w:trHeight w:val="255"/>
        </w:trPr>
        <w:tc>
          <w:tcPr>
            <w:tcW w:w="2108" w:type="pct"/>
            <w:vAlign w:val="bottom"/>
          </w:tcPr>
          <w:p w14:paraId="32979C73" w14:textId="77777777" w:rsidR="00A27607" w:rsidRPr="00F73937" w:rsidRDefault="00A27607" w:rsidP="0079140F">
            <w:pPr>
              <w:spacing w:line="240" w:lineRule="atLeast"/>
              <w:ind w:right="-137"/>
            </w:pPr>
          </w:p>
        </w:tc>
        <w:tc>
          <w:tcPr>
            <w:tcW w:w="2892" w:type="pct"/>
            <w:gridSpan w:val="9"/>
            <w:shd w:val="clear" w:color="auto" w:fill="auto"/>
            <w:vAlign w:val="bottom"/>
          </w:tcPr>
          <w:p w14:paraId="7D59AC72" w14:textId="77777777" w:rsidR="00A27607" w:rsidRPr="00F73937" w:rsidRDefault="00A27607" w:rsidP="0079140F">
            <w:pPr>
              <w:ind w:right="66"/>
              <w:jc w:val="center"/>
            </w:pPr>
            <w:r w:rsidRPr="00F73937">
              <w:rPr>
                <w:i/>
                <w:iCs/>
                <w:lang w:val="en-GB"/>
              </w:rPr>
              <w:t>(</w:t>
            </w:r>
            <w:proofErr w:type="gramStart"/>
            <w:r w:rsidRPr="00F73937">
              <w:rPr>
                <w:i/>
                <w:iCs/>
                <w:lang w:val="en-GB"/>
              </w:rPr>
              <w:t>in</w:t>
            </w:r>
            <w:proofErr w:type="gramEnd"/>
            <w:r w:rsidRPr="00F73937">
              <w:rPr>
                <w:i/>
                <w:iCs/>
                <w:lang w:val="en-GB"/>
              </w:rPr>
              <w:t xml:space="preserve"> thousand Baht / thousand</w:t>
            </w:r>
            <w:r w:rsidRPr="00F73937">
              <w:rPr>
                <w:i/>
                <w:iCs/>
              </w:rPr>
              <w:t xml:space="preserve"> shares</w:t>
            </w:r>
            <w:r w:rsidRPr="00F73937">
              <w:rPr>
                <w:i/>
                <w:iCs/>
                <w:lang w:val="en-GB"/>
              </w:rPr>
              <w:t>)</w:t>
            </w:r>
          </w:p>
        </w:tc>
      </w:tr>
      <w:tr w:rsidR="00A27607" w:rsidRPr="00F73937" w14:paraId="69035C82" w14:textId="77777777" w:rsidTr="0079140F">
        <w:trPr>
          <w:trHeight w:val="255"/>
        </w:trPr>
        <w:tc>
          <w:tcPr>
            <w:tcW w:w="2108" w:type="pct"/>
            <w:vAlign w:val="bottom"/>
          </w:tcPr>
          <w:p w14:paraId="5F6D5DDA" w14:textId="77777777" w:rsidR="00A27607" w:rsidRPr="00F73937" w:rsidRDefault="00A27607" w:rsidP="0079140F">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01B6626B" w14:textId="77777777" w:rsidR="00A27607" w:rsidRPr="00F73937" w:rsidRDefault="00A27607" w:rsidP="0079140F">
            <w:pPr>
              <w:pStyle w:val="BodyText"/>
              <w:spacing w:after="0" w:line="240" w:lineRule="auto"/>
              <w:ind w:right="66"/>
              <w:jc w:val="right"/>
              <w:rPr>
                <w:highlight w:val="yellow"/>
              </w:rPr>
            </w:pPr>
          </w:p>
        </w:tc>
        <w:tc>
          <w:tcPr>
            <w:tcW w:w="142" w:type="pct"/>
            <w:shd w:val="clear" w:color="auto" w:fill="auto"/>
            <w:vAlign w:val="bottom"/>
          </w:tcPr>
          <w:p w14:paraId="4CEA5DC4" w14:textId="77777777" w:rsidR="00A27607" w:rsidRPr="00F73937" w:rsidRDefault="00A27607" w:rsidP="0079140F">
            <w:pPr>
              <w:pStyle w:val="BodyText"/>
              <w:spacing w:after="0" w:line="240" w:lineRule="auto"/>
              <w:ind w:right="66"/>
              <w:jc w:val="right"/>
            </w:pPr>
          </w:p>
        </w:tc>
        <w:tc>
          <w:tcPr>
            <w:tcW w:w="625" w:type="pct"/>
            <w:shd w:val="clear" w:color="auto" w:fill="auto"/>
          </w:tcPr>
          <w:p w14:paraId="561BF934" w14:textId="77777777" w:rsidR="00A27607" w:rsidRPr="00F73937" w:rsidRDefault="00A27607" w:rsidP="0079140F">
            <w:pPr>
              <w:ind w:right="66"/>
              <w:jc w:val="right"/>
            </w:pPr>
          </w:p>
        </w:tc>
        <w:tc>
          <w:tcPr>
            <w:tcW w:w="146" w:type="pct"/>
            <w:shd w:val="clear" w:color="auto" w:fill="auto"/>
          </w:tcPr>
          <w:p w14:paraId="0A3417EF" w14:textId="77777777" w:rsidR="00A27607" w:rsidRPr="00F73937" w:rsidRDefault="00A27607" w:rsidP="0079140F">
            <w:pPr>
              <w:ind w:right="66"/>
              <w:jc w:val="right"/>
            </w:pPr>
          </w:p>
        </w:tc>
        <w:tc>
          <w:tcPr>
            <w:tcW w:w="588" w:type="pct"/>
            <w:shd w:val="clear" w:color="auto" w:fill="auto"/>
          </w:tcPr>
          <w:p w14:paraId="0B86EFB6" w14:textId="77777777" w:rsidR="00A27607" w:rsidRPr="00F73937" w:rsidRDefault="00A27607" w:rsidP="0079140F">
            <w:pPr>
              <w:ind w:right="66"/>
              <w:jc w:val="right"/>
              <w:rPr>
                <w:highlight w:val="yellow"/>
              </w:rPr>
            </w:pPr>
          </w:p>
        </w:tc>
        <w:tc>
          <w:tcPr>
            <w:tcW w:w="143" w:type="pct"/>
            <w:gridSpan w:val="2"/>
          </w:tcPr>
          <w:p w14:paraId="52A6E252" w14:textId="77777777" w:rsidR="00A27607" w:rsidRPr="00F73937" w:rsidRDefault="00A27607" w:rsidP="0079140F">
            <w:pPr>
              <w:ind w:right="66"/>
              <w:jc w:val="right"/>
            </w:pPr>
          </w:p>
        </w:tc>
        <w:tc>
          <w:tcPr>
            <w:tcW w:w="623" w:type="pct"/>
            <w:gridSpan w:val="2"/>
          </w:tcPr>
          <w:p w14:paraId="67454F62" w14:textId="77777777" w:rsidR="00A27607" w:rsidRPr="00F73937" w:rsidRDefault="00A27607" w:rsidP="0079140F">
            <w:pPr>
              <w:ind w:right="66"/>
              <w:jc w:val="right"/>
            </w:pPr>
          </w:p>
        </w:tc>
      </w:tr>
      <w:tr w:rsidR="00A27607" w:rsidRPr="00F73937" w14:paraId="354726D0" w14:textId="77777777" w:rsidTr="0079140F">
        <w:trPr>
          <w:trHeight w:val="255"/>
        </w:trPr>
        <w:tc>
          <w:tcPr>
            <w:tcW w:w="2108" w:type="pct"/>
            <w:vAlign w:val="bottom"/>
          </w:tcPr>
          <w:p w14:paraId="4100D55F" w14:textId="77777777" w:rsidR="00A27607" w:rsidRPr="00F73937" w:rsidRDefault="00A27607" w:rsidP="0079140F">
            <w:pPr>
              <w:spacing w:line="240" w:lineRule="atLeast"/>
              <w:ind w:right="-137"/>
              <w:rPr>
                <w:b/>
                <w:bCs/>
              </w:rPr>
            </w:pPr>
            <w:r w:rsidRPr="00F73937">
              <w:rPr>
                <w:b/>
                <w:bCs/>
              </w:rPr>
              <w:t xml:space="preserve">   shareholders of the Company  </w:t>
            </w:r>
          </w:p>
          <w:p w14:paraId="580677CD" w14:textId="77777777" w:rsidR="00A27607" w:rsidRPr="00F73937" w:rsidRDefault="00A27607" w:rsidP="0079140F">
            <w:pPr>
              <w:spacing w:line="240" w:lineRule="atLeast"/>
              <w:ind w:right="-137"/>
            </w:pPr>
            <w:r w:rsidRPr="00F73937">
              <w:rPr>
                <w:b/>
                <w:bCs/>
              </w:rPr>
              <w:t xml:space="preserve">   (basic)</w:t>
            </w:r>
          </w:p>
        </w:tc>
        <w:tc>
          <w:tcPr>
            <w:tcW w:w="626" w:type="pct"/>
            <w:tcBorders>
              <w:bottom w:val="double" w:sz="4" w:space="0" w:color="auto"/>
            </w:tcBorders>
            <w:shd w:val="clear" w:color="auto" w:fill="auto"/>
            <w:vAlign w:val="bottom"/>
          </w:tcPr>
          <w:p w14:paraId="0B2EC898" w14:textId="77777777" w:rsidR="00A27607" w:rsidRPr="00F73937" w:rsidRDefault="00A27607" w:rsidP="0079140F">
            <w:pPr>
              <w:pStyle w:val="BodyText"/>
              <w:spacing w:after="0" w:line="240" w:lineRule="auto"/>
              <w:jc w:val="right"/>
              <w:rPr>
                <w:b/>
                <w:bCs/>
              </w:rPr>
            </w:pPr>
            <w:r>
              <w:rPr>
                <w:b/>
                <w:bCs/>
              </w:rPr>
              <w:t>463,547</w:t>
            </w:r>
          </w:p>
        </w:tc>
        <w:tc>
          <w:tcPr>
            <w:tcW w:w="142" w:type="pct"/>
            <w:shd w:val="clear" w:color="auto" w:fill="auto"/>
            <w:vAlign w:val="bottom"/>
          </w:tcPr>
          <w:p w14:paraId="1CD22FE2" w14:textId="77777777" w:rsidR="00A27607" w:rsidRPr="00F73937" w:rsidRDefault="00A27607" w:rsidP="0079140F">
            <w:pPr>
              <w:pStyle w:val="BodyText"/>
              <w:spacing w:after="0" w:line="240" w:lineRule="auto"/>
              <w:ind w:right="66"/>
              <w:jc w:val="right"/>
              <w:rPr>
                <w:b/>
                <w:bCs/>
              </w:rPr>
            </w:pPr>
          </w:p>
        </w:tc>
        <w:tc>
          <w:tcPr>
            <w:tcW w:w="625" w:type="pct"/>
            <w:tcBorders>
              <w:bottom w:val="double" w:sz="4" w:space="0" w:color="auto"/>
            </w:tcBorders>
            <w:shd w:val="clear" w:color="auto" w:fill="auto"/>
            <w:vAlign w:val="bottom"/>
          </w:tcPr>
          <w:p w14:paraId="4683C193" w14:textId="77777777" w:rsidR="00A27607" w:rsidRPr="00F73937" w:rsidRDefault="00A27607" w:rsidP="0079140F">
            <w:pPr>
              <w:tabs>
                <w:tab w:val="left" w:pos="890"/>
              </w:tabs>
              <w:ind w:right="66"/>
              <w:jc w:val="right"/>
              <w:rPr>
                <w:b/>
                <w:bCs/>
              </w:rPr>
            </w:pPr>
            <w:r>
              <w:rPr>
                <w:b/>
                <w:bCs/>
              </w:rPr>
              <w:t>80,770</w:t>
            </w:r>
          </w:p>
        </w:tc>
        <w:tc>
          <w:tcPr>
            <w:tcW w:w="146" w:type="pct"/>
            <w:shd w:val="clear" w:color="auto" w:fill="auto"/>
            <w:vAlign w:val="bottom"/>
          </w:tcPr>
          <w:p w14:paraId="47A60163" w14:textId="77777777" w:rsidR="00A27607" w:rsidRPr="00F73937" w:rsidRDefault="00A27607" w:rsidP="0079140F">
            <w:pPr>
              <w:ind w:right="66"/>
              <w:jc w:val="right"/>
              <w:rPr>
                <w:b/>
                <w:bCs/>
              </w:rPr>
            </w:pPr>
          </w:p>
        </w:tc>
        <w:tc>
          <w:tcPr>
            <w:tcW w:w="588" w:type="pct"/>
            <w:tcBorders>
              <w:bottom w:val="double" w:sz="4" w:space="0" w:color="auto"/>
            </w:tcBorders>
            <w:shd w:val="clear" w:color="auto" w:fill="auto"/>
            <w:vAlign w:val="bottom"/>
          </w:tcPr>
          <w:p w14:paraId="46901CC3" w14:textId="77777777" w:rsidR="00A27607" w:rsidRPr="00F73937" w:rsidRDefault="00A27607" w:rsidP="0079140F">
            <w:pPr>
              <w:pStyle w:val="BodyText"/>
              <w:spacing w:after="0" w:line="240" w:lineRule="auto"/>
              <w:ind w:right="-18"/>
              <w:jc w:val="right"/>
              <w:rPr>
                <w:b/>
                <w:bCs/>
              </w:rPr>
            </w:pPr>
            <w:r>
              <w:rPr>
                <w:b/>
                <w:bCs/>
              </w:rPr>
              <w:t>1,042,389</w:t>
            </w:r>
          </w:p>
        </w:tc>
        <w:tc>
          <w:tcPr>
            <w:tcW w:w="143" w:type="pct"/>
            <w:gridSpan w:val="2"/>
            <w:vAlign w:val="bottom"/>
          </w:tcPr>
          <w:p w14:paraId="21AC50F7" w14:textId="77777777" w:rsidR="00A27607" w:rsidRPr="00F73937" w:rsidRDefault="00A27607" w:rsidP="0079140F">
            <w:pPr>
              <w:pStyle w:val="BodyText"/>
              <w:spacing w:after="0" w:line="240" w:lineRule="auto"/>
              <w:jc w:val="right"/>
              <w:rPr>
                <w:b/>
                <w:bCs/>
              </w:rPr>
            </w:pPr>
          </w:p>
        </w:tc>
        <w:tc>
          <w:tcPr>
            <w:tcW w:w="623" w:type="pct"/>
            <w:gridSpan w:val="2"/>
            <w:tcBorders>
              <w:bottom w:val="double" w:sz="4" w:space="0" w:color="auto"/>
            </w:tcBorders>
            <w:vAlign w:val="bottom"/>
          </w:tcPr>
          <w:p w14:paraId="6AAACB53" w14:textId="77777777" w:rsidR="00A27607" w:rsidRPr="00F73937" w:rsidRDefault="00A27607" w:rsidP="0079140F">
            <w:pPr>
              <w:ind w:right="-12"/>
              <w:jc w:val="right"/>
              <w:rPr>
                <w:b/>
                <w:bCs/>
              </w:rPr>
            </w:pPr>
            <w:r>
              <w:rPr>
                <w:b/>
                <w:bCs/>
              </w:rPr>
              <w:t>66,561</w:t>
            </w:r>
          </w:p>
        </w:tc>
      </w:tr>
      <w:tr w:rsidR="00A27607" w:rsidRPr="00F73937" w14:paraId="4E466DE9" w14:textId="77777777" w:rsidTr="0079140F">
        <w:trPr>
          <w:trHeight w:val="255"/>
        </w:trPr>
        <w:tc>
          <w:tcPr>
            <w:tcW w:w="2108" w:type="pct"/>
            <w:vAlign w:val="bottom"/>
          </w:tcPr>
          <w:p w14:paraId="05A8D67A" w14:textId="77777777" w:rsidR="00A27607" w:rsidRPr="00F73937" w:rsidRDefault="00A27607" w:rsidP="0079140F">
            <w:pPr>
              <w:spacing w:line="240" w:lineRule="atLeast"/>
              <w:ind w:right="-137"/>
            </w:pPr>
          </w:p>
        </w:tc>
        <w:tc>
          <w:tcPr>
            <w:tcW w:w="626" w:type="pct"/>
            <w:tcBorders>
              <w:top w:val="double" w:sz="4" w:space="0" w:color="auto"/>
            </w:tcBorders>
            <w:shd w:val="clear" w:color="auto" w:fill="auto"/>
            <w:vAlign w:val="bottom"/>
          </w:tcPr>
          <w:p w14:paraId="3938C2CA" w14:textId="77777777" w:rsidR="00A27607" w:rsidRPr="00F73937" w:rsidRDefault="00A27607" w:rsidP="0079140F">
            <w:pPr>
              <w:pStyle w:val="BodyText"/>
              <w:spacing w:after="0" w:line="240" w:lineRule="auto"/>
              <w:jc w:val="right"/>
            </w:pPr>
          </w:p>
        </w:tc>
        <w:tc>
          <w:tcPr>
            <w:tcW w:w="142" w:type="pct"/>
            <w:shd w:val="clear" w:color="auto" w:fill="auto"/>
            <w:vAlign w:val="bottom"/>
          </w:tcPr>
          <w:p w14:paraId="51958943" w14:textId="77777777" w:rsidR="00A27607" w:rsidRPr="00F73937" w:rsidRDefault="00A27607" w:rsidP="0079140F">
            <w:pPr>
              <w:pStyle w:val="BodyText"/>
              <w:spacing w:after="0" w:line="240" w:lineRule="auto"/>
              <w:ind w:right="66"/>
              <w:jc w:val="right"/>
            </w:pPr>
          </w:p>
        </w:tc>
        <w:tc>
          <w:tcPr>
            <w:tcW w:w="625" w:type="pct"/>
            <w:tcBorders>
              <w:top w:val="double" w:sz="4" w:space="0" w:color="auto"/>
            </w:tcBorders>
            <w:shd w:val="clear" w:color="auto" w:fill="auto"/>
          </w:tcPr>
          <w:p w14:paraId="70BFACEC" w14:textId="77777777" w:rsidR="00A27607" w:rsidRPr="00F73937" w:rsidRDefault="00A27607" w:rsidP="0079140F">
            <w:pPr>
              <w:ind w:right="66"/>
              <w:jc w:val="right"/>
            </w:pPr>
          </w:p>
        </w:tc>
        <w:tc>
          <w:tcPr>
            <w:tcW w:w="146" w:type="pct"/>
            <w:shd w:val="clear" w:color="auto" w:fill="auto"/>
          </w:tcPr>
          <w:p w14:paraId="0459D4EC" w14:textId="77777777" w:rsidR="00A27607" w:rsidRPr="00F73937" w:rsidRDefault="00A27607" w:rsidP="0079140F">
            <w:pPr>
              <w:ind w:right="66"/>
              <w:jc w:val="right"/>
            </w:pPr>
          </w:p>
        </w:tc>
        <w:tc>
          <w:tcPr>
            <w:tcW w:w="588" w:type="pct"/>
            <w:tcBorders>
              <w:top w:val="double" w:sz="4" w:space="0" w:color="auto"/>
            </w:tcBorders>
            <w:shd w:val="clear" w:color="auto" w:fill="auto"/>
          </w:tcPr>
          <w:p w14:paraId="054A0687" w14:textId="77777777" w:rsidR="00A27607" w:rsidRPr="00F73937" w:rsidRDefault="00A27607" w:rsidP="0079140F">
            <w:pPr>
              <w:ind w:right="-18"/>
              <w:jc w:val="right"/>
            </w:pPr>
          </w:p>
        </w:tc>
        <w:tc>
          <w:tcPr>
            <w:tcW w:w="143" w:type="pct"/>
            <w:gridSpan w:val="2"/>
          </w:tcPr>
          <w:p w14:paraId="03E923A4" w14:textId="77777777" w:rsidR="00A27607" w:rsidRPr="00F73937" w:rsidRDefault="00A27607" w:rsidP="0079140F">
            <w:pPr>
              <w:ind w:right="66"/>
              <w:jc w:val="right"/>
            </w:pPr>
          </w:p>
        </w:tc>
        <w:tc>
          <w:tcPr>
            <w:tcW w:w="623" w:type="pct"/>
            <w:gridSpan w:val="2"/>
            <w:tcBorders>
              <w:top w:val="double" w:sz="4" w:space="0" w:color="auto"/>
            </w:tcBorders>
          </w:tcPr>
          <w:p w14:paraId="2208FFB4" w14:textId="77777777" w:rsidR="00A27607" w:rsidRPr="00F73937" w:rsidRDefault="00A27607" w:rsidP="0079140F">
            <w:pPr>
              <w:ind w:right="-12"/>
              <w:jc w:val="right"/>
            </w:pPr>
          </w:p>
        </w:tc>
      </w:tr>
      <w:tr w:rsidR="00A27607" w:rsidRPr="00F73937" w14:paraId="0DAA3F3B" w14:textId="77777777" w:rsidTr="0079140F">
        <w:trPr>
          <w:trHeight w:val="255"/>
        </w:trPr>
        <w:tc>
          <w:tcPr>
            <w:tcW w:w="2108" w:type="pct"/>
            <w:vAlign w:val="bottom"/>
          </w:tcPr>
          <w:p w14:paraId="7EF37575" w14:textId="77777777" w:rsidR="00A27607" w:rsidRPr="00F73937" w:rsidRDefault="00A27607" w:rsidP="0079140F">
            <w:pPr>
              <w:spacing w:line="240" w:lineRule="atLeast"/>
              <w:ind w:right="-137"/>
              <w:rPr>
                <w:b/>
                <w:bCs/>
                <w:i/>
                <w:iCs/>
              </w:rPr>
            </w:pPr>
            <w:r w:rsidRPr="00F73937">
              <w:rPr>
                <w:b/>
                <w:bCs/>
                <w:i/>
                <w:iCs/>
              </w:rPr>
              <w:t>Ordinary shares outstanding</w:t>
            </w:r>
          </w:p>
        </w:tc>
        <w:tc>
          <w:tcPr>
            <w:tcW w:w="626" w:type="pct"/>
            <w:shd w:val="clear" w:color="auto" w:fill="auto"/>
            <w:vAlign w:val="bottom"/>
          </w:tcPr>
          <w:p w14:paraId="5CEE0655" w14:textId="77777777" w:rsidR="00A27607" w:rsidRPr="00F73937" w:rsidRDefault="00A27607" w:rsidP="0079140F">
            <w:pPr>
              <w:pStyle w:val="BodyText"/>
              <w:spacing w:after="0" w:line="240" w:lineRule="auto"/>
              <w:jc w:val="right"/>
            </w:pPr>
          </w:p>
        </w:tc>
        <w:tc>
          <w:tcPr>
            <w:tcW w:w="142" w:type="pct"/>
            <w:shd w:val="clear" w:color="auto" w:fill="auto"/>
            <w:vAlign w:val="bottom"/>
          </w:tcPr>
          <w:p w14:paraId="3275DC65" w14:textId="77777777" w:rsidR="00A27607" w:rsidRPr="00F73937" w:rsidRDefault="00A27607" w:rsidP="0079140F">
            <w:pPr>
              <w:pStyle w:val="BodyText"/>
              <w:spacing w:after="0" w:line="240" w:lineRule="auto"/>
              <w:ind w:right="66"/>
              <w:jc w:val="right"/>
            </w:pPr>
          </w:p>
        </w:tc>
        <w:tc>
          <w:tcPr>
            <w:tcW w:w="625" w:type="pct"/>
            <w:shd w:val="clear" w:color="auto" w:fill="auto"/>
          </w:tcPr>
          <w:p w14:paraId="6E94EFA5" w14:textId="77777777" w:rsidR="00A27607" w:rsidRPr="00F73937" w:rsidRDefault="00A27607" w:rsidP="0079140F">
            <w:pPr>
              <w:ind w:right="66"/>
              <w:jc w:val="right"/>
            </w:pPr>
          </w:p>
        </w:tc>
        <w:tc>
          <w:tcPr>
            <w:tcW w:w="146" w:type="pct"/>
            <w:shd w:val="clear" w:color="auto" w:fill="auto"/>
          </w:tcPr>
          <w:p w14:paraId="62BA8ECA" w14:textId="77777777" w:rsidR="00A27607" w:rsidRPr="00F73937" w:rsidRDefault="00A27607" w:rsidP="0079140F">
            <w:pPr>
              <w:ind w:right="66"/>
              <w:jc w:val="right"/>
            </w:pPr>
          </w:p>
        </w:tc>
        <w:tc>
          <w:tcPr>
            <w:tcW w:w="588" w:type="pct"/>
            <w:shd w:val="clear" w:color="auto" w:fill="auto"/>
          </w:tcPr>
          <w:p w14:paraId="2A04D358" w14:textId="77777777" w:rsidR="00A27607" w:rsidRPr="00F73937" w:rsidRDefault="00A27607" w:rsidP="0079140F">
            <w:pPr>
              <w:ind w:right="-18"/>
              <w:jc w:val="right"/>
            </w:pPr>
          </w:p>
        </w:tc>
        <w:tc>
          <w:tcPr>
            <w:tcW w:w="143" w:type="pct"/>
            <w:gridSpan w:val="2"/>
          </w:tcPr>
          <w:p w14:paraId="162CA965" w14:textId="77777777" w:rsidR="00A27607" w:rsidRPr="00F73937" w:rsidRDefault="00A27607" w:rsidP="0079140F">
            <w:pPr>
              <w:ind w:right="66"/>
              <w:jc w:val="right"/>
            </w:pPr>
          </w:p>
        </w:tc>
        <w:tc>
          <w:tcPr>
            <w:tcW w:w="623" w:type="pct"/>
            <w:gridSpan w:val="2"/>
          </w:tcPr>
          <w:p w14:paraId="4A6B33AD" w14:textId="77777777" w:rsidR="00A27607" w:rsidRPr="00F73937" w:rsidRDefault="00A27607" w:rsidP="0079140F">
            <w:pPr>
              <w:ind w:right="-12"/>
              <w:jc w:val="right"/>
            </w:pPr>
          </w:p>
        </w:tc>
      </w:tr>
      <w:tr w:rsidR="00A27607" w:rsidRPr="00F73937" w14:paraId="2CDB4B68" w14:textId="77777777" w:rsidTr="0079140F">
        <w:trPr>
          <w:trHeight w:val="255"/>
        </w:trPr>
        <w:tc>
          <w:tcPr>
            <w:tcW w:w="2108" w:type="pct"/>
            <w:vAlign w:val="bottom"/>
          </w:tcPr>
          <w:p w14:paraId="57486391" w14:textId="77777777" w:rsidR="00A27607" w:rsidRPr="00F73937" w:rsidRDefault="00A27607" w:rsidP="0079140F">
            <w:pPr>
              <w:spacing w:line="240" w:lineRule="atLeast"/>
              <w:ind w:right="-137"/>
            </w:pPr>
            <w:r w:rsidRPr="00F73937">
              <w:t xml:space="preserve">Number of ordinary shares outstanding </w:t>
            </w:r>
          </w:p>
          <w:p w14:paraId="0F20A72B" w14:textId="77777777" w:rsidR="00A27607" w:rsidRPr="00F73937" w:rsidRDefault="00A27607" w:rsidP="0079140F">
            <w:pPr>
              <w:spacing w:line="240" w:lineRule="atLeast"/>
              <w:ind w:right="-137"/>
            </w:pPr>
            <w:r w:rsidRPr="00F73937">
              <w:t xml:space="preserve">   </w:t>
            </w:r>
            <w:proofErr w:type="gramStart"/>
            <w:r w:rsidRPr="00F73937">
              <w:t>at</w:t>
            </w:r>
            <w:proofErr w:type="gramEnd"/>
            <w:r w:rsidRPr="00F73937">
              <w:t xml:space="preserve"> 1 January</w:t>
            </w:r>
          </w:p>
        </w:tc>
        <w:tc>
          <w:tcPr>
            <w:tcW w:w="626" w:type="pct"/>
            <w:shd w:val="clear" w:color="auto" w:fill="auto"/>
            <w:vAlign w:val="bottom"/>
          </w:tcPr>
          <w:p w14:paraId="72B9C8E7" w14:textId="77777777" w:rsidR="00A27607" w:rsidRPr="00F73937" w:rsidRDefault="00A27607" w:rsidP="0079140F">
            <w:pPr>
              <w:pStyle w:val="BodyText"/>
              <w:spacing w:after="0" w:line="240" w:lineRule="auto"/>
              <w:jc w:val="right"/>
              <w:rPr>
                <w:rFonts w:cs="Angsana New"/>
                <w:lang w:val="en-US"/>
              </w:rPr>
            </w:pPr>
            <w:r w:rsidRPr="00AD4965">
              <w:rPr>
                <w:rFonts w:cs="Angsana New"/>
                <w:lang w:val="en-US"/>
              </w:rPr>
              <w:t>1,201,380</w:t>
            </w:r>
          </w:p>
        </w:tc>
        <w:tc>
          <w:tcPr>
            <w:tcW w:w="142" w:type="pct"/>
            <w:shd w:val="clear" w:color="auto" w:fill="auto"/>
            <w:vAlign w:val="bottom"/>
          </w:tcPr>
          <w:p w14:paraId="5C5D2D2B" w14:textId="77777777" w:rsidR="00A27607" w:rsidRPr="00F73937" w:rsidRDefault="00A27607" w:rsidP="0079140F">
            <w:pPr>
              <w:pStyle w:val="BodyText"/>
              <w:spacing w:after="0" w:line="240" w:lineRule="auto"/>
              <w:ind w:right="66"/>
              <w:jc w:val="right"/>
            </w:pPr>
          </w:p>
        </w:tc>
        <w:tc>
          <w:tcPr>
            <w:tcW w:w="625" w:type="pct"/>
            <w:shd w:val="clear" w:color="auto" w:fill="auto"/>
          </w:tcPr>
          <w:p w14:paraId="7D9AB025" w14:textId="77777777" w:rsidR="00A27607" w:rsidRPr="00F73937" w:rsidRDefault="00A27607" w:rsidP="0079140F">
            <w:pPr>
              <w:pStyle w:val="acctfourfigures"/>
              <w:shd w:val="clear" w:color="auto" w:fill="FFFFFF"/>
              <w:tabs>
                <w:tab w:val="clear" w:pos="765"/>
                <w:tab w:val="decimal" w:pos="1360"/>
              </w:tabs>
              <w:spacing w:line="240" w:lineRule="auto"/>
              <w:ind w:right="11"/>
            </w:pPr>
          </w:p>
          <w:p w14:paraId="3264805E" w14:textId="77777777" w:rsidR="00A27607" w:rsidRPr="00F73937" w:rsidRDefault="00A27607" w:rsidP="0079140F">
            <w:pPr>
              <w:pStyle w:val="acctfourfigures"/>
              <w:shd w:val="clear" w:color="auto" w:fill="FFFFFF"/>
              <w:tabs>
                <w:tab w:val="clear" w:pos="765"/>
                <w:tab w:val="decimal" w:pos="1360"/>
              </w:tabs>
              <w:spacing w:line="240" w:lineRule="auto"/>
              <w:ind w:right="11"/>
            </w:pPr>
            <w:r w:rsidRPr="00F73937">
              <w:t>1,005,000</w:t>
            </w:r>
          </w:p>
        </w:tc>
        <w:tc>
          <w:tcPr>
            <w:tcW w:w="146" w:type="pct"/>
            <w:shd w:val="clear" w:color="auto" w:fill="auto"/>
          </w:tcPr>
          <w:p w14:paraId="549D529D" w14:textId="77777777" w:rsidR="00A27607" w:rsidRPr="00F73937" w:rsidRDefault="00A27607" w:rsidP="0079140F">
            <w:pPr>
              <w:ind w:right="66"/>
              <w:jc w:val="right"/>
            </w:pPr>
          </w:p>
        </w:tc>
        <w:tc>
          <w:tcPr>
            <w:tcW w:w="588" w:type="pct"/>
            <w:shd w:val="clear" w:color="auto" w:fill="auto"/>
          </w:tcPr>
          <w:p w14:paraId="32774147" w14:textId="77777777" w:rsidR="00A27607" w:rsidRDefault="00A27607" w:rsidP="0079140F">
            <w:pPr>
              <w:pStyle w:val="BodyText"/>
              <w:spacing w:after="0" w:line="240" w:lineRule="auto"/>
              <w:ind w:right="-18"/>
              <w:jc w:val="right"/>
              <w:rPr>
                <w:rFonts w:cs="Angsana New"/>
                <w:lang w:val="en-US"/>
              </w:rPr>
            </w:pPr>
          </w:p>
          <w:p w14:paraId="24101E61" w14:textId="77777777" w:rsidR="00A27607" w:rsidRPr="00F73937" w:rsidRDefault="00A27607" w:rsidP="0079140F">
            <w:pPr>
              <w:pStyle w:val="BodyText"/>
              <w:spacing w:after="0" w:line="240" w:lineRule="auto"/>
              <w:ind w:right="-18"/>
              <w:jc w:val="right"/>
              <w:rPr>
                <w:rFonts w:cs="Angsana New"/>
                <w:lang w:val="en-US"/>
              </w:rPr>
            </w:pPr>
            <w:r w:rsidRPr="001772F2">
              <w:rPr>
                <w:rFonts w:cs="Angsana New"/>
                <w:lang w:val="en-US"/>
              </w:rPr>
              <w:t>1,201,380</w:t>
            </w:r>
          </w:p>
        </w:tc>
        <w:tc>
          <w:tcPr>
            <w:tcW w:w="143" w:type="pct"/>
            <w:gridSpan w:val="2"/>
          </w:tcPr>
          <w:p w14:paraId="196A440F" w14:textId="77777777" w:rsidR="00A27607" w:rsidRPr="00F73937" w:rsidRDefault="00A27607" w:rsidP="0079140F">
            <w:pPr>
              <w:ind w:right="66"/>
              <w:jc w:val="right"/>
            </w:pPr>
          </w:p>
        </w:tc>
        <w:tc>
          <w:tcPr>
            <w:tcW w:w="623" w:type="pct"/>
            <w:gridSpan w:val="2"/>
            <w:shd w:val="clear" w:color="auto" w:fill="auto"/>
          </w:tcPr>
          <w:p w14:paraId="1CC1BE9B" w14:textId="77777777" w:rsidR="00A27607" w:rsidRPr="00F73937" w:rsidRDefault="00A27607" w:rsidP="0079140F">
            <w:pPr>
              <w:pStyle w:val="acctfourfigures"/>
              <w:shd w:val="clear" w:color="auto" w:fill="FFFFFF"/>
              <w:tabs>
                <w:tab w:val="clear" w:pos="765"/>
                <w:tab w:val="decimal" w:pos="1360"/>
              </w:tabs>
              <w:spacing w:line="240" w:lineRule="auto"/>
              <w:ind w:right="-12"/>
            </w:pPr>
          </w:p>
          <w:p w14:paraId="4FB9FAE7" w14:textId="77777777" w:rsidR="00A27607" w:rsidRPr="00F73937" w:rsidRDefault="00A27607" w:rsidP="0079140F">
            <w:pPr>
              <w:pStyle w:val="acctfourfigures"/>
              <w:shd w:val="clear" w:color="auto" w:fill="FFFFFF"/>
              <w:tabs>
                <w:tab w:val="clear" w:pos="765"/>
                <w:tab w:val="decimal" w:pos="1360"/>
              </w:tabs>
              <w:spacing w:line="240" w:lineRule="auto"/>
              <w:ind w:right="-12"/>
            </w:pPr>
            <w:r w:rsidRPr="00F73937">
              <w:t>1,005,000</w:t>
            </w:r>
          </w:p>
        </w:tc>
      </w:tr>
      <w:tr w:rsidR="00A27607" w:rsidRPr="00F73937" w14:paraId="07CADB05" w14:textId="77777777" w:rsidTr="0079140F">
        <w:trPr>
          <w:trHeight w:val="255"/>
        </w:trPr>
        <w:tc>
          <w:tcPr>
            <w:tcW w:w="2108" w:type="pct"/>
            <w:vAlign w:val="bottom"/>
          </w:tcPr>
          <w:p w14:paraId="73E8A64D" w14:textId="77777777" w:rsidR="00A27607" w:rsidRPr="00F73937" w:rsidRDefault="00A27607" w:rsidP="0079140F">
            <w:pPr>
              <w:spacing w:line="240" w:lineRule="atLeast"/>
              <w:ind w:right="-137"/>
            </w:pPr>
            <w:r w:rsidRPr="00F73937">
              <w:t xml:space="preserve">Effect of shares </w:t>
            </w:r>
            <w:r>
              <w:t>warrants</w:t>
            </w:r>
            <w:r w:rsidRPr="00F73937">
              <w:t xml:space="preserve"> exercised</w:t>
            </w:r>
          </w:p>
        </w:tc>
        <w:tc>
          <w:tcPr>
            <w:tcW w:w="626" w:type="pct"/>
            <w:shd w:val="clear" w:color="auto" w:fill="auto"/>
            <w:vAlign w:val="bottom"/>
          </w:tcPr>
          <w:p w14:paraId="3F40C9CA" w14:textId="77777777" w:rsidR="00A27607" w:rsidRPr="00F73937" w:rsidRDefault="00A27607" w:rsidP="0079140F">
            <w:pPr>
              <w:pStyle w:val="acctfourfigures"/>
              <w:tabs>
                <w:tab w:val="clear" w:pos="765"/>
                <w:tab w:val="decimal" w:pos="964"/>
              </w:tabs>
              <w:spacing w:line="240" w:lineRule="atLeast"/>
              <w:ind w:left="-84" w:right="-137"/>
              <w:rPr>
                <w:rFonts w:cs="Angsana New"/>
              </w:rPr>
            </w:pPr>
            <w:r>
              <w:rPr>
                <w:rFonts w:cs="Angsana New"/>
              </w:rPr>
              <w:t>26,406</w:t>
            </w:r>
          </w:p>
        </w:tc>
        <w:tc>
          <w:tcPr>
            <w:tcW w:w="142" w:type="pct"/>
            <w:shd w:val="clear" w:color="auto" w:fill="auto"/>
            <w:vAlign w:val="bottom"/>
          </w:tcPr>
          <w:p w14:paraId="338A20ED" w14:textId="77777777" w:rsidR="00A27607" w:rsidRPr="00F73937" w:rsidRDefault="00A27607" w:rsidP="0079140F">
            <w:pPr>
              <w:pStyle w:val="BodyText"/>
              <w:spacing w:after="0" w:line="240" w:lineRule="auto"/>
              <w:ind w:right="66"/>
              <w:jc w:val="right"/>
            </w:pPr>
          </w:p>
        </w:tc>
        <w:tc>
          <w:tcPr>
            <w:tcW w:w="625" w:type="pct"/>
            <w:shd w:val="clear" w:color="auto" w:fill="auto"/>
          </w:tcPr>
          <w:p w14:paraId="551DF611" w14:textId="77777777" w:rsidR="00A27607" w:rsidRPr="00F73937" w:rsidRDefault="00A27607" w:rsidP="0079140F">
            <w:pPr>
              <w:pStyle w:val="acctfourfigures"/>
              <w:shd w:val="clear" w:color="auto" w:fill="FFFFFF"/>
              <w:tabs>
                <w:tab w:val="clear" w:pos="765"/>
                <w:tab w:val="decimal" w:pos="1360"/>
              </w:tabs>
              <w:spacing w:line="240" w:lineRule="auto"/>
              <w:ind w:right="11"/>
            </w:pPr>
            <w:r>
              <w:t>11,644</w:t>
            </w:r>
          </w:p>
        </w:tc>
        <w:tc>
          <w:tcPr>
            <w:tcW w:w="146" w:type="pct"/>
            <w:shd w:val="clear" w:color="auto" w:fill="auto"/>
          </w:tcPr>
          <w:p w14:paraId="7975DF6F" w14:textId="77777777" w:rsidR="00A27607" w:rsidRPr="00F73937" w:rsidRDefault="00A27607" w:rsidP="0079140F">
            <w:pPr>
              <w:ind w:right="66"/>
              <w:jc w:val="right"/>
            </w:pPr>
          </w:p>
        </w:tc>
        <w:tc>
          <w:tcPr>
            <w:tcW w:w="588" w:type="pct"/>
            <w:shd w:val="clear" w:color="auto" w:fill="auto"/>
            <w:vAlign w:val="bottom"/>
          </w:tcPr>
          <w:p w14:paraId="3A09AFCB" w14:textId="77777777" w:rsidR="00A27607" w:rsidRPr="00F73937" w:rsidRDefault="00A27607" w:rsidP="0079140F">
            <w:pPr>
              <w:pStyle w:val="acctfourfigures"/>
              <w:tabs>
                <w:tab w:val="clear" w:pos="765"/>
                <w:tab w:val="decimal" w:pos="889"/>
              </w:tabs>
              <w:spacing w:line="240" w:lineRule="atLeast"/>
              <w:ind w:left="-84" w:right="-137"/>
              <w:rPr>
                <w:rFonts w:cs="Angsana New"/>
              </w:rPr>
            </w:pPr>
            <w:r>
              <w:rPr>
                <w:rFonts w:cs="Angsana New"/>
              </w:rPr>
              <w:t>26,406</w:t>
            </w:r>
          </w:p>
        </w:tc>
        <w:tc>
          <w:tcPr>
            <w:tcW w:w="143" w:type="pct"/>
            <w:gridSpan w:val="2"/>
          </w:tcPr>
          <w:p w14:paraId="20A9CC00" w14:textId="77777777" w:rsidR="00A27607" w:rsidRPr="00F73937" w:rsidRDefault="00A27607" w:rsidP="0079140F">
            <w:pPr>
              <w:ind w:right="66"/>
              <w:jc w:val="right"/>
            </w:pPr>
          </w:p>
        </w:tc>
        <w:tc>
          <w:tcPr>
            <w:tcW w:w="623" w:type="pct"/>
            <w:gridSpan w:val="2"/>
            <w:shd w:val="clear" w:color="auto" w:fill="auto"/>
            <w:vAlign w:val="bottom"/>
          </w:tcPr>
          <w:p w14:paraId="2D03D9E4" w14:textId="77777777" w:rsidR="00A27607" w:rsidRPr="00F73937" w:rsidRDefault="00A27607" w:rsidP="0079140F">
            <w:pPr>
              <w:pStyle w:val="acctfourfigures"/>
              <w:shd w:val="clear" w:color="auto" w:fill="FFFFFF"/>
              <w:tabs>
                <w:tab w:val="clear" w:pos="765"/>
                <w:tab w:val="decimal" w:pos="1360"/>
              </w:tabs>
              <w:spacing w:line="240" w:lineRule="auto"/>
              <w:ind w:right="-12"/>
            </w:pPr>
            <w:r>
              <w:t>11,644</w:t>
            </w:r>
          </w:p>
        </w:tc>
      </w:tr>
      <w:tr w:rsidR="00A27607" w:rsidRPr="00F73937" w14:paraId="222D51F2" w14:textId="77777777" w:rsidTr="0079140F">
        <w:trPr>
          <w:trHeight w:val="255"/>
        </w:trPr>
        <w:tc>
          <w:tcPr>
            <w:tcW w:w="2108" w:type="pct"/>
            <w:vAlign w:val="bottom"/>
          </w:tcPr>
          <w:p w14:paraId="0C410478" w14:textId="77777777" w:rsidR="00A27607" w:rsidRPr="008C1CCD" w:rsidRDefault="00A27607" w:rsidP="0079140F">
            <w:pPr>
              <w:spacing w:line="240" w:lineRule="atLeast"/>
              <w:ind w:right="-137"/>
            </w:pPr>
            <w:r w:rsidRPr="008C1CCD">
              <w:t>Effect of shares issued</w:t>
            </w:r>
          </w:p>
        </w:tc>
        <w:tc>
          <w:tcPr>
            <w:tcW w:w="626" w:type="pct"/>
            <w:tcBorders>
              <w:bottom w:val="single" w:sz="4" w:space="0" w:color="auto"/>
            </w:tcBorders>
            <w:shd w:val="clear" w:color="auto" w:fill="auto"/>
            <w:vAlign w:val="bottom"/>
          </w:tcPr>
          <w:p w14:paraId="3555252B" w14:textId="77777777" w:rsidR="00A27607" w:rsidRPr="00F73937" w:rsidRDefault="00A27607" w:rsidP="0079140F">
            <w:pPr>
              <w:pStyle w:val="BodyText"/>
              <w:spacing w:after="0" w:line="240" w:lineRule="auto"/>
              <w:jc w:val="right"/>
              <w:rPr>
                <w:rFonts w:cs="Angsana New"/>
                <w:lang w:val="en-US"/>
              </w:rPr>
            </w:pPr>
            <w:r>
              <w:rPr>
                <w:rFonts w:cs="Angsana New"/>
                <w:lang w:val="en-US"/>
              </w:rPr>
              <w:t>66,523</w:t>
            </w:r>
          </w:p>
        </w:tc>
        <w:tc>
          <w:tcPr>
            <w:tcW w:w="142" w:type="pct"/>
            <w:shd w:val="clear" w:color="auto" w:fill="auto"/>
            <w:vAlign w:val="bottom"/>
          </w:tcPr>
          <w:p w14:paraId="1E7FB798" w14:textId="77777777" w:rsidR="00A27607" w:rsidRPr="00F73937" w:rsidRDefault="00A27607" w:rsidP="0079140F">
            <w:pPr>
              <w:pStyle w:val="BodyText"/>
              <w:spacing w:after="0" w:line="240" w:lineRule="auto"/>
              <w:ind w:right="66"/>
              <w:jc w:val="right"/>
            </w:pPr>
          </w:p>
        </w:tc>
        <w:tc>
          <w:tcPr>
            <w:tcW w:w="625" w:type="pct"/>
            <w:shd w:val="clear" w:color="auto" w:fill="auto"/>
          </w:tcPr>
          <w:p w14:paraId="24B2F4F2" w14:textId="77777777" w:rsidR="00A27607" w:rsidRPr="004B38E4" w:rsidRDefault="00A27607" w:rsidP="00623213">
            <w:pPr>
              <w:pStyle w:val="acctfourfigures"/>
              <w:tabs>
                <w:tab w:val="clear" w:pos="765"/>
                <w:tab w:val="decimal" w:pos="651"/>
              </w:tabs>
              <w:spacing w:line="240" w:lineRule="atLeast"/>
              <w:ind w:left="-84" w:right="-137"/>
              <w:rPr>
                <w:rFonts w:cs="Angsana New"/>
              </w:rPr>
            </w:pPr>
            <w:r w:rsidRPr="004B38E4">
              <w:rPr>
                <w:rFonts w:cs="Angsana New"/>
              </w:rPr>
              <w:t>-</w:t>
            </w:r>
          </w:p>
        </w:tc>
        <w:tc>
          <w:tcPr>
            <w:tcW w:w="146" w:type="pct"/>
            <w:shd w:val="clear" w:color="auto" w:fill="auto"/>
          </w:tcPr>
          <w:p w14:paraId="006BC0A2" w14:textId="77777777" w:rsidR="00A27607" w:rsidRPr="00F73937" w:rsidRDefault="00A27607" w:rsidP="0079140F">
            <w:pPr>
              <w:ind w:right="66"/>
              <w:jc w:val="right"/>
              <w:rPr>
                <w:b/>
                <w:bCs/>
              </w:rPr>
            </w:pPr>
          </w:p>
        </w:tc>
        <w:tc>
          <w:tcPr>
            <w:tcW w:w="588" w:type="pct"/>
            <w:tcBorders>
              <w:bottom w:val="single" w:sz="4" w:space="0" w:color="auto"/>
            </w:tcBorders>
            <w:shd w:val="clear" w:color="auto" w:fill="auto"/>
            <w:vAlign w:val="bottom"/>
          </w:tcPr>
          <w:p w14:paraId="40C9BCBA" w14:textId="77777777" w:rsidR="00A27607" w:rsidRPr="001772F2" w:rsidRDefault="00A27607" w:rsidP="0079140F">
            <w:pPr>
              <w:pStyle w:val="BodyText"/>
              <w:spacing w:after="0" w:line="240" w:lineRule="auto"/>
              <w:ind w:right="-18"/>
              <w:jc w:val="right"/>
              <w:rPr>
                <w:rFonts w:cs="Angsana New"/>
                <w:lang w:val="en-US"/>
              </w:rPr>
            </w:pPr>
            <w:r>
              <w:rPr>
                <w:rFonts w:cs="Angsana New"/>
                <w:lang w:val="en-US"/>
              </w:rPr>
              <w:t>66,523</w:t>
            </w:r>
          </w:p>
        </w:tc>
        <w:tc>
          <w:tcPr>
            <w:tcW w:w="143" w:type="pct"/>
            <w:gridSpan w:val="2"/>
          </w:tcPr>
          <w:p w14:paraId="1659F60E" w14:textId="77777777" w:rsidR="00A27607" w:rsidRPr="00F73937" w:rsidRDefault="00A27607" w:rsidP="0079140F">
            <w:pPr>
              <w:ind w:right="66"/>
              <w:jc w:val="right"/>
              <w:rPr>
                <w:b/>
                <w:bCs/>
              </w:rPr>
            </w:pPr>
          </w:p>
        </w:tc>
        <w:tc>
          <w:tcPr>
            <w:tcW w:w="623" w:type="pct"/>
            <w:gridSpan w:val="2"/>
            <w:shd w:val="clear" w:color="auto" w:fill="auto"/>
            <w:vAlign w:val="bottom"/>
          </w:tcPr>
          <w:p w14:paraId="144124CC" w14:textId="77777777" w:rsidR="00A27607" w:rsidRPr="004B38E4" w:rsidRDefault="00A27607" w:rsidP="00623213">
            <w:pPr>
              <w:pStyle w:val="acctfourfigures"/>
              <w:tabs>
                <w:tab w:val="clear" w:pos="765"/>
                <w:tab w:val="decimal" w:pos="651"/>
              </w:tabs>
              <w:spacing w:line="240" w:lineRule="atLeast"/>
              <w:ind w:left="-84" w:right="-137"/>
              <w:rPr>
                <w:rFonts w:cs="Angsana New"/>
              </w:rPr>
            </w:pPr>
            <w:r w:rsidRPr="004B38E4">
              <w:rPr>
                <w:rFonts w:cs="Angsana New"/>
              </w:rPr>
              <w:t>-</w:t>
            </w:r>
          </w:p>
        </w:tc>
      </w:tr>
      <w:tr w:rsidR="00A27607" w:rsidRPr="00F73937" w14:paraId="248F6A69" w14:textId="77777777" w:rsidTr="0079140F">
        <w:trPr>
          <w:trHeight w:val="255"/>
        </w:trPr>
        <w:tc>
          <w:tcPr>
            <w:tcW w:w="2108" w:type="pct"/>
            <w:vAlign w:val="bottom"/>
          </w:tcPr>
          <w:p w14:paraId="3FAD6E5B" w14:textId="77777777" w:rsidR="00A27607" w:rsidRPr="00F73937" w:rsidRDefault="00A27607" w:rsidP="0079140F">
            <w:pPr>
              <w:spacing w:line="240" w:lineRule="atLeast"/>
              <w:ind w:right="-137"/>
              <w:rPr>
                <w:b/>
                <w:bCs/>
              </w:rPr>
            </w:pPr>
            <w:r w:rsidRPr="00F73937">
              <w:rPr>
                <w:b/>
                <w:bCs/>
              </w:rPr>
              <w:t xml:space="preserve">Weighted average number of </w:t>
            </w:r>
          </w:p>
          <w:p w14:paraId="7B6F70CC" w14:textId="77777777" w:rsidR="00A27607" w:rsidRPr="00F73937" w:rsidRDefault="00A27607" w:rsidP="0079140F">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7D4736D8" w14:textId="77777777" w:rsidR="00A27607" w:rsidRDefault="00A27607" w:rsidP="0079140F">
            <w:pPr>
              <w:pStyle w:val="BodyText"/>
              <w:spacing w:after="0" w:line="240" w:lineRule="auto"/>
              <w:jc w:val="right"/>
              <w:rPr>
                <w:rFonts w:cs="Angsana New"/>
                <w:b/>
                <w:bCs/>
                <w:lang w:val="en-US"/>
              </w:rPr>
            </w:pPr>
          </w:p>
          <w:p w14:paraId="300FFCAC" w14:textId="77777777" w:rsidR="00A27607" w:rsidRPr="00F73937" w:rsidRDefault="00A27607" w:rsidP="0079140F">
            <w:pPr>
              <w:pStyle w:val="BodyText"/>
              <w:spacing w:after="0" w:line="240" w:lineRule="auto"/>
              <w:jc w:val="right"/>
              <w:rPr>
                <w:rFonts w:cs="Angsana New"/>
                <w:b/>
                <w:bCs/>
                <w:lang w:val="en-US"/>
              </w:rPr>
            </w:pPr>
            <w:r>
              <w:rPr>
                <w:rFonts w:cs="Angsana New"/>
                <w:b/>
                <w:bCs/>
                <w:lang w:val="en-US"/>
              </w:rPr>
              <w:t>1,294,309</w:t>
            </w:r>
          </w:p>
        </w:tc>
        <w:tc>
          <w:tcPr>
            <w:tcW w:w="142" w:type="pct"/>
            <w:shd w:val="clear" w:color="auto" w:fill="auto"/>
          </w:tcPr>
          <w:p w14:paraId="705D243B" w14:textId="77777777" w:rsidR="00A27607" w:rsidRPr="00F73937" w:rsidRDefault="00A27607" w:rsidP="0079140F">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4043CBCB" w14:textId="77777777" w:rsidR="00A27607" w:rsidRPr="00DC2E4C" w:rsidRDefault="00A27607" w:rsidP="0079140F">
            <w:pPr>
              <w:pStyle w:val="acctfourfigures"/>
              <w:shd w:val="clear" w:color="auto" w:fill="FFFFFF"/>
              <w:tabs>
                <w:tab w:val="clear" w:pos="765"/>
                <w:tab w:val="decimal" w:pos="1360"/>
              </w:tabs>
              <w:spacing w:line="240" w:lineRule="auto"/>
              <w:ind w:right="11"/>
              <w:rPr>
                <w:b/>
                <w:bCs/>
              </w:rPr>
            </w:pPr>
            <w:r>
              <w:rPr>
                <w:b/>
                <w:bCs/>
              </w:rPr>
              <w:t>1,016,644</w:t>
            </w:r>
          </w:p>
        </w:tc>
        <w:tc>
          <w:tcPr>
            <w:tcW w:w="146" w:type="pct"/>
            <w:shd w:val="clear" w:color="auto" w:fill="auto"/>
            <w:vAlign w:val="bottom"/>
          </w:tcPr>
          <w:p w14:paraId="03EDF501"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5ADCDB10" w14:textId="77777777" w:rsidR="00A27607" w:rsidRPr="00F73937" w:rsidRDefault="00A27607" w:rsidP="0079140F">
            <w:pPr>
              <w:pStyle w:val="acctfourfigures"/>
              <w:shd w:val="clear" w:color="auto" w:fill="FFFFFF"/>
              <w:tabs>
                <w:tab w:val="clear" w:pos="765"/>
                <w:tab w:val="left" w:pos="871"/>
                <w:tab w:val="decimal" w:pos="1360"/>
              </w:tabs>
              <w:spacing w:line="240" w:lineRule="auto"/>
              <w:ind w:right="-18"/>
              <w:rPr>
                <w:b/>
                <w:bCs/>
              </w:rPr>
            </w:pPr>
            <w:r>
              <w:rPr>
                <w:b/>
                <w:bCs/>
              </w:rPr>
              <w:t>1,294,309</w:t>
            </w:r>
          </w:p>
        </w:tc>
        <w:tc>
          <w:tcPr>
            <w:tcW w:w="143" w:type="pct"/>
            <w:gridSpan w:val="2"/>
            <w:vAlign w:val="bottom"/>
          </w:tcPr>
          <w:p w14:paraId="65CCDB63"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3" w:type="pct"/>
            <w:gridSpan w:val="2"/>
            <w:tcBorders>
              <w:top w:val="single" w:sz="4" w:space="0" w:color="auto"/>
              <w:bottom w:val="double" w:sz="4" w:space="0" w:color="auto"/>
            </w:tcBorders>
            <w:shd w:val="clear" w:color="auto" w:fill="auto"/>
            <w:vAlign w:val="bottom"/>
          </w:tcPr>
          <w:p w14:paraId="7F09585A"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1,016,644</w:t>
            </w:r>
          </w:p>
        </w:tc>
      </w:tr>
      <w:tr w:rsidR="00A27607" w:rsidRPr="00F73937" w14:paraId="1A1E0C39" w14:textId="77777777" w:rsidTr="0079140F">
        <w:trPr>
          <w:trHeight w:val="255"/>
        </w:trPr>
        <w:tc>
          <w:tcPr>
            <w:tcW w:w="2108" w:type="pct"/>
            <w:vAlign w:val="bottom"/>
          </w:tcPr>
          <w:p w14:paraId="2CF1FF69" w14:textId="77777777" w:rsidR="00A27607" w:rsidRPr="00F73937" w:rsidRDefault="00A27607" w:rsidP="0079140F">
            <w:pPr>
              <w:spacing w:line="240" w:lineRule="auto"/>
              <w:ind w:left="195" w:right="-80" w:hanging="195"/>
            </w:pPr>
            <w:r w:rsidRPr="00F73937">
              <w:t xml:space="preserve">Effect of exercise of share </w:t>
            </w:r>
            <w:r>
              <w:t>warrants</w:t>
            </w:r>
          </w:p>
        </w:tc>
        <w:tc>
          <w:tcPr>
            <w:tcW w:w="626" w:type="pct"/>
            <w:tcBorders>
              <w:top w:val="double" w:sz="4" w:space="0" w:color="auto"/>
            </w:tcBorders>
            <w:shd w:val="clear" w:color="auto" w:fill="auto"/>
          </w:tcPr>
          <w:p w14:paraId="5AE01AA3" w14:textId="77777777" w:rsidR="00A27607" w:rsidRPr="00F73937" w:rsidRDefault="00A27607" w:rsidP="0079140F">
            <w:pPr>
              <w:pStyle w:val="BodyText"/>
              <w:spacing w:after="0" w:line="240" w:lineRule="auto"/>
              <w:ind w:left="-370"/>
              <w:jc w:val="right"/>
            </w:pPr>
            <w:r>
              <w:t>18,831</w:t>
            </w:r>
          </w:p>
        </w:tc>
        <w:tc>
          <w:tcPr>
            <w:tcW w:w="142" w:type="pct"/>
            <w:shd w:val="clear" w:color="auto" w:fill="auto"/>
          </w:tcPr>
          <w:p w14:paraId="626AC198" w14:textId="77777777" w:rsidR="00A27607" w:rsidRPr="00F73937" w:rsidRDefault="00A27607" w:rsidP="0079140F">
            <w:pPr>
              <w:pStyle w:val="BodyText"/>
              <w:spacing w:after="0" w:line="240" w:lineRule="auto"/>
              <w:ind w:right="66"/>
              <w:jc w:val="right"/>
            </w:pPr>
          </w:p>
        </w:tc>
        <w:tc>
          <w:tcPr>
            <w:tcW w:w="625" w:type="pct"/>
            <w:tcBorders>
              <w:top w:val="double" w:sz="4" w:space="0" w:color="auto"/>
            </w:tcBorders>
            <w:shd w:val="clear" w:color="auto" w:fill="auto"/>
            <w:vAlign w:val="bottom"/>
          </w:tcPr>
          <w:p w14:paraId="3491D104" w14:textId="77777777" w:rsidR="00A27607" w:rsidRPr="00F73937" w:rsidRDefault="00A27607" w:rsidP="0079140F">
            <w:pPr>
              <w:pStyle w:val="acctfourfigures"/>
              <w:shd w:val="clear" w:color="auto" w:fill="FFFFFF"/>
              <w:tabs>
                <w:tab w:val="clear" w:pos="765"/>
                <w:tab w:val="decimal" w:pos="1360"/>
              </w:tabs>
              <w:spacing w:line="240" w:lineRule="auto"/>
              <w:ind w:right="11"/>
            </w:pPr>
            <w:r>
              <w:t>12,508</w:t>
            </w:r>
          </w:p>
        </w:tc>
        <w:tc>
          <w:tcPr>
            <w:tcW w:w="146" w:type="pct"/>
            <w:shd w:val="clear" w:color="auto" w:fill="auto"/>
            <w:vAlign w:val="bottom"/>
          </w:tcPr>
          <w:p w14:paraId="590C5667"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495B7FFD" w14:textId="77777777" w:rsidR="00A27607" w:rsidRPr="00F73937" w:rsidRDefault="00A27607" w:rsidP="0079140F">
            <w:pPr>
              <w:pStyle w:val="acctfourfigures"/>
              <w:shd w:val="clear" w:color="auto" w:fill="FFFFFF"/>
              <w:tabs>
                <w:tab w:val="clear" w:pos="765"/>
                <w:tab w:val="decimal" w:pos="1360"/>
              </w:tabs>
              <w:spacing w:line="240" w:lineRule="auto"/>
              <w:ind w:right="-18"/>
            </w:pPr>
            <w:r>
              <w:t>18,831</w:t>
            </w:r>
          </w:p>
        </w:tc>
        <w:tc>
          <w:tcPr>
            <w:tcW w:w="143" w:type="pct"/>
            <w:gridSpan w:val="2"/>
            <w:vAlign w:val="bottom"/>
          </w:tcPr>
          <w:p w14:paraId="5649ED31"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623" w:type="pct"/>
            <w:gridSpan w:val="2"/>
            <w:tcBorders>
              <w:top w:val="double" w:sz="4" w:space="0" w:color="auto"/>
            </w:tcBorders>
            <w:vAlign w:val="bottom"/>
          </w:tcPr>
          <w:p w14:paraId="6D1D5A4C" w14:textId="77777777" w:rsidR="00A27607" w:rsidRPr="00F73937" w:rsidRDefault="00A27607" w:rsidP="0079140F">
            <w:pPr>
              <w:pStyle w:val="acctfourfigures"/>
              <w:shd w:val="clear" w:color="auto" w:fill="FFFFFF"/>
              <w:tabs>
                <w:tab w:val="clear" w:pos="765"/>
                <w:tab w:val="decimal" w:pos="1360"/>
              </w:tabs>
              <w:spacing w:line="240" w:lineRule="auto"/>
              <w:ind w:right="-12"/>
            </w:pPr>
            <w:r>
              <w:t>12,508</w:t>
            </w:r>
          </w:p>
        </w:tc>
      </w:tr>
      <w:tr w:rsidR="00A27607" w:rsidRPr="00F73937" w14:paraId="3DA7429A" w14:textId="77777777" w:rsidTr="0079140F">
        <w:trPr>
          <w:trHeight w:val="255"/>
        </w:trPr>
        <w:tc>
          <w:tcPr>
            <w:tcW w:w="2108" w:type="pct"/>
            <w:vAlign w:val="bottom"/>
          </w:tcPr>
          <w:p w14:paraId="0DC7AEDE" w14:textId="77777777" w:rsidR="00A27607" w:rsidRPr="00F73937" w:rsidRDefault="00A27607" w:rsidP="0079140F">
            <w:pPr>
              <w:spacing w:line="240" w:lineRule="atLeast"/>
              <w:ind w:right="-137"/>
              <w:rPr>
                <w:b/>
                <w:bCs/>
              </w:rPr>
            </w:pPr>
            <w:r w:rsidRPr="00F73937">
              <w:rPr>
                <w:b/>
                <w:bCs/>
              </w:rPr>
              <w:t xml:space="preserve">Weighted average number of </w:t>
            </w:r>
          </w:p>
          <w:p w14:paraId="408C2B0D" w14:textId="77777777" w:rsidR="00A27607" w:rsidRPr="00F73937" w:rsidRDefault="00A27607" w:rsidP="0079140F">
            <w:pPr>
              <w:spacing w:line="240" w:lineRule="atLeast"/>
              <w:ind w:right="-137"/>
              <w:rPr>
                <w:b/>
                <w:bCs/>
              </w:rPr>
            </w:pPr>
            <w:r w:rsidRPr="00F73937">
              <w:rPr>
                <w:b/>
                <w:bCs/>
              </w:rPr>
              <w:t xml:space="preserve">   ordinary shares outstanding (dilute) </w:t>
            </w:r>
          </w:p>
        </w:tc>
        <w:tc>
          <w:tcPr>
            <w:tcW w:w="626" w:type="pct"/>
            <w:tcBorders>
              <w:top w:val="single" w:sz="4" w:space="0" w:color="auto"/>
              <w:bottom w:val="double" w:sz="4" w:space="0" w:color="auto"/>
            </w:tcBorders>
            <w:shd w:val="clear" w:color="auto" w:fill="auto"/>
            <w:vAlign w:val="bottom"/>
          </w:tcPr>
          <w:p w14:paraId="5C5C7899" w14:textId="77777777" w:rsidR="00A27607" w:rsidRPr="00F73937" w:rsidRDefault="00A27607" w:rsidP="0079140F">
            <w:pPr>
              <w:pStyle w:val="BodyText"/>
              <w:spacing w:after="0" w:line="240" w:lineRule="auto"/>
              <w:jc w:val="right"/>
              <w:rPr>
                <w:b/>
                <w:bCs/>
              </w:rPr>
            </w:pPr>
            <w:r>
              <w:rPr>
                <w:b/>
                <w:bCs/>
              </w:rPr>
              <w:t>1,313,140</w:t>
            </w:r>
          </w:p>
        </w:tc>
        <w:tc>
          <w:tcPr>
            <w:tcW w:w="142" w:type="pct"/>
            <w:shd w:val="clear" w:color="auto" w:fill="auto"/>
            <w:vAlign w:val="bottom"/>
          </w:tcPr>
          <w:p w14:paraId="628B6E7B" w14:textId="77777777" w:rsidR="00A27607" w:rsidRPr="00F73937" w:rsidRDefault="00A27607" w:rsidP="0079140F">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vAlign w:val="bottom"/>
          </w:tcPr>
          <w:p w14:paraId="1A1A49EA"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1,029,152</w:t>
            </w:r>
          </w:p>
        </w:tc>
        <w:tc>
          <w:tcPr>
            <w:tcW w:w="146" w:type="pct"/>
            <w:shd w:val="clear" w:color="auto" w:fill="auto"/>
            <w:vAlign w:val="bottom"/>
          </w:tcPr>
          <w:p w14:paraId="7D9258B1"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72617176"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rPr>
            </w:pPr>
            <w:r>
              <w:rPr>
                <w:b/>
                <w:bCs/>
              </w:rPr>
              <w:t>1,313,140</w:t>
            </w:r>
          </w:p>
        </w:tc>
        <w:tc>
          <w:tcPr>
            <w:tcW w:w="143" w:type="pct"/>
            <w:gridSpan w:val="2"/>
            <w:vAlign w:val="bottom"/>
          </w:tcPr>
          <w:p w14:paraId="1F4AC31D"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3" w:type="pct"/>
            <w:gridSpan w:val="2"/>
            <w:tcBorders>
              <w:top w:val="single" w:sz="4" w:space="0" w:color="auto"/>
              <w:bottom w:val="double" w:sz="4" w:space="0" w:color="auto"/>
            </w:tcBorders>
            <w:vAlign w:val="bottom"/>
          </w:tcPr>
          <w:p w14:paraId="122C0422"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1,029,152</w:t>
            </w:r>
          </w:p>
        </w:tc>
      </w:tr>
      <w:tr w:rsidR="00A27607" w:rsidRPr="00F73937" w14:paraId="4D3B9994" w14:textId="77777777" w:rsidTr="0079140F">
        <w:trPr>
          <w:trHeight w:val="255"/>
        </w:trPr>
        <w:tc>
          <w:tcPr>
            <w:tcW w:w="2108" w:type="pct"/>
            <w:vAlign w:val="bottom"/>
          </w:tcPr>
          <w:p w14:paraId="54B2D4E7" w14:textId="77777777" w:rsidR="00A27607" w:rsidRPr="00F73937" w:rsidRDefault="00A27607" w:rsidP="0079140F">
            <w:pPr>
              <w:spacing w:line="240" w:lineRule="atLeast"/>
              <w:rPr>
                <w:b/>
                <w:bCs/>
              </w:rPr>
            </w:pPr>
          </w:p>
        </w:tc>
        <w:tc>
          <w:tcPr>
            <w:tcW w:w="626" w:type="pct"/>
            <w:tcBorders>
              <w:top w:val="double" w:sz="4" w:space="0" w:color="auto"/>
            </w:tcBorders>
            <w:shd w:val="clear" w:color="auto" w:fill="auto"/>
            <w:vAlign w:val="bottom"/>
          </w:tcPr>
          <w:p w14:paraId="6B9E7C47" w14:textId="77777777" w:rsidR="00A27607" w:rsidRPr="00F73937" w:rsidRDefault="00A27607" w:rsidP="0079140F">
            <w:pPr>
              <w:pStyle w:val="BodyText"/>
              <w:spacing w:after="0" w:line="240" w:lineRule="auto"/>
              <w:jc w:val="right"/>
              <w:rPr>
                <w:b/>
                <w:bCs/>
              </w:rPr>
            </w:pPr>
          </w:p>
        </w:tc>
        <w:tc>
          <w:tcPr>
            <w:tcW w:w="142" w:type="pct"/>
            <w:shd w:val="clear" w:color="auto" w:fill="auto"/>
            <w:vAlign w:val="bottom"/>
          </w:tcPr>
          <w:p w14:paraId="3A12B23E" w14:textId="77777777" w:rsidR="00A27607" w:rsidRPr="00F73937" w:rsidRDefault="00A27607" w:rsidP="0079140F">
            <w:pPr>
              <w:pStyle w:val="BodyText"/>
              <w:spacing w:after="0" w:line="240" w:lineRule="auto"/>
              <w:jc w:val="right"/>
              <w:rPr>
                <w:b/>
                <w:bCs/>
              </w:rPr>
            </w:pPr>
          </w:p>
        </w:tc>
        <w:tc>
          <w:tcPr>
            <w:tcW w:w="625" w:type="pct"/>
            <w:tcBorders>
              <w:top w:val="double" w:sz="4" w:space="0" w:color="auto"/>
            </w:tcBorders>
            <w:shd w:val="clear" w:color="auto" w:fill="auto"/>
            <w:vAlign w:val="bottom"/>
          </w:tcPr>
          <w:p w14:paraId="7A4CD780"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70F447AD"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666EB38D" w14:textId="77777777" w:rsidR="00A27607" w:rsidRPr="00F73937" w:rsidRDefault="00A27607" w:rsidP="0079140F">
            <w:pPr>
              <w:pStyle w:val="acctfourfigures"/>
              <w:shd w:val="clear" w:color="auto" w:fill="FFFFFF"/>
              <w:tabs>
                <w:tab w:val="clear" w:pos="765"/>
                <w:tab w:val="decimal" w:pos="1360"/>
              </w:tabs>
              <w:spacing w:line="240" w:lineRule="auto"/>
              <w:ind w:right="-18"/>
            </w:pPr>
          </w:p>
        </w:tc>
        <w:tc>
          <w:tcPr>
            <w:tcW w:w="143" w:type="pct"/>
            <w:gridSpan w:val="2"/>
            <w:vAlign w:val="bottom"/>
          </w:tcPr>
          <w:p w14:paraId="3FEB243B" w14:textId="77777777" w:rsidR="00A27607" w:rsidRPr="00F73937" w:rsidRDefault="00A27607" w:rsidP="0079140F">
            <w:pPr>
              <w:pStyle w:val="acctfourfigures"/>
              <w:shd w:val="clear" w:color="auto" w:fill="FFFFFF"/>
              <w:tabs>
                <w:tab w:val="clear" w:pos="765"/>
                <w:tab w:val="decimal" w:pos="1360"/>
              </w:tabs>
              <w:spacing w:line="240" w:lineRule="auto"/>
              <w:ind w:right="11"/>
            </w:pPr>
          </w:p>
        </w:tc>
        <w:tc>
          <w:tcPr>
            <w:tcW w:w="623" w:type="pct"/>
            <w:gridSpan w:val="2"/>
            <w:tcBorders>
              <w:top w:val="double" w:sz="4" w:space="0" w:color="auto"/>
            </w:tcBorders>
            <w:vAlign w:val="bottom"/>
          </w:tcPr>
          <w:p w14:paraId="3AD9B683" w14:textId="77777777" w:rsidR="00A27607" w:rsidRPr="00F73937" w:rsidRDefault="00A27607" w:rsidP="0079140F">
            <w:pPr>
              <w:pStyle w:val="acctfourfigures"/>
              <w:shd w:val="clear" w:color="auto" w:fill="FFFFFF"/>
              <w:tabs>
                <w:tab w:val="clear" w:pos="765"/>
                <w:tab w:val="decimal" w:pos="1360"/>
              </w:tabs>
              <w:spacing w:line="240" w:lineRule="auto"/>
              <w:ind w:right="-12"/>
            </w:pPr>
          </w:p>
        </w:tc>
      </w:tr>
      <w:tr w:rsidR="00A27607" w:rsidRPr="00F73937" w14:paraId="40921190" w14:textId="77777777" w:rsidTr="0079140F">
        <w:trPr>
          <w:trHeight w:val="255"/>
        </w:trPr>
        <w:tc>
          <w:tcPr>
            <w:tcW w:w="2108" w:type="pct"/>
            <w:vAlign w:val="bottom"/>
          </w:tcPr>
          <w:p w14:paraId="027FA261" w14:textId="77777777" w:rsidR="00A27607" w:rsidRPr="00F73937" w:rsidRDefault="00A27607" w:rsidP="0079140F">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bottom w:val="double" w:sz="4" w:space="0" w:color="auto"/>
            </w:tcBorders>
            <w:shd w:val="clear" w:color="auto" w:fill="auto"/>
          </w:tcPr>
          <w:p w14:paraId="75850E05" w14:textId="77777777" w:rsidR="00A27607" w:rsidRPr="00EE18FF" w:rsidRDefault="00A27607" w:rsidP="0079140F">
            <w:pPr>
              <w:pStyle w:val="BodyText"/>
              <w:spacing w:after="0" w:line="240" w:lineRule="auto"/>
              <w:jc w:val="right"/>
              <w:rPr>
                <w:b/>
                <w:bCs/>
              </w:rPr>
            </w:pPr>
            <w:r>
              <w:rPr>
                <w:b/>
                <w:bCs/>
              </w:rPr>
              <w:t>0.3581</w:t>
            </w:r>
          </w:p>
        </w:tc>
        <w:tc>
          <w:tcPr>
            <w:tcW w:w="142" w:type="pct"/>
            <w:shd w:val="clear" w:color="auto" w:fill="auto"/>
            <w:vAlign w:val="bottom"/>
          </w:tcPr>
          <w:p w14:paraId="0C77CB29" w14:textId="77777777" w:rsidR="00A27607" w:rsidRPr="00F73937" w:rsidRDefault="00A27607" w:rsidP="0079140F">
            <w:pPr>
              <w:pStyle w:val="BodyText"/>
              <w:spacing w:after="0" w:line="240" w:lineRule="auto"/>
              <w:jc w:val="right"/>
              <w:rPr>
                <w:b/>
                <w:bCs/>
              </w:rPr>
            </w:pPr>
          </w:p>
        </w:tc>
        <w:tc>
          <w:tcPr>
            <w:tcW w:w="625" w:type="pct"/>
            <w:tcBorders>
              <w:bottom w:val="double" w:sz="4" w:space="0" w:color="auto"/>
            </w:tcBorders>
            <w:shd w:val="clear" w:color="auto" w:fill="auto"/>
            <w:vAlign w:val="bottom"/>
          </w:tcPr>
          <w:p w14:paraId="6AB99951"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0.0794</w:t>
            </w:r>
          </w:p>
        </w:tc>
        <w:tc>
          <w:tcPr>
            <w:tcW w:w="146" w:type="pct"/>
            <w:shd w:val="clear" w:color="auto" w:fill="auto"/>
            <w:vAlign w:val="bottom"/>
          </w:tcPr>
          <w:p w14:paraId="6D3BA5D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bottom w:val="double" w:sz="4" w:space="0" w:color="auto"/>
            </w:tcBorders>
            <w:shd w:val="clear" w:color="auto" w:fill="auto"/>
            <w:vAlign w:val="bottom"/>
          </w:tcPr>
          <w:p w14:paraId="24554A9F"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rPr>
            </w:pPr>
            <w:r>
              <w:rPr>
                <w:b/>
                <w:bCs/>
              </w:rPr>
              <w:t>0.8054</w:t>
            </w:r>
          </w:p>
        </w:tc>
        <w:tc>
          <w:tcPr>
            <w:tcW w:w="143" w:type="pct"/>
            <w:gridSpan w:val="2"/>
            <w:vAlign w:val="bottom"/>
          </w:tcPr>
          <w:p w14:paraId="771C8DCD"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623" w:type="pct"/>
            <w:gridSpan w:val="2"/>
            <w:tcBorders>
              <w:bottom w:val="double" w:sz="4" w:space="0" w:color="auto"/>
            </w:tcBorders>
            <w:vAlign w:val="bottom"/>
          </w:tcPr>
          <w:p w14:paraId="1D78DBB9"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0.0655</w:t>
            </w:r>
          </w:p>
        </w:tc>
      </w:tr>
      <w:tr w:rsidR="00A27607" w:rsidRPr="00F73937" w14:paraId="4296C5D6" w14:textId="77777777" w:rsidTr="0079140F">
        <w:trPr>
          <w:trHeight w:val="255"/>
        </w:trPr>
        <w:tc>
          <w:tcPr>
            <w:tcW w:w="2108" w:type="pct"/>
            <w:vAlign w:val="bottom"/>
          </w:tcPr>
          <w:p w14:paraId="3EB8947C" w14:textId="77777777" w:rsidR="00A27607" w:rsidRPr="00F73937" w:rsidRDefault="00A27607" w:rsidP="0079140F">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bottom w:val="double" w:sz="4" w:space="0" w:color="auto"/>
            </w:tcBorders>
            <w:shd w:val="clear" w:color="auto" w:fill="auto"/>
          </w:tcPr>
          <w:p w14:paraId="4A252459" w14:textId="77777777" w:rsidR="00A27607" w:rsidRPr="00EE18FF" w:rsidRDefault="00A27607" w:rsidP="0079140F">
            <w:pPr>
              <w:pStyle w:val="BodyText"/>
              <w:spacing w:after="0" w:line="240" w:lineRule="auto"/>
              <w:jc w:val="right"/>
              <w:rPr>
                <w:b/>
                <w:bCs/>
              </w:rPr>
            </w:pPr>
            <w:r>
              <w:rPr>
                <w:b/>
                <w:bCs/>
              </w:rPr>
              <w:t>0.3530</w:t>
            </w:r>
          </w:p>
        </w:tc>
        <w:tc>
          <w:tcPr>
            <w:tcW w:w="142" w:type="pct"/>
            <w:shd w:val="clear" w:color="auto" w:fill="auto"/>
            <w:vAlign w:val="bottom"/>
          </w:tcPr>
          <w:p w14:paraId="0DF0593B" w14:textId="77777777" w:rsidR="00A27607" w:rsidRPr="00F73937" w:rsidRDefault="00A27607" w:rsidP="0079140F">
            <w:pPr>
              <w:pStyle w:val="BodyText"/>
              <w:spacing w:after="0" w:line="240" w:lineRule="auto"/>
              <w:jc w:val="right"/>
              <w:rPr>
                <w:b/>
                <w:bCs/>
              </w:rPr>
            </w:pPr>
          </w:p>
        </w:tc>
        <w:tc>
          <w:tcPr>
            <w:tcW w:w="625" w:type="pct"/>
            <w:tcBorders>
              <w:top w:val="double" w:sz="4" w:space="0" w:color="auto"/>
              <w:bottom w:val="double" w:sz="4" w:space="0" w:color="auto"/>
            </w:tcBorders>
            <w:shd w:val="clear" w:color="auto" w:fill="auto"/>
            <w:vAlign w:val="bottom"/>
          </w:tcPr>
          <w:p w14:paraId="589BD951"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r>
              <w:rPr>
                <w:b/>
                <w:bCs/>
              </w:rPr>
              <w:t>0.0785</w:t>
            </w:r>
          </w:p>
        </w:tc>
        <w:tc>
          <w:tcPr>
            <w:tcW w:w="146" w:type="pct"/>
            <w:shd w:val="clear" w:color="auto" w:fill="auto"/>
            <w:vAlign w:val="bottom"/>
          </w:tcPr>
          <w:p w14:paraId="6DECCAB2" w14:textId="77777777" w:rsidR="00A27607" w:rsidRPr="00F73937" w:rsidRDefault="00A27607" w:rsidP="0079140F">
            <w:pPr>
              <w:pStyle w:val="acctfourfigures"/>
              <w:shd w:val="clear" w:color="auto" w:fill="FFFFFF"/>
              <w:tabs>
                <w:tab w:val="clear" w:pos="765"/>
                <w:tab w:val="decimal" w:pos="1360"/>
              </w:tabs>
              <w:spacing w:line="240" w:lineRule="auto"/>
              <w:ind w:right="11"/>
              <w:rPr>
                <w:b/>
                <w:bCs/>
              </w:rPr>
            </w:pPr>
          </w:p>
        </w:tc>
        <w:tc>
          <w:tcPr>
            <w:tcW w:w="588" w:type="pct"/>
            <w:tcBorders>
              <w:top w:val="double" w:sz="4" w:space="0" w:color="auto"/>
              <w:bottom w:val="double" w:sz="4" w:space="0" w:color="auto"/>
            </w:tcBorders>
            <w:shd w:val="clear" w:color="auto" w:fill="auto"/>
            <w:vAlign w:val="bottom"/>
          </w:tcPr>
          <w:p w14:paraId="3028F970" w14:textId="77777777" w:rsidR="00A27607" w:rsidRPr="00F73937" w:rsidRDefault="00A27607" w:rsidP="0079140F">
            <w:pPr>
              <w:pStyle w:val="acctfourfigures"/>
              <w:shd w:val="clear" w:color="auto" w:fill="FFFFFF"/>
              <w:tabs>
                <w:tab w:val="clear" w:pos="765"/>
                <w:tab w:val="decimal" w:pos="1360"/>
              </w:tabs>
              <w:spacing w:line="240" w:lineRule="auto"/>
              <w:ind w:right="-18"/>
              <w:rPr>
                <w:b/>
                <w:bCs/>
                <w:cs/>
              </w:rPr>
            </w:pPr>
            <w:r>
              <w:rPr>
                <w:b/>
                <w:bCs/>
              </w:rPr>
              <w:t>0.7938</w:t>
            </w:r>
          </w:p>
        </w:tc>
        <w:tc>
          <w:tcPr>
            <w:tcW w:w="162" w:type="pct"/>
            <w:gridSpan w:val="3"/>
            <w:vAlign w:val="bottom"/>
          </w:tcPr>
          <w:p w14:paraId="2EF61162"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p>
        </w:tc>
        <w:tc>
          <w:tcPr>
            <w:tcW w:w="604" w:type="pct"/>
            <w:tcBorders>
              <w:top w:val="double" w:sz="4" w:space="0" w:color="auto"/>
              <w:bottom w:val="double" w:sz="4" w:space="0" w:color="auto"/>
            </w:tcBorders>
            <w:vAlign w:val="bottom"/>
          </w:tcPr>
          <w:p w14:paraId="3105B252" w14:textId="77777777" w:rsidR="00A27607" w:rsidRPr="00F73937" w:rsidRDefault="00A27607" w:rsidP="0079140F">
            <w:pPr>
              <w:pStyle w:val="acctfourfigures"/>
              <w:shd w:val="clear" w:color="auto" w:fill="FFFFFF"/>
              <w:tabs>
                <w:tab w:val="clear" w:pos="765"/>
                <w:tab w:val="decimal" w:pos="1360"/>
              </w:tabs>
              <w:spacing w:line="240" w:lineRule="auto"/>
              <w:ind w:right="-12"/>
              <w:rPr>
                <w:b/>
                <w:bCs/>
              </w:rPr>
            </w:pPr>
            <w:r>
              <w:rPr>
                <w:b/>
                <w:bCs/>
              </w:rPr>
              <w:t>0.0647</w:t>
            </w:r>
          </w:p>
        </w:tc>
      </w:tr>
    </w:tbl>
    <w:p w14:paraId="2D30789D" w14:textId="77777777" w:rsidR="00A27607" w:rsidRDefault="00A27607" w:rsidP="00A27607">
      <w:pPr>
        <w:pStyle w:val="block"/>
        <w:spacing w:after="0" w:line="240" w:lineRule="auto"/>
        <w:ind w:left="0" w:right="380"/>
        <w:jc w:val="both"/>
        <w:rPr>
          <w:rFonts w:cstheme="minorBidi"/>
          <w:spacing w:val="-2"/>
        </w:rPr>
      </w:pPr>
      <w:r>
        <w:rPr>
          <w:rFonts w:cstheme="minorBidi"/>
          <w:spacing w:val="-2"/>
        </w:rPr>
        <w:br w:type="page"/>
      </w:r>
    </w:p>
    <w:p w14:paraId="378FD8A8" w14:textId="77777777" w:rsidR="00A2760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Pr>
          <w:b/>
          <w:bCs/>
          <w:i w:val="0"/>
          <w:iCs/>
          <w:szCs w:val="24"/>
        </w:rPr>
        <w:lastRenderedPageBreak/>
        <w:t>Dividends</w:t>
      </w:r>
    </w:p>
    <w:p w14:paraId="247772A9" w14:textId="77777777" w:rsidR="00A27607" w:rsidRPr="00763611" w:rsidRDefault="00A27607" w:rsidP="00A27607">
      <w:pPr>
        <w:spacing w:line="240" w:lineRule="auto"/>
        <w:ind w:left="5" w:firstLine="562"/>
        <w:rPr>
          <w:color w:val="000000"/>
          <w:sz w:val="18"/>
          <w:szCs w:val="18"/>
        </w:rPr>
      </w:pPr>
    </w:p>
    <w:tbl>
      <w:tblPr>
        <w:tblStyle w:val="TableGrid"/>
        <w:tblW w:w="909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1800"/>
        <w:gridCol w:w="1890"/>
        <w:gridCol w:w="1350"/>
        <w:gridCol w:w="270"/>
        <w:gridCol w:w="1530"/>
      </w:tblGrid>
      <w:tr w:rsidR="00A27607" w:rsidRPr="0004692A" w14:paraId="503F3CFE" w14:textId="77777777" w:rsidTr="0079140F">
        <w:trPr>
          <w:tblHeader/>
        </w:trPr>
        <w:tc>
          <w:tcPr>
            <w:tcW w:w="2250" w:type="dxa"/>
            <w:shd w:val="clear" w:color="auto" w:fill="auto"/>
          </w:tcPr>
          <w:p w14:paraId="157677C4" w14:textId="77777777" w:rsidR="00A27607" w:rsidRPr="0004692A" w:rsidRDefault="00A27607" w:rsidP="0079140F">
            <w:pPr>
              <w:pStyle w:val="block"/>
              <w:spacing w:after="0" w:line="240" w:lineRule="auto"/>
              <w:ind w:left="0"/>
              <w:jc w:val="center"/>
              <w:rPr>
                <w:lang w:eastAsia="en-GB"/>
              </w:rPr>
            </w:pPr>
          </w:p>
        </w:tc>
        <w:tc>
          <w:tcPr>
            <w:tcW w:w="1800" w:type="dxa"/>
            <w:shd w:val="clear" w:color="auto" w:fill="auto"/>
            <w:vAlign w:val="bottom"/>
            <w:hideMark/>
          </w:tcPr>
          <w:p w14:paraId="7CDD60C8" w14:textId="77777777" w:rsidR="00A27607" w:rsidRPr="0004692A" w:rsidRDefault="00A27607" w:rsidP="0079140F">
            <w:pPr>
              <w:pStyle w:val="block"/>
              <w:spacing w:after="0" w:line="240" w:lineRule="auto"/>
              <w:ind w:left="0"/>
              <w:jc w:val="center"/>
              <w:rPr>
                <w:lang w:eastAsia="en-GB"/>
              </w:rPr>
            </w:pPr>
            <w:r w:rsidRPr="0004692A">
              <w:rPr>
                <w:lang w:eastAsia="en-GB"/>
              </w:rPr>
              <w:t>Approval date</w:t>
            </w:r>
          </w:p>
        </w:tc>
        <w:tc>
          <w:tcPr>
            <w:tcW w:w="1890" w:type="dxa"/>
            <w:shd w:val="clear" w:color="auto" w:fill="auto"/>
            <w:vAlign w:val="bottom"/>
            <w:hideMark/>
          </w:tcPr>
          <w:p w14:paraId="53D6DCE7" w14:textId="77777777" w:rsidR="00A27607" w:rsidRPr="0004692A" w:rsidRDefault="00A27607" w:rsidP="0079140F">
            <w:pPr>
              <w:pStyle w:val="block"/>
              <w:spacing w:after="0" w:line="240" w:lineRule="auto"/>
              <w:ind w:left="0"/>
              <w:jc w:val="center"/>
              <w:rPr>
                <w:lang w:eastAsia="en-GB"/>
              </w:rPr>
            </w:pPr>
            <w:r w:rsidRPr="0004692A">
              <w:rPr>
                <w:lang w:eastAsia="en-GB"/>
              </w:rPr>
              <w:t>Payment schedule</w:t>
            </w:r>
          </w:p>
        </w:tc>
        <w:tc>
          <w:tcPr>
            <w:tcW w:w="1350" w:type="dxa"/>
            <w:shd w:val="clear" w:color="auto" w:fill="auto"/>
            <w:vAlign w:val="bottom"/>
            <w:hideMark/>
          </w:tcPr>
          <w:p w14:paraId="74E57AAF" w14:textId="77777777" w:rsidR="00A27607" w:rsidRDefault="00A27607" w:rsidP="0079140F">
            <w:pPr>
              <w:pStyle w:val="block"/>
              <w:spacing w:after="0" w:line="240" w:lineRule="auto"/>
              <w:ind w:left="-83" w:right="-108"/>
              <w:jc w:val="center"/>
              <w:rPr>
                <w:lang w:eastAsia="en-GB"/>
              </w:rPr>
            </w:pPr>
            <w:r w:rsidRPr="0004692A">
              <w:rPr>
                <w:lang w:eastAsia="en-GB"/>
              </w:rPr>
              <w:t xml:space="preserve">Dividend rate </w:t>
            </w:r>
          </w:p>
          <w:p w14:paraId="22A07394" w14:textId="77777777" w:rsidR="00A27607" w:rsidRPr="0004692A" w:rsidRDefault="00A27607" w:rsidP="0079140F">
            <w:pPr>
              <w:pStyle w:val="block"/>
              <w:spacing w:after="0" w:line="240" w:lineRule="auto"/>
              <w:ind w:left="-83" w:right="-108"/>
              <w:jc w:val="center"/>
              <w:rPr>
                <w:i/>
                <w:iCs/>
                <w:lang w:eastAsia="en-GB"/>
              </w:rPr>
            </w:pPr>
            <w:r w:rsidRPr="0004692A">
              <w:rPr>
                <w:lang w:eastAsia="en-GB"/>
              </w:rPr>
              <w:t>per share</w:t>
            </w:r>
            <w:r w:rsidRPr="0004692A">
              <w:rPr>
                <w:i/>
                <w:iCs/>
                <w:lang w:eastAsia="en-GB"/>
              </w:rPr>
              <w:t xml:space="preserve"> </w:t>
            </w:r>
          </w:p>
        </w:tc>
        <w:tc>
          <w:tcPr>
            <w:tcW w:w="270" w:type="dxa"/>
            <w:shd w:val="clear" w:color="auto" w:fill="auto"/>
            <w:vAlign w:val="bottom"/>
          </w:tcPr>
          <w:p w14:paraId="007EACBE" w14:textId="77777777" w:rsidR="00A27607" w:rsidRPr="0004692A" w:rsidRDefault="00A27607" w:rsidP="0079140F">
            <w:pPr>
              <w:pStyle w:val="block"/>
              <w:spacing w:after="0" w:line="240" w:lineRule="auto"/>
              <w:ind w:left="0"/>
              <w:jc w:val="center"/>
              <w:rPr>
                <w:i/>
                <w:iCs/>
                <w:lang w:eastAsia="en-GB"/>
              </w:rPr>
            </w:pPr>
          </w:p>
        </w:tc>
        <w:tc>
          <w:tcPr>
            <w:tcW w:w="1530" w:type="dxa"/>
            <w:shd w:val="clear" w:color="auto" w:fill="auto"/>
            <w:vAlign w:val="bottom"/>
            <w:hideMark/>
          </w:tcPr>
          <w:p w14:paraId="16B59C70" w14:textId="77777777" w:rsidR="00A27607" w:rsidRPr="0004692A" w:rsidRDefault="00A27607" w:rsidP="0079140F">
            <w:pPr>
              <w:pStyle w:val="block"/>
              <w:spacing w:after="0" w:line="240" w:lineRule="auto"/>
              <w:ind w:left="-96" w:right="-83"/>
              <w:jc w:val="center"/>
              <w:rPr>
                <w:rFonts w:cs="Angsana New"/>
                <w:i/>
                <w:iCs/>
                <w:lang w:val="en-US" w:eastAsia="en-GB"/>
              </w:rPr>
            </w:pPr>
            <w:r w:rsidRPr="0004692A">
              <w:rPr>
                <w:rFonts w:cs="Angsana New"/>
                <w:lang w:val="en-US" w:eastAsia="en-GB"/>
              </w:rPr>
              <w:t>Amount</w:t>
            </w:r>
          </w:p>
        </w:tc>
      </w:tr>
      <w:tr w:rsidR="00A27607" w:rsidRPr="0004692A" w14:paraId="67474DBA" w14:textId="77777777" w:rsidTr="0079140F">
        <w:trPr>
          <w:tblHeader/>
        </w:trPr>
        <w:tc>
          <w:tcPr>
            <w:tcW w:w="2250" w:type="dxa"/>
            <w:shd w:val="clear" w:color="auto" w:fill="auto"/>
          </w:tcPr>
          <w:p w14:paraId="2513CC7B" w14:textId="77777777" w:rsidR="00A27607" w:rsidRPr="0004692A" w:rsidRDefault="00A27607" w:rsidP="0079140F">
            <w:pPr>
              <w:pStyle w:val="block"/>
              <w:spacing w:after="0" w:line="240" w:lineRule="auto"/>
              <w:ind w:left="-135" w:right="-146"/>
              <w:jc w:val="center"/>
              <w:rPr>
                <w:lang w:eastAsia="en-GB" w:bidi="ar-SA"/>
              </w:rPr>
            </w:pPr>
          </w:p>
        </w:tc>
        <w:tc>
          <w:tcPr>
            <w:tcW w:w="1800" w:type="dxa"/>
            <w:shd w:val="clear" w:color="auto" w:fill="auto"/>
            <w:vAlign w:val="bottom"/>
          </w:tcPr>
          <w:p w14:paraId="03985192" w14:textId="77777777" w:rsidR="00A27607" w:rsidRPr="0004692A" w:rsidRDefault="00A27607" w:rsidP="0079140F">
            <w:pPr>
              <w:pStyle w:val="block"/>
              <w:spacing w:after="0" w:line="240" w:lineRule="auto"/>
              <w:ind w:left="-135" w:right="-146"/>
              <w:jc w:val="center"/>
              <w:rPr>
                <w:lang w:eastAsia="en-GB"/>
              </w:rPr>
            </w:pPr>
          </w:p>
        </w:tc>
        <w:tc>
          <w:tcPr>
            <w:tcW w:w="1890" w:type="dxa"/>
            <w:shd w:val="clear" w:color="auto" w:fill="auto"/>
            <w:vAlign w:val="bottom"/>
          </w:tcPr>
          <w:p w14:paraId="057DFB13" w14:textId="77777777" w:rsidR="00A27607" w:rsidRPr="0004692A" w:rsidRDefault="00A27607" w:rsidP="0079140F">
            <w:pPr>
              <w:pStyle w:val="block"/>
              <w:spacing w:after="0" w:line="240" w:lineRule="auto"/>
              <w:ind w:left="-70" w:right="-146"/>
              <w:jc w:val="center"/>
              <w:rPr>
                <w:lang w:eastAsia="en-GB"/>
              </w:rPr>
            </w:pPr>
          </w:p>
        </w:tc>
        <w:tc>
          <w:tcPr>
            <w:tcW w:w="1350" w:type="dxa"/>
            <w:shd w:val="clear" w:color="auto" w:fill="auto"/>
            <w:vAlign w:val="bottom"/>
            <w:hideMark/>
          </w:tcPr>
          <w:p w14:paraId="4D15C1BF" w14:textId="77777777" w:rsidR="00A27607" w:rsidRPr="0004692A" w:rsidRDefault="00A27607" w:rsidP="0079140F">
            <w:pPr>
              <w:pStyle w:val="block"/>
              <w:spacing w:after="0" w:line="240" w:lineRule="auto"/>
              <w:ind w:left="0"/>
              <w:jc w:val="center"/>
              <w:rPr>
                <w:lang w:eastAsia="en-GB"/>
              </w:rPr>
            </w:pPr>
            <w:r w:rsidRPr="0004692A">
              <w:rPr>
                <w:i/>
                <w:iCs/>
                <w:lang w:eastAsia="en-GB"/>
              </w:rPr>
              <w:t>(Baht)</w:t>
            </w:r>
          </w:p>
        </w:tc>
        <w:tc>
          <w:tcPr>
            <w:tcW w:w="270" w:type="dxa"/>
            <w:shd w:val="clear" w:color="auto" w:fill="auto"/>
            <w:vAlign w:val="bottom"/>
          </w:tcPr>
          <w:p w14:paraId="56B69EEB" w14:textId="77777777" w:rsidR="00A27607" w:rsidRPr="0004692A" w:rsidRDefault="00A27607" w:rsidP="0079140F">
            <w:pPr>
              <w:pStyle w:val="block"/>
              <w:spacing w:after="0" w:line="240" w:lineRule="auto"/>
              <w:ind w:left="0"/>
              <w:jc w:val="center"/>
              <w:rPr>
                <w:lang w:eastAsia="en-GB"/>
              </w:rPr>
            </w:pPr>
          </w:p>
        </w:tc>
        <w:tc>
          <w:tcPr>
            <w:tcW w:w="1530" w:type="dxa"/>
            <w:shd w:val="clear" w:color="auto" w:fill="auto"/>
            <w:vAlign w:val="bottom"/>
            <w:hideMark/>
          </w:tcPr>
          <w:p w14:paraId="36FB71BE" w14:textId="77777777" w:rsidR="00A27607" w:rsidRPr="0004692A" w:rsidRDefault="00A27607" w:rsidP="0079140F">
            <w:pPr>
              <w:pStyle w:val="block"/>
              <w:spacing w:after="0" w:line="240" w:lineRule="auto"/>
              <w:ind w:left="-96" w:right="-83"/>
              <w:jc w:val="center"/>
              <w:rPr>
                <w:lang w:eastAsia="en-GB"/>
              </w:rPr>
            </w:pPr>
            <w:r w:rsidRPr="0004692A">
              <w:rPr>
                <w:i/>
                <w:iCs/>
                <w:lang w:eastAsia="en-GB"/>
              </w:rPr>
              <w:t>(</w:t>
            </w:r>
            <w:proofErr w:type="gramStart"/>
            <w:r w:rsidRPr="0004692A">
              <w:rPr>
                <w:i/>
                <w:iCs/>
                <w:lang w:eastAsia="en-GB"/>
              </w:rPr>
              <w:t>in</w:t>
            </w:r>
            <w:proofErr w:type="gramEnd"/>
            <w:r w:rsidRPr="0004692A">
              <w:rPr>
                <w:i/>
                <w:iCs/>
                <w:lang w:eastAsia="en-GB"/>
              </w:rPr>
              <w:t xml:space="preserve"> million Baht)</w:t>
            </w:r>
          </w:p>
        </w:tc>
      </w:tr>
      <w:tr w:rsidR="00A27607" w:rsidRPr="0004692A" w14:paraId="380EC625" w14:textId="77777777" w:rsidTr="0079140F">
        <w:tc>
          <w:tcPr>
            <w:tcW w:w="2250" w:type="dxa"/>
            <w:shd w:val="clear" w:color="auto" w:fill="auto"/>
            <w:vAlign w:val="bottom"/>
          </w:tcPr>
          <w:p w14:paraId="357DD241" w14:textId="77777777" w:rsidR="00A27607" w:rsidRPr="00A56ACC" w:rsidRDefault="00A27607" w:rsidP="0079140F">
            <w:pPr>
              <w:pStyle w:val="block"/>
              <w:spacing w:after="0" w:line="240" w:lineRule="auto"/>
              <w:ind w:left="0" w:right="-146"/>
              <w:rPr>
                <w:rFonts w:cstheme="minorBidi"/>
                <w:b/>
                <w:bCs/>
                <w:i/>
                <w:iCs/>
                <w:lang w:val="en-US" w:eastAsia="en-GB"/>
              </w:rPr>
            </w:pPr>
            <w:r w:rsidRPr="00A56ACC">
              <w:rPr>
                <w:rFonts w:cstheme="minorBidi"/>
                <w:b/>
                <w:bCs/>
                <w:i/>
                <w:iCs/>
                <w:lang w:val="en-US" w:eastAsia="en-GB"/>
              </w:rPr>
              <w:t>2022</w:t>
            </w:r>
          </w:p>
        </w:tc>
        <w:tc>
          <w:tcPr>
            <w:tcW w:w="1800" w:type="dxa"/>
            <w:shd w:val="clear" w:color="auto" w:fill="auto"/>
            <w:vAlign w:val="bottom"/>
          </w:tcPr>
          <w:p w14:paraId="36F7E0DB" w14:textId="77777777" w:rsidR="00A27607" w:rsidRDefault="00A27607" w:rsidP="0079140F">
            <w:pPr>
              <w:pStyle w:val="block"/>
              <w:spacing w:after="0" w:line="240" w:lineRule="auto"/>
              <w:ind w:left="-135" w:right="-146"/>
              <w:jc w:val="center"/>
              <w:rPr>
                <w:lang w:eastAsia="en-GB"/>
              </w:rPr>
            </w:pPr>
          </w:p>
        </w:tc>
        <w:tc>
          <w:tcPr>
            <w:tcW w:w="1890" w:type="dxa"/>
            <w:shd w:val="clear" w:color="auto" w:fill="auto"/>
            <w:vAlign w:val="bottom"/>
          </w:tcPr>
          <w:p w14:paraId="5E79F1D8" w14:textId="77777777" w:rsidR="00A27607" w:rsidRDefault="00A27607" w:rsidP="0079140F">
            <w:pPr>
              <w:pStyle w:val="block"/>
              <w:spacing w:after="0" w:line="240" w:lineRule="auto"/>
              <w:ind w:left="-70" w:right="-146"/>
              <w:jc w:val="center"/>
              <w:rPr>
                <w:lang w:eastAsia="en-GB"/>
              </w:rPr>
            </w:pPr>
          </w:p>
        </w:tc>
        <w:tc>
          <w:tcPr>
            <w:tcW w:w="1350" w:type="dxa"/>
            <w:shd w:val="clear" w:color="auto" w:fill="auto"/>
            <w:vAlign w:val="bottom"/>
          </w:tcPr>
          <w:p w14:paraId="073FE5D5" w14:textId="77777777" w:rsidR="00A27607" w:rsidRPr="00A91108" w:rsidRDefault="00A27607" w:rsidP="0079140F">
            <w:pPr>
              <w:pStyle w:val="block"/>
              <w:spacing w:after="0" w:line="240" w:lineRule="auto"/>
              <w:ind w:left="0"/>
              <w:jc w:val="center"/>
              <w:rPr>
                <w:rFonts w:cstheme="minorBidi"/>
                <w:lang w:val="en-US" w:eastAsia="en-GB"/>
              </w:rPr>
            </w:pPr>
          </w:p>
        </w:tc>
        <w:tc>
          <w:tcPr>
            <w:tcW w:w="270" w:type="dxa"/>
            <w:shd w:val="clear" w:color="auto" w:fill="auto"/>
            <w:vAlign w:val="bottom"/>
          </w:tcPr>
          <w:p w14:paraId="3960C13F" w14:textId="77777777" w:rsidR="00A27607" w:rsidRPr="00A91108" w:rsidRDefault="00A27607" w:rsidP="0079140F">
            <w:pPr>
              <w:pStyle w:val="block"/>
              <w:spacing w:after="0" w:line="240" w:lineRule="auto"/>
              <w:ind w:left="0"/>
              <w:jc w:val="center"/>
              <w:rPr>
                <w:lang w:eastAsia="en-GB"/>
              </w:rPr>
            </w:pPr>
          </w:p>
        </w:tc>
        <w:tc>
          <w:tcPr>
            <w:tcW w:w="1530" w:type="dxa"/>
            <w:shd w:val="clear" w:color="auto" w:fill="auto"/>
            <w:vAlign w:val="bottom"/>
          </w:tcPr>
          <w:p w14:paraId="4FE24F73" w14:textId="77777777" w:rsidR="00A27607" w:rsidRPr="00A91108" w:rsidRDefault="00A27607" w:rsidP="0079140F">
            <w:pPr>
              <w:pStyle w:val="block"/>
              <w:spacing w:after="0" w:line="240" w:lineRule="auto"/>
              <w:ind w:left="-96" w:right="-650"/>
              <w:jc w:val="center"/>
              <w:rPr>
                <w:lang w:eastAsia="en-GB"/>
              </w:rPr>
            </w:pPr>
          </w:p>
        </w:tc>
      </w:tr>
      <w:tr w:rsidR="00A27607" w:rsidRPr="0004692A" w14:paraId="730A19E7" w14:textId="77777777" w:rsidTr="0079140F">
        <w:tc>
          <w:tcPr>
            <w:tcW w:w="2250" w:type="dxa"/>
            <w:shd w:val="clear" w:color="auto" w:fill="auto"/>
            <w:vAlign w:val="bottom"/>
            <w:hideMark/>
          </w:tcPr>
          <w:p w14:paraId="29D44B57" w14:textId="77777777" w:rsidR="00A27607" w:rsidRPr="000A02ED" w:rsidRDefault="00A27607" w:rsidP="0079140F">
            <w:pPr>
              <w:pStyle w:val="block"/>
              <w:spacing w:after="0" w:line="240" w:lineRule="auto"/>
              <w:ind w:left="0" w:right="-146"/>
              <w:rPr>
                <w:rFonts w:cstheme="minorBidi"/>
                <w:lang w:val="en-US" w:eastAsia="en-GB"/>
              </w:rPr>
            </w:pPr>
            <w:r>
              <w:rPr>
                <w:rFonts w:cstheme="minorBidi"/>
                <w:lang w:val="en-US" w:eastAsia="en-GB"/>
              </w:rPr>
              <w:t>2021 Annual dividend</w:t>
            </w:r>
          </w:p>
        </w:tc>
        <w:tc>
          <w:tcPr>
            <w:tcW w:w="1800" w:type="dxa"/>
            <w:shd w:val="clear" w:color="auto" w:fill="auto"/>
            <w:vAlign w:val="bottom"/>
          </w:tcPr>
          <w:p w14:paraId="505B1089" w14:textId="5E4277D4" w:rsidR="00A27607" w:rsidRPr="00D837A9" w:rsidRDefault="00A27607" w:rsidP="0079140F">
            <w:pPr>
              <w:pStyle w:val="block"/>
              <w:spacing w:after="0" w:line="240" w:lineRule="auto"/>
              <w:ind w:left="-135" w:right="-146"/>
              <w:jc w:val="center"/>
              <w:rPr>
                <w:lang w:eastAsia="en-GB" w:bidi="ar-SA"/>
              </w:rPr>
            </w:pPr>
            <w:r w:rsidRPr="00D837A9">
              <w:rPr>
                <w:lang w:eastAsia="en-GB"/>
              </w:rPr>
              <w:t>2</w:t>
            </w:r>
            <w:r w:rsidR="006C137E">
              <w:rPr>
                <w:lang w:eastAsia="en-GB"/>
              </w:rPr>
              <w:t>7</w:t>
            </w:r>
            <w:r w:rsidRPr="00D837A9">
              <w:rPr>
                <w:lang w:eastAsia="en-GB"/>
              </w:rPr>
              <w:t xml:space="preserve"> April 2022</w:t>
            </w:r>
          </w:p>
        </w:tc>
        <w:tc>
          <w:tcPr>
            <w:tcW w:w="1890" w:type="dxa"/>
            <w:shd w:val="clear" w:color="auto" w:fill="auto"/>
            <w:vAlign w:val="bottom"/>
          </w:tcPr>
          <w:p w14:paraId="50963FFE" w14:textId="77777777" w:rsidR="00A27607" w:rsidRPr="00D837A9" w:rsidRDefault="00A27607" w:rsidP="0079140F">
            <w:pPr>
              <w:pStyle w:val="block"/>
              <w:spacing w:after="0" w:line="240" w:lineRule="auto"/>
              <w:ind w:left="-70" w:right="-146"/>
              <w:jc w:val="center"/>
              <w:rPr>
                <w:rFonts w:cstheme="minorBidi"/>
                <w:lang w:val="en-US" w:eastAsia="en-GB"/>
              </w:rPr>
            </w:pPr>
            <w:r w:rsidRPr="00D837A9">
              <w:rPr>
                <w:lang w:eastAsia="en-GB"/>
              </w:rPr>
              <w:t>May 202</w:t>
            </w:r>
            <w:r w:rsidRPr="00D837A9">
              <w:rPr>
                <w:rFonts w:cstheme="minorBidi"/>
                <w:lang w:val="en-US" w:eastAsia="en-GB"/>
              </w:rPr>
              <w:t>2</w:t>
            </w:r>
          </w:p>
        </w:tc>
        <w:tc>
          <w:tcPr>
            <w:tcW w:w="1350" w:type="dxa"/>
            <w:shd w:val="clear" w:color="auto" w:fill="auto"/>
            <w:vAlign w:val="bottom"/>
          </w:tcPr>
          <w:p w14:paraId="2F21E684" w14:textId="77777777" w:rsidR="00A27607" w:rsidRPr="00D837A9" w:rsidRDefault="00A27607" w:rsidP="0079140F">
            <w:pPr>
              <w:pStyle w:val="block"/>
              <w:spacing w:after="0" w:line="240" w:lineRule="auto"/>
              <w:ind w:left="0"/>
              <w:jc w:val="center"/>
              <w:rPr>
                <w:lang w:eastAsia="en-GB"/>
              </w:rPr>
            </w:pPr>
            <w:r w:rsidRPr="00D837A9">
              <w:rPr>
                <w:rFonts w:cstheme="minorBidi"/>
                <w:lang w:val="en-US" w:eastAsia="en-GB"/>
              </w:rPr>
              <w:t>0.03</w:t>
            </w:r>
          </w:p>
        </w:tc>
        <w:tc>
          <w:tcPr>
            <w:tcW w:w="270" w:type="dxa"/>
            <w:shd w:val="clear" w:color="auto" w:fill="auto"/>
            <w:vAlign w:val="bottom"/>
          </w:tcPr>
          <w:p w14:paraId="4295175E" w14:textId="77777777" w:rsidR="00A27607" w:rsidRPr="00D837A9" w:rsidRDefault="00A27607" w:rsidP="0079140F">
            <w:pPr>
              <w:pStyle w:val="block"/>
              <w:spacing w:after="0" w:line="240" w:lineRule="auto"/>
              <w:ind w:left="0"/>
              <w:jc w:val="center"/>
              <w:rPr>
                <w:lang w:eastAsia="en-GB"/>
              </w:rPr>
            </w:pPr>
          </w:p>
        </w:tc>
        <w:tc>
          <w:tcPr>
            <w:tcW w:w="1530" w:type="dxa"/>
            <w:shd w:val="clear" w:color="auto" w:fill="auto"/>
            <w:vAlign w:val="bottom"/>
          </w:tcPr>
          <w:p w14:paraId="6CAE3A93" w14:textId="77777777" w:rsidR="00A27607" w:rsidRPr="00D837A9" w:rsidRDefault="00A27607" w:rsidP="00623213">
            <w:pPr>
              <w:pStyle w:val="block"/>
              <w:spacing w:after="0" w:line="240" w:lineRule="auto"/>
              <w:ind w:left="-96" w:right="-153"/>
              <w:jc w:val="center"/>
              <w:rPr>
                <w:lang w:eastAsia="en-GB"/>
              </w:rPr>
            </w:pPr>
            <w:r w:rsidRPr="00D837A9">
              <w:rPr>
                <w:lang w:eastAsia="en-GB"/>
              </w:rPr>
              <w:t>38.83</w:t>
            </w:r>
          </w:p>
        </w:tc>
      </w:tr>
      <w:tr w:rsidR="00A27607" w:rsidRPr="0004692A" w14:paraId="7E7D7347" w14:textId="77777777" w:rsidTr="0079140F">
        <w:tc>
          <w:tcPr>
            <w:tcW w:w="2250" w:type="dxa"/>
            <w:shd w:val="clear" w:color="auto" w:fill="auto"/>
            <w:vAlign w:val="bottom"/>
          </w:tcPr>
          <w:p w14:paraId="6590A089" w14:textId="77777777" w:rsidR="00A27607" w:rsidRDefault="00A27607" w:rsidP="0079140F">
            <w:pPr>
              <w:pStyle w:val="block"/>
              <w:spacing w:after="0" w:line="240" w:lineRule="auto"/>
              <w:ind w:left="0" w:right="-146"/>
              <w:rPr>
                <w:rFonts w:cstheme="minorBidi"/>
                <w:lang w:val="en-US" w:eastAsia="en-GB"/>
              </w:rPr>
            </w:pPr>
          </w:p>
        </w:tc>
        <w:tc>
          <w:tcPr>
            <w:tcW w:w="1800" w:type="dxa"/>
            <w:shd w:val="clear" w:color="auto" w:fill="auto"/>
            <w:vAlign w:val="bottom"/>
          </w:tcPr>
          <w:p w14:paraId="786B9E14" w14:textId="77777777" w:rsidR="00A27607" w:rsidRDefault="00A27607" w:rsidP="0079140F">
            <w:pPr>
              <w:pStyle w:val="block"/>
              <w:spacing w:after="0" w:line="240" w:lineRule="auto"/>
              <w:ind w:left="-135" w:right="-146"/>
              <w:jc w:val="center"/>
              <w:rPr>
                <w:lang w:eastAsia="en-GB"/>
              </w:rPr>
            </w:pPr>
          </w:p>
        </w:tc>
        <w:tc>
          <w:tcPr>
            <w:tcW w:w="1890" w:type="dxa"/>
            <w:shd w:val="clear" w:color="auto" w:fill="auto"/>
            <w:vAlign w:val="bottom"/>
          </w:tcPr>
          <w:p w14:paraId="539C5E33" w14:textId="77777777" w:rsidR="00A27607" w:rsidRDefault="00A27607" w:rsidP="0079140F">
            <w:pPr>
              <w:pStyle w:val="block"/>
              <w:spacing w:after="0" w:line="240" w:lineRule="auto"/>
              <w:ind w:left="-70" w:right="-146"/>
              <w:jc w:val="center"/>
              <w:rPr>
                <w:lang w:eastAsia="en-GB"/>
              </w:rPr>
            </w:pPr>
          </w:p>
        </w:tc>
        <w:tc>
          <w:tcPr>
            <w:tcW w:w="1350" w:type="dxa"/>
            <w:shd w:val="clear" w:color="auto" w:fill="auto"/>
            <w:vAlign w:val="bottom"/>
          </w:tcPr>
          <w:p w14:paraId="30D6AAF6" w14:textId="77777777" w:rsidR="00A27607" w:rsidRPr="00A91108" w:rsidRDefault="00A27607" w:rsidP="0079140F">
            <w:pPr>
              <w:pStyle w:val="block"/>
              <w:spacing w:after="0" w:line="240" w:lineRule="auto"/>
              <w:ind w:left="0"/>
              <w:jc w:val="center"/>
              <w:rPr>
                <w:rFonts w:cstheme="minorBidi"/>
                <w:lang w:val="en-US" w:eastAsia="en-GB"/>
              </w:rPr>
            </w:pPr>
          </w:p>
        </w:tc>
        <w:tc>
          <w:tcPr>
            <w:tcW w:w="270" w:type="dxa"/>
            <w:shd w:val="clear" w:color="auto" w:fill="auto"/>
            <w:vAlign w:val="bottom"/>
          </w:tcPr>
          <w:p w14:paraId="36697071" w14:textId="77777777" w:rsidR="00A27607" w:rsidRPr="00A91108" w:rsidRDefault="00A27607" w:rsidP="0079140F">
            <w:pPr>
              <w:pStyle w:val="block"/>
              <w:spacing w:after="0" w:line="240" w:lineRule="auto"/>
              <w:ind w:left="0"/>
              <w:jc w:val="center"/>
              <w:rPr>
                <w:lang w:eastAsia="en-GB"/>
              </w:rPr>
            </w:pPr>
          </w:p>
        </w:tc>
        <w:tc>
          <w:tcPr>
            <w:tcW w:w="1530" w:type="dxa"/>
            <w:shd w:val="clear" w:color="auto" w:fill="auto"/>
            <w:vAlign w:val="bottom"/>
          </w:tcPr>
          <w:p w14:paraId="060B6710" w14:textId="77777777" w:rsidR="00A27607" w:rsidRPr="00A91108" w:rsidRDefault="00A27607" w:rsidP="0079140F">
            <w:pPr>
              <w:pStyle w:val="block"/>
              <w:spacing w:after="0" w:line="240" w:lineRule="auto"/>
              <w:ind w:left="-96" w:right="-650"/>
              <w:jc w:val="center"/>
              <w:rPr>
                <w:lang w:eastAsia="en-GB"/>
              </w:rPr>
            </w:pPr>
          </w:p>
        </w:tc>
      </w:tr>
      <w:tr w:rsidR="00A27607" w:rsidRPr="0004692A" w14:paraId="1CD534BB" w14:textId="77777777" w:rsidTr="0079140F">
        <w:tc>
          <w:tcPr>
            <w:tcW w:w="2250" w:type="dxa"/>
            <w:shd w:val="clear" w:color="auto" w:fill="auto"/>
            <w:vAlign w:val="bottom"/>
          </w:tcPr>
          <w:p w14:paraId="2DBC59EA" w14:textId="77777777" w:rsidR="00A27607" w:rsidRPr="00A56ACC" w:rsidRDefault="00A27607" w:rsidP="0079140F">
            <w:pPr>
              <w:pStyle w:val="block"/>
              <w:spacing w:after="0" w:line="240" w:lineRule="auto"/>
              <w:ind w:left="0" w:right="-146"/>
              <w:rPr>
                <w:rFonts w:cstheme="minorBidi"/>
                <w:b/>
                <w:bCs/>
                <w:i/>
                <w:iCs/>
                <w:lang w:val="en-US" w:eastAsia="en-GB"/>
              </w:rPr>
            </w:pPr>
            <w:r w:rsidRPr="00A56ACC">
              <w:rPr>
                <w:rFonts w:cstheme="minorBidi"/>
                <w:b/>
                <w:bCs/>
                <w:i/>
                <w:iCs/>
                <w:lang w:val="en-US" w:eastAsia="en-GB"/>
              </w:rPr>
              <w:t>2021</w:t>
            </w:r>
          </w:p>
        </w:tc>
        <w:tc>
          <w:tcPr>
            <w:tcW w:w="1800" w:type="dxa"/>
            <w:shd w:val="clear" w:color="auto" w:fill="auto"/>
            <w:vAlign w:val="bottom"/>
          </w:tcPr>
          <w:p w14:paraId="2DD227DF" w14:textId="77777777" w:rsidR="00A27607" w:rsidRDefault="00A27607" w:rsidP="0079140F">
            <w:pPr>
              <w:pStyle w:val="block"/>
              <w:spacing w:after="0" w:line="240" w:lineRule="auto"/>
              <w:ind w:left="-135" w:right="-146"/>
              <w:jc w:val="center"/>
              <w:rPr>
                <w:lang w:eastAsia="en-GB"/>
              </w:rPr>
            </w:pPr>
          </w:p>
        </w:tc>
        <w:tc>
          <w:tcPr>
            <w:tcW w:w="1890" w:type="dxa"/>
            <w:shd w:val="clear" w:color="auto" w:fill="auto"/>
            <w:vAlign w:val="bottom"/>
          </w:tcPr>
          <w:p w14:paraId="725062E3" w14:textId="77777777" w:rsidR="00A27607" w:rsidRDefault="00A27607" w:rsidP="0079140F">
            <w:pPr>
              <w:pStyle w:val="block"/>
              <w:spacing w:after="0" w:line="240" w:lineRule="auto"/>
              <w:ind w:left="-70" w:right="-146"/>
              <w:jc w:val="center"/>
              <w:rPr>
                <w:lang w:eastAsia="en-GB"/>
              </w:rPr>
            </w:pPr>
          </w:p>
        </w:tc>
        <w:tc>
          <w:tcPr>
            <w:tcW w:w="1350" w:type="dxa"/>
            <w:shd w:val="clear" w:color="auto" w:fill="auto"/>
            <w:vAlign w:val="bottom"/>
          </w:tcPr>
          <w:p w14:paraId="10EE863E" w14:textId="77777777" w:rsidR="00A27607" w:rsidRPr="00A91108" w:rsidRDefault="00A27607" w:rsidP="0079140F">
            <w:pPr>
              <w:pStyle w:val="block"/>
              <w:spacing w:after="0" w:line="240" w:lineRule="auto"/>
              <w:ind w:left="0"/>
              <w:jc w:val="center"/>
              <w:rPr>
                <w:rFonts w:cstheme="minorBidi"/>
                <w:lang w:val="en-US" w:eastAsia="en-GB"/>
              </w:rPr>
            </w:pPr>
          </w:p>
        </w:tc>
        <w:tc>
          <w:tcPr>
            <w:tcW w:w="270" w:type="dxa"/>
            <w:shd w:val="clear" w:color="auto" w:fill="auto"/>
            <w:vAlign w:val="bottom"/>
          </w:tcPr>
          <w:p w14:paraId="29A0C208" w14:textId="77777777" w:rsidR="00A27607" w:rsidRPr="00A91108" w:rsidRDefault="00A27607" w:rsidP="0079140F">
            <w:pPr>
              <w:pStyle w:val="block"/>
              <w:spacing w:after="0" w:line="240" w:lineRule="auto"/>
              <w:ind w:left="0"/>
              <w:jc w:val="center"/>
              <w:rPr>
                <w:lang w:eastAsia="en-GB"/>
              </w:rPr>
            </w:pPr>
          </w:p>
        </w:tc>
        <w:tc>
          <w:tcPr>
            <w:tcW w:w="1530" w:type="dxa"/>
            <w:shd w:val="clear" w:color="auto" w:fill="auto"/>
            <w:vAlign w:val="bottom"/>
          </w:tcPr>
          <w:p w14:paraId="174067A7" w14:textId="77777777" w:rsidR="00A27607" w:rsidRPr="00A91108" w:rsidRDefault="00A27607" w:rsidP="0079140F">
            <w:pPr>
              <w:pStyle w:val="block"/>
              <w:spacing w:after="0" w:line="240" w:lineRule="auto"/>
              <w:ind w:left="-96" w:right="-650"/>
              <w:jc w:val="center"/>
              <w:rPr>
                <w:lang w:eastAsia="en-GB"/>
              </w:rPr>
            </w:pPr>
          </w:p>
        </w:tc>
      </w:tr>
      <w:tr w:rsidR="00A27607" w:rsidRPr="0004692A" w14:paraId="68686E35" w14:textId="77777777" w:rsidTr="0079140F">
        <w:tc>
          <w:tcPr>
            <w:tcW w:w="2250" w:type="dxa"/>
            <w:shd w:val="clear" w:color="auto" w:fill="auto"/>
            <w:vAlign w:val="bottom"/>
          </w:tcPr>
          <w:p w14:paraId="3A54B337" w14:textId="77777777" w:rsidR="00A27607" w:rsidRDefault="00A27607" w:rsidP="0079140F">
            <w:pPr>
              <w:pStyle w:val="block"/>
              <w:spacing w:after="0" w:line="240" w:lineRule="auto"/>
              <w:ind w:left="0" w:right="-146"/>
              <w:rPr>
                <w:rFonts w:cstheme="minorBidi"/>
                <w:lang w:val="en-US" w:eastAsia="en-GB"/>
              </w:rPr>
            </w:pPr>
            <w:r>
              <w:rPr>
                <w:rFonts w:cstheme="minorBidi"/>
                <w:lang w:val="en-US" w:eastAsia="en-GB"/>
              </w:rPr>
              <w:t>2020 Annual dividend</w:t>
            </w:r>
          </w:p>
        </w:tc>
        <w:tc>
          <w:tcPr>
            <w:tcW w:w="1800" w:type="dxa"/>
            <w:shd w:val="clear" w:color="auto" w:fill="auto"/>
            <w:vAlign w:val="bottom"/>
          </w:tcPr>
          <w:p w14:paraId="5E6C112E" w14:textId="77777777" w:rsidR="00A27607" w:rsidRPr="00A56ACC" w:rsidRDefault="00A27607" w:rsidP="0079140F">
            <w:pPr>
              <w:pStyle w:val="block"/>
              <w:spacing w:after="0" w:line="240" w:lineRule="auto"/>
              <w:ind w:left="-135" w:right="-146"/>
              <w:jc w:val="center"/>
              <w:rPr>
                <w:lang w:eastAsia="en-GB"/>
              </w:rPr>
            </w:pPr>
            <w:r w:rsidRPr="00A56ACC">
              <w:rPr>
                <w:lang w:eastAsia="en-GB"/>
              </w:rPr>
              <w:t>20 April 2021</w:t>
            </w:r>
          </w:p>
        </w:tc>
        <w:tc>
          <w:tcPr>
            <w:tcW w:w="1890" w:type="dxa"/>
            <w:shd w:val="clear" w:color="auto" w:fill="auto"/>
            <w:vAlign w:val="bottom"/>
          </w:tcPr>
          <w:p w14:paraId="72DC077F" w14:textId="77777777" w:rsidR="00A27607" w:rsidRPr="00A56ACC" w:rsidRDefault="00A27607" w:rsidP="0079140F">
            <w:pPr>
              <w:pStyle w:val="block"/>
              <w:spacing w:after="0" w:line="240" w:lineRule="auto"/>
              <w:ind w:left="-70" w:right="-146"/>
              <w:jc w:val="center"/>
              <w:rPr>
                <w:lang w:eastAsia="en-GB"/>
              </w:rPr>
            </w:pPr>
            <w:r w:rsidRPr="00A56ACC">
              <w:rPr>
                <w:lang w:eastAsia="en-GB"/>
              </w:rPr>
              <w:t>May 2021</w:t>
            </w:r>
          </w:p>
        </w:tc>
        <w:tc>
          <w:tcPr>
            <w:tcW w:w="1350" w:type="dxa"/>
            <w:shd w:val="clear" w:color="auto" w:fill="auto"/>
            <w:vAlign w:val="bottom"/>
          </w:tcPr>
          <w:p w14:paraId="7E1881A7" w14:textId="77777777" w:rsidR="00A27607" w:rsidRPr="00A56ACC" w:rsidRDefault="00A27607" w:rsidP="0079140F">
            <w:pPr>
              <w:pStyle w:val="block"/>
              <w:spacing w:after="0" w:line="240" w:lineRule="auto"/>
              <w:ind w:left="0"/>
              <w:jc w:val="center"/>
              <w:rPr>
                <w:rFonts w:cstheme="minorBidi"/>
                <w:lang w:val="en-US" w:eastAsia="en-GB"/>
              </w:rPr>
            </w:pPr>
            <w:r w:rsidRPr="00A56ACC">
              <w:rPr>
                <w:rFonts w:cstheme="minorBidi"/>
                <w:lang w:val="en-US" w:eastAsia="en-GB"/>
              </w:rPr>
              <w:t>0.03</w:t>
            </w:r>
          </w:p>
        </w:tc>
        <w:tc>
          <w:tcPr>
            <w:tcW w:w="270" w:type="dxa"/>
            <w:shd w:val="clear" w:color="auto" w:fill="auto"/>
            <w:vAlign w:val="bottom"/>
          </w:tcPr>
          <w:p w14:paraId="0D32E0E0" w14:textId="77777777" w:rsidR="00A27607" w:rsidRPr="00A56ACC" w:rsidRDefault="00A27607" w:rsidP="0079140F">
            <w:pPr>
              <w:pStyle w:val="block"/>
              <w:spacing w:after="0" w:line="240" w:lineRule="auto"/>
              <w:ind w:left="0"/>
              <w:jc w:val="center"/>
              <w:rPr>
                <w:lang w:eastAsia="en-GB"/>
              </w:rPr>
            </w:pPr>
          </w:p>
        </w:tc>
        <w:tc>
          <w:tcPr>
            <w:tcW w:w="1530" w:type="dxa"/>
            <w:shd w:val="clear" w:color="auto" w:fill="auto"/>
            <w:vAlign w:val="bottom"/>
          </w:tcPr>
          <w:p w14:paraId="73E9B8EE" w14:textId="77777777" w:rsidR="00A27607" w:rsidRPr="00A56ACC" w:rsidRDefault="00A27607" w:rsidP="00623213">
            <w:pPr>
              <w:pStyle w:val="block"/>
              <w:spacing w:after="0" w:line="240" w:lineRule="auto"/>
              <w:ind w:left="-96" w:right="-153"/>
              <w:jc w:val="center"/>
              <w:rPr>
                <w:lang w:eastAsia="en-GB"/>
              </w:rPr>
            </w:pPr>
            <w:r w:rsidRPr="00A56ACC">
              <w:rPr>
                <w:lang w:eastAsia="en-GB"/>
              </w:rPr>
              <w:t>30.83</w:t>
            </w:r>
          </w:p>
        </w:tc>
      </w:tr>
    </w:tbl>
    <w:p w14:paraId="5273166B" w14:textId="77777777" w:rsidR="00A27607" w:rsidRPr="00A56ACC" w:rsidRDefault="00A27607" w:rsidP="00A27607">
      <w:pPr>
        <w:spacing w:line="240" w:lineRule="auto"/>
        <w:ind w:left="5" w:firstLine="562"/>
        <w:rPr>
          <w:color w:val="000000"/>
        </w:rPr>
      </w:pPr>
    </w:p>
    <w:p w14:paraId="242FDF70"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sidRPr="00B07727">
        <w:rPr>
          <w:b/>
          <w:bCs/>
          <w:i w:val="0"/>
          <w:iCs/>
          <w:szCs w:val="24"/>
        </w:rPr>
        <w:t>Financial instruments</w:t>
      </w:r>
    </w:p>
    <w:p w14:paraId="5B9B99FC" w14:textId="77777777" w:rsidR="00A27607" w:rsidRPr="00763611" w:rsidRDefault="00A27607" w:rsidP="00A27607">
      <w:pPr>
        <w:spacing w:line="240" w:lineRule="auto"/>
        <w:ind w:left="5" w:firstLine="562"/>
        <w:rPr>
          <w:color w:val="000000"/>
          <w:sz w:val="18"/>
          <w:szCs w:val="18"/>
          <w:cs/>
        </w:rPr>
      </w:pPr>
    </w:p>
    <w:p w14:paraId="7B6F51A1" w14:textId="77777777" w:rsidR="00A27607" w:rsidRDefault="00A27607" w:rsidP="00A27607">
      <w:pPr>
        <w:spacing w:line="240" w:lineRule="auto"/>
        <w:ind w:left="1080"/>
        <w:jc w:val="thaiDistribute"/>
        <w:rPr>
          <w:rFonts w:cstheme="minorBidi"/>
          <w:spacing w:val="-2"/>
          <w:lang w:eastAsia="x-none"/>
        </w:rPr>
      </w:pPr>
      <w:r w:rsidRPr="00CF1E40">
        <w:rPr>
          <w:rFonts w:cstheme="minorBidi"/>
          <w:spacing w:val="-2"/>
          <w:lang w:eastAsia="x-none"/>
        </w:rPr>
        <w:t>The following table shows the carrying amounts and fair values of financial assets, including their levels in the fair value hierarchy</w:t>
      </w:r>
      <w:r>
        <w:rPr>
          <w:rFonts w:cstheme="minorBidi"/>
          <w:spacing w:val="-2"/>
          <w:lang w:eastAsia="x-none"/>
        </w:rPr>
        <w:t>, but does</w:t>
      </w:r>
      <w:r w:rsidRPr="00CF1E40">
        <w:rPr>
          <w:rFonts w:cstheme="minorBidi"/>
          <w:spacing w:val="-2"/>
          <w:lang w:eastAsia="x-none"/>
        </w:rPr>
        <w:t xml:space="preserve"> not include fair value information for financial assets and financial liabilities measured at </w:t>
      </w:r>
      <w:proofErr w:type="spellStart"/>
      <w:r w:rsidRPr="00CF1E40">
        <w:rPr>
          <w:rFonts w:cstheme="minorBidi"/>
          <w:spacing w:val="-2"/>
          <w:lang w:eastAsia="x-none"/>
        </w:rPr>
        <w:t>amortised</w:t>
      </w:r>
      <w:proofErr w:type="spellEnd"/>
      <w:r w:rsidRPr="00CF1E40">
        <w:rPr>
          <w:rFonts w:cstheme="minorBidi"/>
          <w:spacing w:val="-2"/>
          <w:lang w:eastAsia="x-none"/>
        </w:rPr>
        <w:t xml:space="preserve"> cost if the carrying amount is a reasonable approximation of fair value.</w:t>
      </w:r>
    </w:p>
    <w:p w14:paraId="789B7BB4" w14:textId="77777777" w:rsidR="00A27607" w:rsidRPr="00763611" w:rsidRDefault="00A27607" w:rsidP="00A27607">
      <w:pPr>
        <w:spacing w:line="240" w:lineRule="auto"/>
        <w:ind w:left="1080"/>
        <w:rPr>
          <w:rFonts w:cstheme="minorBidi"/>
          <w:spacing w:val="-2"/>
          <w:sz w:val="18"/>
          <w:szCs w:val="18"/>
          <w:lang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A27607" w:rsidRPr="008857C9" w14:paraId="238A613B" w14:textId="77777777" w:rsidTr="0079140F">
        <w:trPr>
          <w:cantSplit/>
          <w:tblHeader/>
        </w:trPr>
        <w:tc>
          <w:tcPr>
            <w:tcW w:w="3240" w:type="dxa"/>
            <w:shd w:val="clear" w:color="auto" w:fill="auto"/>
          </w:tcPr>
          <w:p w14:paraId="7FE5B015" w14:textId="77777777" w:rsidR="00A27607" w:rsidRPr="004D6702" w:rsidRDefault="00A27607" w:rsidP="0079140F">
            <w:pPr>
              <w:spacing w:line="240" w:lineRule="atLeast"/>
              <w:ind w:right="-137"/>
            </w:pPr>
          </w:p>
        </w:tc>
        <w:tc>
          <w:tcPr>
            <w:tcW w:w="6210" w:type="dxa"/>
            <w:gridSpan w:val="9"/>
          </w:tcPr>
          <w:p w14:paraId="29A11409" w14:textId="77777777" w:rsidR="00A27607" w:rsidRPr="003A75A2" w:rsidRDefault="00A27607" w:rsidP="0079140F">
            <w:pPr>
              <w:pStyle w:val="acctfourfigures"/>
              <w:tabs>
                <w:tab w:val="clear" w:pos="765"/>
              </w:tabs>
              <w:spacing w:line="240" w:lineRule="atLeast"/>
              <w:ind w:right="-137"/>
              <w:jc w:val="center"/>
              <w:rPr>
                <w:b/>
                <w:bCs/>
              </w:rPr>
            </w:pPr>
            <w:r w:rsidRPr="003A75A2">
              <w:rPr>
                <w:b/>
                <w:bCs/>
              </w:rPr>
              <w:t>Consolidated financial statements</w:t>
            </w:r>
          </w:p>
        </w:tc>
      </w:tr>
      <w:tr w:rsidR="00A27607" w:rsidRPr="008857C9" w14:paraId="73031CBF" w14:textId="77777777" w:rsidTr="0079140F">
        <w:trPr>
          <w:cantSplit/>
          <w:tblHeader/>
        </w:trPr>
        <w:tc>
          <w:tcPr>
            <w:tcW w:w="3240" w:type="dxa"/>
            <w:shd w:val="clear" w:color="auto" w:fill="auto"/>
          </w:tcPr>
          <w:p w14:paraId="0EC0E49C" w14:textId="77777777" w:rsidR="00A27607" w:rsidRPr="004D6702" w:rsidRDefault="00A27607" w:rsidP="0079140F">
            <w:pPr>
              <w:spacing w:line="240" w:lineRule="atLeast"/>
              <w:ind w:right="-137"/>
            </w:pPr>
          </w:p>
        </w:tc>
        <w:tc>
          <w:tcPr>
            <w:tcW w:w="1170" w:type="dxa"/>
          </w:tcPr>
          <w:p w14:paraId="190EF5CA" w14:textId="77777777" w:rsidR="00A27607" w:rsidRPr="003A75A2" w:rsidRDefault="00A27607" w:rsidP="0079140F">
            <w:pPr>
              <w:pStyle w:val="acctfourfigures"/>
              <w:tabs>
                <w:tab w:val="clear" w:pos="765"/>
              </w:tabs>
              <w:spacing w:line="240" w:lineRule="atLeast"/>
              <w:ind w:left="-80" w:right="-80"/>
              <w:jc w:val="center"/>
              <w:rPr>
                <w:b/>
                <w:bCs/>
              </w:rPr>
            </w:pPr>
            <w:r w:rsidRPr="003A75A2">
              <w:rPr>
                <w:b/>
                <w:bCs/>
              </w:rPr>
              <w:t>Carrying</w:t>
            </w:r>
          </w:p>
          <w:p w14:paraId="6DF7F3F0" w14:textId="77777777" w:rsidR="00A27607" w:rsidRPr="003A75A2" w:rsidRDefault="00A27607" w:rsidP="0079140F">
            <w:pPr>
              <w:pStyle w:val="acctfourfigures"/>
              <w:tabs>
                <w:tab w:val="clear" w:pos="765"/>
              </w:tabs>
              <w:spacing w:line="240" w:lineRule="atLeast"/>
              <w:ind w:right="6"/>
              <w:jc w:val="center"/>
              <w:rPr>
                <w:b/>
                <w:bCs/>
              </w:rPr>
            </w:pPr>
            <w:r w:rsidRPr="003A75A2">
              <w:rPr>
                <w:b/>
                <w:bCs/>
              </w:rPr>
              <w:t>amount</w:t>
            </w:r>
          </w:p>
        </w:tc>
        <w:tc>
          <w:tcPr>
            <w:tcW w:w="180" w:type="dxa"/>
          </w:tcPr>
          <w:p w14:paraId="5C5628CF" w14:textId="77777777" w:rsidR="00A27607" w:rsidRPr="003A75A2" w:rsidRDefault="00A27607" w:rsidP="0079140F">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70687951" w14:textId="77777777" w:rsidR="00A27607" w:rsidRPr="003A75A2" w:rsidRDefault="00A27607" w:rsidP="0079140F">
            <w:pPr>
              <w:pStyle w:val="acctfourfigures"/>
              <w:tabs>
                <w:tab w:val="clear" w:pos="765"/>
              </w:tabs>
              <w:spacing w:line="240" w:lineRule="atLeast"/>
              <w:ind w:right="-137"/>
              <w:jc w:val="center"/>
              <w:rPr>
                <w:b/>
                <w:bCs/>
              </w:rPr>
            </w:pPr>
            <w:r w:rsidRPr="003A75A2">
              <w:rPr>
                <w:b/>
                <w:bCs/>
              </w:rPr>
              <w:t>Fair value</w:t>
            </w:r>
          </w:p>
        </w:tc>
      </w:tr>
      <w:tr w:rsidR="00A27607" w:rsidRPr="008857C9" w14:paraId="125A623F" w14:textId="77777777" w:rsidTr="0079140F">
        <w:trPr>
          <w:cantSplit/>
          <w:tblHeader/>
        </w:trPr>
        <w:tc>
          <w:tcPr>
            <w:tcW w:w="3240" w:type="dxa"/>
            <w:shd w:val="clear" w:color="auto" w:fill="auto"/>
          </w:tcPr>
          <w:p w14:paraId="5972C332" w14:textId="77777777" w:rsidR="00A27607" w:rsidRPr="004D6702" w:rsidRDefault="00A27607" w:rsidP="0079140F">
            <w:pPr>
              <w:spacing w:line="240" w:lineRule="atLeast"/>
              <w:ind w:right="-137"/>
            </w:pPr>
          </w:p>
        </w:tc>
        <w:tc>
          <w:tcPr>
            <w:tcW w:w="1170" w:type="dxa"/>
          </w:tcPr>
          <w:p w14:paraId="22B74017" w14:textId="77777777" w:rsidR="00A27607" w:rsidRDefault="00A27607" w:rsidP="0079140F">
            <w:pPr>
              <w:pStyle w:val="acctfourfigures"/>
              <w:tabs>
                <w:tab w:val="clear" w:pos="765"/>
              </w:tabs>
              <w:spacing w:line="240" w:lineRule="atLeast"/>
              <w:ind w:left="-80" w:right="-80"/>
              <w:jc w:val="center"/>
            </w:pPr>
            <w:r w:rsidRPr="00FF53C5">
              <w:t>Financial instruments</w:t>
            </w:r>
          </w:p>
          <w:p w14:paraId="6B226D8C" w14:textId="77777777" w:rsidR="00A27607" w:rsidRPr="004D6702" w:rsidRDefault="00A27607" w:rsidP="0079140F">
            <w:pPr>
              <w:pStyle w:val="acctfourfigures"/>
              <w:tabs>
                <w:tab w:val="clear" w:pos="765"/>
              </w:tabs>
              <w:spacing w:line="240" w:lineRule="atLeast"/>
              <w:ind w:left="-80" w:right="-80"/>
              <w:jc w:val="center"/>
            </w:pPr>
            <w:r w:rsidRPr="00FF53C5">
              <w:t>measured at FVTPL</w:t>
            </w:r>
          </w:p>
        </w:tc>
        <w:tc>
          <w:tcPr>
            <w:tcW w:w="180" w:type="dxa"/>
          </w:tcPr>
          <w:p w14:paraId="22D180BB" w14:textId="77777777" w:rsidR="00A27607" w:rsidRPr="004D6702" w:rsidRDefault="00A27607" w:rsidP="0079140F">
            <w:pPr>
              <w:pStyle w:val="acctfourfigures"/>
              <w:tabs>
                <w:tab w:val="clear" w:pos="765"/>
                <w:tab w:val="decimal" w:pos="731"/>
              </w:tabs>
              <w:spacing w:line="240" w:lineRule="atLeast"/>
              <w:ind w:right="-137"/>
              <w:jc w:val="center"/>
            </w:pPr>
          </w:p>
        </w:tc>
        <w:tc>
          <w:tcPr>
            <w:tcW w:w="1080" w:type="dxa"/>
            <w:shd w:val="clear" w:color="auto" w:fill="auto"/>
          </w:tcPr>
          <w:p w14:paraId="5A445CED" w14:textId="77777777" w:rsidR="00A27607" w:rsidRDefault="00A27607" w:rsidP="0079140F">
            <w:pPr>
              <w:pStyle w:val="acctfourfigures"/>
              <w:tabs>
                <w:tab w:val="clear" w:pos="765"/>
              </w:tabs>
              <w:spacing w:line="240" w:lineRule="atLeast"/>
              <w:ind w:right="-139" w:hanging="174"/>
              <w:jc w:val="center"/>
            </w:pPr>
          </w:p>
          <w:p w14:paraId="0BADC585" w14:textId="77777777" w:rsidR="00A27607" w:rsidRDefault="00A27607" w:rsidP="0079140F">
            <w:pPr>
              <w:pStyle w:val="acctfourfigures"/>
              <w:tabs>
                <w:tab w:val="clear" w:pos="765"/>
              </w:tabs>
              <w:spacing w:line="240" w:lineRule="atLeast"/>
              <w:ind w:right="-139" w:hanging="174"/>
              <w:jc w:val="center"/>
            </w:pPr>
          </w:p>
          <w:p w14:paraId="247F357E" w14:textId="77777777" w:rsidR="00A27607" w:rsidRDefault="00A27607" w:rsidP="0079140F">
            <w:pPr>
              <w:pStyle w:val="acctfourfigures"/>
              <w:tabs>
                <w:tab w:val="clear" w:pos="765"/>
              </w:tabs>
              <w:spacing w:line="240" w:lineRule="atLeast"/>
              <w:ind w:right="-139" w:hanging="174"/>
              <w:jc w:val="center"/>
            </w:pPr>
          </w:p>
          <w:p w14:paraId="3F33E2C3" w14:textId="77777777" w:rsidR="00A27607" w:rsidRPr="004D6702" w:rsidRDefault="00A27607" w:rsidP="0079140F">
            <w:pPr>
              <w:pStyle w:val="acctfourfigures"/>
              <w:tabs>
                <w:tab w:val="clear" w:pos="765"/>
              </w:tabs>
              <w:spacing w:line="240" w:lineRule="atLeast"/>
              <w:ind w:right="-139" w:hanging="174"/>
              <w:jc w:val="center"/>
            </w:pPr>
            <w:r w:rsidRPr="004D6702">
              <w:t>Level 1</w:t>
            </w:r>
          </w:p>
        </w:tc>
        <w:tc>
          <w:tcPr>
            <w:tcW w:w="180" w:type="dxa"/>
            <w:shd w:val="clear" w:color="auto" w:fill="auto"/>
          </w:tcPr>
          <w:p w14:paraId="448F3153"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446418DD" w14:textId="77777777" w:rsidR="00A27607" w:rsidRDefault="00A27607" w:rsidP="0079140F">
            <w:pPr>
              <w:pStyle w:val="acctfourfigures"/>
              <w:tabs>
                <w:tab w:val="clear" w:pos="765"/>
              </w:tabs>
              <w:spacing w:line="240" w:lineRule="atLeast"/>
              <w:ind w:right="-139" w:hanging="174"/>
              <w:jc w:val="center"/>
            </w:pPr>
          </w:p>
          <w:p w14:paraId="4F1ABCB6" w14:textId="77777777" w:rsidR="00A27607" w:rsidRDefault="00A27607" w:rsidP="0079140F">
            <w:pPr>
              <w:pStyle w:val="acctfourfigures"/>
              <w:tabs>
                <w:tab w:val="clear" w:pos="765"/>
              </w:tabs>
              <w:spacing w:line="240" w:lineRule="atLeast"/>
              <w:ind w:right="-139" w:hanging="174"/>
              <w:jc w:val="center"/>
            </w:pPr>
          </w:p>
          <w:p w14:paraId="4FC67792" w14:textId="77777777" w:rsidR="00A27607" w:rsidRDefault="00A27607" w:rsidP="0079140F">
            <w:pPr>
              <w:pStyle w:val="acctfourfigures"/>
              <w:tabs>
                <w:tab w:val="clear" w:pos="765"/>
              </w:tabs>
              <w:spacing w:line="240" w:lineRule="atLeast"/>
              <w:ind w:right="-139" w:hanging="174"/>
              <w:jc w:val="center"/>
            </w:pPr>
          </w:p>
          <w:p w14:paraId="0BE5F3A2" w14:textId="77777777" w:rsidR="00A27607" w:rsidRPr="004D6702" w:rsidRDefault="00A27607" w:rsidP="0079140F">
            <w:pPr>
              <w:pStyle w:val="acctfourfigures"/>
              <w:tabs>
                <w:tab w:val="clear" w:pos="765"/>
              </w:tabs>
              <w:spacing w:line="240" w:lineRule="atLeast"/>
              <w:ind w:right="-168" w:hanging="174"/>
              <w:jc w:val="center"/>
            </w:pPr>
            <w:r w:rsidRPr="004D6702">
              <w:t>Level 2</w:t>
            </w:r>
          </w:p>
        </w:tc>
        <w:tc>
          <w:tcPr>
            <w:tcW w:w="180" w:type="dxa"/>
            <w:shd w:val="clear" w:color="auto" w:fill="auto"/>
          </w:tcPr>
          <w:p w14:paraId="0FC04E4B"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5F884ED0" w14:textId="77777777" w:rsidR="00A27607" w:rsidRDefault="00A27607" w:rsidP="0079140F">
            <w:pPr>
              <w:pStyle w:val="acctfourfigures"/>
              <w:tabs>
                <w:tab w:val="clear" w:pos="765"/>
              </w:tabs>
              <w:spacing w:line="240" w:lineRule="atLeast"/>
              <w:ind w:right="-139" w:hanging="174"/>
              <w:jc w:val="center"/>
            </w:pPr>
          </w:p>
          <w:p w14:paraId="0B446AEA" w14:textId="77777777" w:rsidR="00A27607" w:rsidRDefault="00A27607" w:rsidP="0079140F">
            <w:pPr>
              <w:pStyle w:val="acctfourfigures"/>
              <w:tabs>
                <w:tab w:val="clear" w:pos="765"/>
              </w:tabs>
              <w:spacing w:line="240" w:lineRule="atLeast"/>
              <w:ind w:right="-139" w:hanging="174"/>
              <w:jc w:val="center"/>
            </w:pPr>
          </w:p>
          <w:p w14:paraId="5AC65551" w14:textId="77777777" w:rsidR="00A27607" w:rsidRDefault="00A27607" w:rsidP="0079140F">
            <w:pPr>
              <w:pStyle w:val="acctfourfigures"/>
              <w:tabs>
                <w:tab w:val="clear" w:pos="765"/>
              </w:tabs>
              <w:spacing w:line="240" w:lineRule="atLeast"/>
              <w:ind w:right="-139" w:hanging="174"/>
              <w:jc w:val="center"/>
            </w:pPr>
          </w:p>
          <w:p w14:paraId="05C3FB1E" w14:textId="77777777" w:rsidR="00A27607" w:rsidRPr="004D6702" w:rsidRDefault="00A27607" w:rsidP="0079140F">
            <w:pPr>
              <w:pStyle w:val="acctfourfigures"/>
              <w:tabs>
                <w:tab w:val="clear" w:pos="765"/>
              </w:tabs>
              <w:spacing w:line="240" w:lineRule="atLeast"/>
              <w:ind w:right="-258" w:hanging="174"/>
              <w:jc w:val="center"/>
            </w:pPr>
            <w:r w:rsidRPr="004D6702">
              <w:t>Level 3</w:t>
            </w:r>
          </w:p>
        </w:tc>
        <w:tc>
          <w:tcPr>
            <w:tcW w:w="180" w:type="dxa"/>
            <w:shd w:val="clear" w:color="auto" w:fill="auto"/>
          </w:tcPr>
          <w:p w14:paraId="4A855696"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7857842B" w14:textId="77777777" w:rsidR="00A27607" w:rsidRDefault="00A27607" w:rsidP="0079140F">
            <w:pPr>
              <w:pStyle w:val="acctfourfigures"/>
              <w:tabs>
                <w:tab w:val="clear" w:pos="765"/>
              </w:tabs>
              <w:spacing w:line="240" w:lineRule="atLeast"/>
              <w:ind w:right="-139" w:hanging="174"/>
              <w:jc w:val="center"/>
            </w:pPr>
          </w:p>
          <w:p w14:paraId="507650FE" w14:textId="77777777" w:rsidR="00A27607" w:rsidRDefault="00A27607" w:rsidP="0079140F">
            <w:pPr>
              <w:pStyle w:val="acctfourfigures"/>
              <w:tabs>
                <w:tab w:val="clear" w:pos="765"/>
              </w:tabs>
              <w:spacing w:line="240" w:lineRule="atLeast"/>
              <w:ind w:right="-139" w:hanging="174"/>
              <w:jc w:val="center"/>
            </w:pPr>
          </w:p>
          <w:p w14:paraId="660E055A" w14:textId="77777777" w:rsidR="00A27607" w:rsidRDefault="00A27607" w:rsidP="0079140F">
            <w:pPr>
              <w:pStyle w:val="acctfourfigures"/>
              <w:tabs>
                <w:tab w:val="clear" w:pos="765"/>
              </w:tabs>
              <w:spacing w:line="240" w:lineRule="atLeast"/>
              <w:ind w:right="-139" w:hanging="174"/>
              <w:jc w:val="center"/>
            </w:pPr>
          </w:p>
          <w:p w14:paraId="42F028CF" w14:textId="77777777" w:rsidR="00A27607" w:rsidRPr="004D6702" w:rsidRDefault="00A27607" w:rsidP="0079140F">
            <w:pPr>
              <w:pStyle w:val="acctfourfigures"/>
              <w:tabs>
                <w:tab w:val="clear" w:pos="765"/>
              </w:tabs>
              <w:spacing w:line="240" w:lineRule="atLeast"/>
              <w:ind w:right="-139" w:hanging="174"/>
              <w:jc w:val="center"/>
            </w:pPr>
            <w:r w:rsidRPr="004D6702">
              <w:t>Total</w:t>
            </w:r>
          </w:p>
        </w:tc>
      </w:tr>
      <w:tr w:rsidR="00A27607" w:rsidRPr="008857C9" w14:paraId="649B01D1" w14:textId="77777777" w:rsidTr="0079140F">
        <w:trPr>
          <w:cantSplit/>
          <w:tblHeader/>
        </w:trPr>
        <w:tc>
          <w:tcPr>
            <w:tcW w:w="3240" w:type="dxa"/>
            <w:shd w:val="clear" w:color="auto" w:fill="auto"/>
          </w:tcPr>
          <w:p w14:paraId="3077C495" w14:textId="77777777" w:rsidR="00A27607" w:rsidRPr="004D6702" w:rsidRDefault="00A27607" w:rsidP="0079140F">
            <w:pPr>
              <w:spacing w:line="240" w:lineRule="atLeast"/>
              <w:ind w:right="-137"/>
            </w:pPr>
          </w:p>
        </w:tc>
        <w:tc>
          <w:tcPr>
            <w:tcW w:w="6210" w:type="dxa"/>
            <w:gridSpan w:val="9"/>
          </w:tcPr>
          <w:p w14:paraId="7DBD5CB8" w14:textId="77777777" w:rsidR="00A27607" w:rsidRPr="0098603E" w:rsidRDefault="00A27607" w:rsidP="0079140F">
            <w:pPr>
              <w:pStyle w:val="acctfourfigures"/>
              <w:tabs>
                <w:tab w:val="clear" w:pos="765"/>
              </w:tabs>
              <w:spacing w:line="240" w:lineRule="atLeast"/>
              <w:ind w:right="-137"/>
              <w:jc w:val="center"/>
              <w:rPr>
                <w:i/>
                <w:iCs/>
              </w:rPr>
            </w:pPr>
            <w:r w:rsidRPr="0098603E">
              <w:rPr>
                <w:i/>
                <w:iCs/>
              </w:rPr>
              <w:t>(</w:t>
            </w:r>
            <w:proofErr w:type="gramStart"/>
            <w:r w:rsidRPr="0098603E">
              <w:rPr>
                <w:i/>
                <w:iCs/>
              </w:rPr>
              <w:t>in</w:t>
            </w:r>
            <w:proofErr w:type="gramEnd"/>
            <w:r w:rsidRPr="0098603E">
              <w:rPr>
                <w:i/>
                <w:iCs/>
              </w:rPr>
              <w:t xml:space="preserve"> thousand Baht)</w:t>
            </w:r>
          </w:p>
        </w:tc>
      </w:tr>
      <w:tr w:rsidR="00A27607" w:rsidRPr="008857C9" w14:paraId="25612E57" w14:textId="77777777" w:rsidTr="0079140F">
        <w:trPr>
          <w:cantSplit/>
        </w:trPr>
        <w:tc>
          <w:tcPr>
            <w:tcW w:w="3240" w:type="dxa"/>
            <w:shd w:val="clear" w:color="auto" w:fill="auto"/>
          </w:tcPr>
          <w:p w14:paraId="29A19C3F" w14:textId="77777777" w:rsidR="00A27607" w:rsidRPr="003A75A2" w:rsidRDefault="00A27607" w:rsidP="0079140F">
            <w:pPr>
              <w:spacing w:line="240" w:lineRule="atLeast"/>
              <w:ind w:right="-137"/>
              <w:rPr>
                <w:b/>
                <w:bCs/>
                <w:i/>
                <w:iCs/>
              </w:rPr>
            </w:pPr>
            <w:r w:rsidRPr="003A75A2">
              <w:rPr>
                <w:b/>
                <w:bCs/>
                <w:i/>
                <w:iCs/>
              </w:rPr>
              <w:t>As 3</w:t>
            </w:r>
            <w:r>
              <w:rPr>
                <w:b/>
                <w:bCs/>
                <w:i/>
                <w:iCs/>
              </w:rPr>
              <w:t>0</w:t>
            </w:r>
            <w:r w:rsidRPr="003A75A2">
              <w:rPr>
                <w:b/>
                <w:bCs/>
                <w:i/>
                <w:iCs/>
              </w:rPr>
              <w:t xml:space="preserve"> </w:t>
            </w:r>
            <w:r>
              <w:rPr>
                <w:b/>
                <w:bCs/>
                <w:i/>
                <w:iCs/>
              </w:rPr>
              <w:t>June</w:t>
            </w:r>
            <w:r w:rsidRPr="003A75A2">
              <w:rPr>
                <w:b/>
                <w:bCs/>
                <w:i/>
                <w:iCs/>
              </w:rPr>
              <w:t xml:space="preserve"> 2022</w:t>
            </w:r>
          </w:p>
        </w:tc>
        <w:tc>
          <w:tcPr>
            <w:tcW w:w="6210" w:type="dxa"/>
            <w:gridSpan w:val="9"/>
          </w:tcPr>
          <w:p w14:paraId="37F3F740" w14:textId="77777777" w:rsidR="00A27607" w:rsidRPr="004D6702" w:rsidRDefault="00A27607" w:rsidP="0079140F">
            <w:pPr>
              <w:pStyle w:val="acctfourfigures"/>
              <w:tabs>
                <w:tab w:val="clear" w:pos="765"/>
              </w:tabs>
              <w:spacing w:line="240" w:lineRule="atLeast"/>
              <w:ind w:right="-137"/>
              <w:jc w:val="center"/>
            </w:pPr>
          </w:p>
        </w:tc>
      </w:tr>
      <w:tr w:rsidR="00A27607" w:rsidRPr="008857C9" w14:paraId="32DE897E" w14:textId="77777777" w:rsidTr="0079140F">
        <w:trPr>
          <w:cantSplit/>
        </w:trPr>
        <w:tc>
          <w:tcPr>
            <w:tcW w:w="3240" w:type="dxa"/>
            <w:shd w:val="clear" w:color="auto" w:fill="auto"/>
          </w:tcPr>
          <w:p w14:paraId="1C3B7C26" w14:textId="77777777" w:rsidR="00A27607" w:rsidRPr="00C660EA" w:rsidRDefault="00A27607" w:rsidP="0079140F">
            <w:pPr>
              <w:spacing w:line="240" w:lineRule="atLeast"/>
              <w:ind w:right="-137"/>
              <w:rPr>
                <w:b/>
                <w:bCs/>
                <w:i/>
                <w:iCs/>
              </w:rPr>
            </w:pPr>
            <w:r w:rsidRPr="00C660EA">
              <w:rPr>
                <w:b/>
                <w:bCs/>
                <w:i/>
                <w:iCs/>
              </w:rPr>
              <w:t xml:space="preserve">Financial assets </w:t>
            </w:r>
          </w:p>
        </w:tc>
        <w:tc>
          <w:tcPr>
            <w:tcW w:w="1170" w:type="dxa"/>
          </w:tcPr>
          <w:p w14:paraId="31168EA7" w14:textId="77777777" w:rsidR="00A27607" w:rsidRPr="00FF53C5" w:rsidRDefault="00A27607" w:rsidP="0079140F">
            <w:pPr>
              <w:pStyle w:val="acctfourfigures"/>
              <w:tabs>
                <w:tab w:val="clear" w:pos="765"/>
                <w:tab w:val="decimal" w:pos="731"/>
              </w:tabs>
              <w:spacing w:line="240" w:lineRule="atLeast"/>
              <w:ind w:right="-137"/>
            </w:pPr>
          </w:p>
        </w:tc>
        <w:tc>
          <w:tcPr>
            <w:tcW w:w="180" w:type="dxa"/>
          </w:tcPr>
          <w:p w14:paraId="496B7622" w14:textId="77777777" w:rsidR="00A27607" w:rsidRPr="00FF53C5" w:rsidRDefault="00A27607" w:rsidP="0079140F">
            <w:pPr>
              <w:pStyle w:val="acctfourfigures"/>
              <w:tabs>
                <w:tab w:val="clear" w:pos="765"/>
                <w:tab w:val="decimal" w:pos="731"/>
              </w:tabs>
              <w:spacing w:line="240" w:lineRule="atLeast"/>
              <w:ind w:right="-137"/>
            </w:pPr>
          </w:p>
        </w:tc>
        <w:tc>
          <w:tcPr>
            <w:tcW w:w="1080" w:type="dxa"/>
            <w:shd w:val="clear" w:color="auto" w:fill="auto"/>
          </w:tcPr>
          <w:p w14:paraId="3A9FCB8C" w14:textId="77777777" w:rsidR="00A27607" w:rsidRPr="00FF53C5" w:rsidRDefault="00A27607" w:rsidP="0079140F">
            <w:pPr>
              <w:pStyle w:val="acctfourfigures"/>
              <w:tabs>
                <w:tab w:val="clear" w:pos="765"/>
                <w:tab w:val="decimal" w:pos="366"/>
              </w:tabs>
              <w:spacing w:line="240" w:lineRule="atLeast"/>
              <w:ind w:left="96" w:right="-149" w:hanging="12"/>
            </w:pPr>
          </w:p>
        </w:tc>
        <w:tc>
          <w:tcPr>
            <w:tcW w:w="180" w:type="dxa"/>
            <w:shd w:val="clear" w:color="auto" w:fill="auto"/>
          </w:tcPr>
          <w:p w14:paraId="1F50817E" w14:textId="77777777" w:rsidR="00A27607" w:rsidRPr="00FF53C5" w:rsidRDefault="00A27607" w:rsidP="0079140F">
            <w:pPr>
              <w:pStyle w:val="acctfourfigures"/>
              <w:spacing w:line="240" w:lineRule="atLeast"/>
              <w:ind w:right="-137"/>
            </w:pPr>
          </w:p>
        </w:tc>
        <w:tc>
          <w:tcPr>
            <w:tcW w:w="1080" w:type="dxa"/>
            <w:shd w:val="clear" w:color="auto" w:fill="auto"/>
          </w:tcPr>
          <w:p w14:paraId="6E848B1F" w14:textId="77777777" w:rsidR="00A27607" w:rsidRPr="00FF53C5" w:rsidRDefault="00A27607" w:rsidP="0079140F">
            <w:pPr>
              <w:pStyle w:val="acctfourfigures"/>
              <w:tabs>
                <w:tab w:val="clear" w:pos="765"/>
                <w:tab w:val="decimal" w:pos="821"/>
              </w:tabs>
              <w:spacing w:line="240" w:lineRule="atLeast"/>
              <w:ind w:right="-137"/>
            </w:pPr>
          </w:p>
        </w:tc>
        <w:tc>
          <w:tcPr>
            <w:tcW w:w="180" w:type="dxa"/>
            <w:shd w:val="clear" w:color="auto" w:fill="auto"/>
          </w:tcPr>
          <w:p w14:paraId="6DDA27FC" w14:textId="77777777" w:rsidR="00A27607" w:rsidRPr="00FF53C5" w:rsidRDefault="00A27607" w:rsidP="0079140F">
            <w:pPr>
              <w:pStyle w:val="acctfourfigures"/>
              <w:spacing w:line="240" w:lineRule="atLeast"/>
              <w:ind w:right="-137"/>
            </w:pPr>
          </w:p>
        </w:tc>
        <w:tc>
          <w:tcPr>
            <w:tcW w:w="1080" w:type="dxa"/>
            <w:shd w:val="clear" w:color="auto" w:fill="auto"/>
          </w:tcPr>
          <w:p w14:paraId="653CD4F9" w14:textId="77777777" w:rsidR="00A27607" w:rsidRPr="00FF53C5" w:rsidRDefault="00A27607" w:rsidP="0079140F">
            <w:pPr>
              <w:pStyle w:val="acctfourfigures"/>
              <w:tabs>
                <w:tab w:val="clear" w:pos="765"/>
                <w:tab w:val="decimal" w:pos="731"/>
              </w:tabs>
              <w:spacing w:line="240" w:lineRule="atLeast"/>
              <w:ind w:right="-137"/>
            </w:pPr>
          </w:p>
        </w:tc>
        <w:tc>
          <w:tcPr>
            <w:tcW w:w="180" w:type="dxa"/>
            <w:shd w:val="clear" w:color="auto" w:fill="auto"/>
          </w:tcPr>
          <w:p w14:paraId="69C339FC" w14:textId="77777777" w:rsidR="00A27607" w:rsidRPr="00FF53C5" w:rsidRDefault="00A27607" w:rsidP="0079140F">
            <w:pPr>
              <w:pStyle w:val="acctfourfigures"/>
              <w:spacing w:line="240" w:lineRule="atLeast"/>
              <w:ind w:right="-137"/>
            </w:pPr>
          </w:p>
        </w:tc>
        <w:tc>
          <w:tcPr>
            <w:tcW w:w="1080" w:type="dxa"/>
            <w:shd w:val="clear" w:color="auto" w:fill="auto"/>
          </w:tcPr>
          <w:p w14:paraId="0194571C" w14:textId="77777777" w:rsidR="00A27607" w:rsidRPr="00FF53C5" w:rsidRDefault="00A27607" w:rsidP="0079140F">
            <w:pPr>
              <w:pStyle w:val="acctfourfigures"/>
              <w:tabs>
                <w:tab w:val="clear" w:pos="765"/>
                <w:tab w:val="decimal" w:pos="731"/>
              </w:tabs>
              <w:spacing w:line="240" w:lineRule="atLeast"/>
              <w:ind w:right="-137"/>
            </w:pPr>
          </w:p>
        </w:tc>
      </w:tr>
      <w:tr w:rsidR="00A27607" w:rsidRPr="008857C9" w14:paraId="044E91E6" w14:textId="77777777" w:rsidTr="0079140F">
        <w:trPr>
          <w:cantSplit/>
        </w:trPr>
        <w:tc>
          <w:tcPr>
            <w:tcW w:w="3240" w:type="dxa"/>
            <w:shd w:val="clear" w:color="auto" w:fill="auto"/>
            <w:vAlign w:val="bottom"/>
          </w:tcPr>
          <w:p w14:paraId="1E4D62B8" w14:textId="77777777" w:rsidR="00A27607" w:rsidRPr="00241369" w:rsidRDefault="00A27607" w:rsidP="0079140F">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bottom w:val="double" w:sz="4" w:space="0" w:color="auto"/>
            </w:tcBorders>
          </w:tcPr>
          <w:p w14:paraId="19D0F7D0" w14:textId="07E15354" w:rsidR="00A27607" w:rsidRPr="00804494" w:rsidRDefault="00A27607" w:rsidP="0079140F">
            <w:pPr>
              <w:pStyle w:val="acctfourfigures"/>
              <w:tabs>
                <w:tab w:val="clear" w:pos="765"/>
                <w:tab w:val="decimal" w:pos="1000"/>
              </w:tabs>
              <w:spacing w:line="240" w:lineRule="atLeast"/>
              <w:ind w:right="-137"/>
              <w:rPr>
                <w:b/>
                <w:bCs/>
              </w:rPr>
            </w:pPr>
            <w:r w:rsidRPr="00804494">
              <w:rPr>
                <w:b/>
                <w:bCs/>
              </w:rPr>
              <w:t>2,</w:t>
            </w:r>
            <w:r w:rsidR="009710CE">
              <w:rPr>
                <w:b/>
                <w:bCs/>
              </w:rPr>
              <w:t>862</w:t>
            </w:r>
            <w:r w:rsidRPr="00804494">
              <w:rPr>
                <w:b/>
                <w:bCs/>
              </w:rPr>
              <w:t>,</w:t>
            </w:r>
            <w:r w:rsidR="009710CE">
              <w:rPr>
                <w:b/>
                <w:bCs/>
              </w:rPr>
              <w:t>256</w:t>
            </w:r>
          </w:p>
        </w:tc>
        <w:tc>
          <w:tcPr>
            <w:tcW w:w="180" w:type="dxa"/>
          </w:tcPr>
          <w:p w14:paraId="00BFA2EC" w14:textId="77777777" w:rsidR="00A27607" w:rsidRPr="00804494" w:rsidRDefault="00A27607" w:rsidP="0079140F">
            <w:pPr>
              <w:pStyle w:val="acctfourfigures"/>
              <w:tabs>
                <w:tab w:val="clear" w:pos="765"/>
                <w:tab w:val="decimal" w:pos="731"/>
                <w:tab w:val="decimal" w:pos="996"/>
              </w:tabs>
              <w:spacing w:line="240" w:lineRule="atLeast"/>
              <w:ind w:right="-137"/>
              <w:rPr>
                <w:b/>
                <w:bCs/>
              </w:rPr>
            </w:pPr>
          </w:p>
        </w:tc>
        <w:tc>
          <w:tcPr>
            <w:tcW w:w="1080" w:type="dxa"/>
            <w:tcBorders>
              <w:bottom w:val="double" w:sz="4" w:space="0" w:color="auto"/>
            </w:tcBorders>
            <w:shd w:val="clear" w:color="auto" w:fill="auto"/>
          </w:tcPr>
          <w:p w14:paraId="52D9E3FB" w14:textId="77777777" w:rsidR="00A27607" w:rsidRPr="00804494" w:rsidRDefault="00A27607" w:rsidP="0079140F">
            <w:pPr>
              <w:pStyle w:val="acctfourfigures"/>
              <w:tabs>
                <w:tab w:val="clear" w:pos="765"/>
                <w:tab w:val="decimal" w:pos="830"/>
              </w:tabs>
              <w:spacing w:line="240" w:lineRule="atLeast"/>
              <w:ind w:left="170" w:right="-453"/>
              <w:rPr>
                <w:b/>
                <w:bCs/>
              </w:rPr>
            </w:pPr>
            <w:r w:rsidRPr="00804494">
              <w:rPr>
                <w:b/>
                <w:bCs/>
              </w:rPr>
              <w:t>832,882</w:t>
            </w:r>
          </w:p>
        </w:tc>
        <w:tc>
          <w:tcPr>
            <w:tcW w:w="180" w:type="dxa"/>
            <w:shd w:val="clear" w:color="auto" w:fill="auto"/>
          </w:tcPr>
          <w:p w14:paraId="0C0BE4C6" w14:textId="77777777" w:rsidR="00A27607" w:rsidRPr="00804494" w:rsidRDefault="00A27607" w:rsidP="0079140F">
            <w:pPr>
              <w:pStyle w:val="acctfourfigures"/>
              <w:tabs>
                <w:tab w:val="clear" w:pos="765"/>
                <w:tab w:val="decimal" w:pos="247"/>
              </w:tabs>
              <w:spacing w:line="240" w:lineRule="atLeast"/>
              <w:ind w:left="-84" w:right="-403"/>
              <w:rPr>
                <w:b/>
                <w:bCs/>
              </w:rPr>
            </w:pPr>
          </w:p>
        </w:tc>
        <w:tc>
          <w:tcPr>
            <w:tcW w:w="1080" w:type="dxa"/>
            <w:tcBorders>
              <w:bottom w:val="double" w:sz="4" w:space="0" w:color="auto"/>
            </w:tcBorders>
            <w:shd w:val="clear" w:color="auto" w:fill="auto"/>
          </w:tcPr>
          <w:p w14:paraId="3F543953" w14:textId="77777777" w:rsidR="00A27607" w:rsidRPr="00804494" w:rsidRDefault="00A27607" w:rsidP="0079140F">
            <w:pPr>
              <w:pStyle w:val="acctfourfigures"/>
              <w:tabs>
                <w:tab w:val="clear" w:pos="765"/>
                <w:tab w:val="decimal" w:pos="636"/>
              </w:tabs>
              <w:spacing w:line="240" w:lineRule="atLeast"/>
              <w:ind w:left="-84" w:right="-137"/>
            </w:pPr>
            <w:r w:rsidRPr="00804494">
              <w:t>-</w:t>
            </w:r>
          </w:p>
        </w:tc>
        <w:tc>
          <w:tcPr>
            <w:tcW w:w="180" w:type="dxa"/>
            <w:shd w:val="clear" w:color="auto" w:fill="auto"/>
          </w:tcPr>
          <w:p w14:paraId="1D28043D" w14:textId="77777777" w:rsidR="00A27607" w:rsidRPr="00804494" w:rsidRDefault="00A27607" w:rsidP="0079140F">
            <w:pPr>
              <w:pStyle w:val="acctfourfigures"/>
              <w:tabs>
                <w:tab w:val="clear" w:pos="765"/>
                <w:tab w:val="decimal" w:pos="996"/>
              </w:tabs>
              <w:spacing w:line="240" w:lineRule="atLeast"/>
              <w:ind w:left="48" w:right="-137"/>
              <w:rPr>
                <w:b/>
                <w:bCs/>
              </w:rPr>
            </w:pPr>
          </w:p>
        </w:tc>
        <w:tc>
          <w:tcPr>
            <w:tcW w:w="1080" w:type="dxa"/>
            <w:tcBorders>
              <w:bottom w:val="double" w:sz="4" w:space="0" w:color="auto"/>
            </w:tcBorders>
            <w:shd w:val="clear" w:color="auto" w:fill="auto"/>
          </w:tcPr>
          <w:p w14:paraId="23375EE5" w14:textId="77777777" w:rsidR="00A27607" w:rsidRPr="00804494" w:rsidRDefault="00A27607" w:rsidP="0079140F">
            <w:pPr>
              <w:pStyle w:val="acctfourfigures"/>
              <w:tabs>
                <w:tab w:val="clear" w:pos="765"/>
                <w:tab w:val="decimal" w:pos="912"/>
              </w:tabs>
              <w:spacing w:line="240" w:lineRule="atLeast"/>
              <w:ind w:right="-137"/>
              <w:rPr>
                <w:b/>
                <w:bCs/>
              </w:rPr>
            </w:pPr>
            <w:r w:rsidRPr="00804494">
              <w:rPr>
                <w:b/>
                <w:bCs/>
              </w:rPr>
              <w:t>2,029,374</w:t>
            </w:r>
          </w:p>
        </w:tc>
        <w:tc>
          <w:tcPr>
            <w:tcW w:w="180" w:type="dxa"/>
            <w:shd w:val="clear" w:color="auto" w:fill="auto"/>
          </w:tcPr>
          <w:p w14:paraId="1E403CA7" w14:textId="77777777" w:rsidR="00A27607" w:rsidRPr="00804494" w:rsidRDefault="00A27607" w:rsidP="0079140F">
            <w:pPr>
              <w:pStyle w:val="acctfourfigures"/>
              <w:tabs>
                <w:tab w:val="clear" w:pos="765"/>
                <w:tab w:val="decimal" w:pos="996"/>
              </w:tabs>
              <w:spacing w:line="240" w:lineRule="atLeast"/>
              <w:ind w:right="-137"/>
              <w:rPr>
                <w:b/>
                <w:bCs/>
              </w:rPr>
            </w:pPr>
          </w:p>
        </w:tc>
        <w:tc>
          <w:tcPr>
            <w:tcW w:w="1080" w:type="dxa"/>
            <w:tcBorders>
              <w:bottom w:val="double" w:sz="4" w:space="0" w:color="auto"/>
            </w:tcBorders>
            <w:shd w:val="clear" w:color="auto" w:fill="auto"/>
          </w:tcPr>
          <w:p w14:paraId="216394C2" w14:textId="77777777" w:rsidR="00A27607" w:rsidRPr="00804494" w:rsidRDefault="00A27607" w:rsidP="0079140F">
            <w:pPr>
              <w:pStyle w:val="acctfourfigures"/>
              <w:tabs>
                <w:tab w:val="clear" w:pos="765"/>
                <w:tab w:val="decimal" w:pos="912"/>
              </w:tabs>
              <w:spacing w:line="240" w:lineRule="atLeast"/>
              <w:ind w:right="-37"/>
              <w:rPr>
                <w:b/>
                <w:bCs/>
              </w:rPr>
            </w:pPr>
            <w:r w:rsidRPr="00804494">
              <w:rPr>
                <w:b/>
                <w:bCs/>
              </w:rPr>
              <w:t>2,862,256</w:t>
            </w:r>
          </w:p>
        </w:tc>
      </w:tr>
    </w:tbl>
    <w:p w14:paraId="553FD99A" w14:textId="77777777" w:rsidR="00A27607" w:rsidRPr="00763611" w:rsidRDefault="00A27607" w:rsidP="00A27607">
      <w:pPr>
        <w:spacing w:line="240" w:lineRule="auto"/>
        <w:rPr>
          <w:rFonts w:cstheme="minorBidi"/>
          <w:spacing w:val="-2"/>
          <w:sz w:val="18"/>
          <w:szCs w:val="18"/>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A27607" w:rsidRPr="008857C9" w14:paraId="150D4804" w14:textId="77777777" w:rsidTr="0079140F">
        <w:trPr>
          <w:cantSplit/>
          <w:tblHeader/>
        </w:trPr>
        <w:tc>
          <w:tcPr>
            <w:tcW w:w="3240" w:type="dxa"/>
            <w:shd w:val="clear" w:color="auto" w:fill="auto"/>
          </w:tcPr>
          <w:p w14:paraId="0D8BD9DE" w14:textId="77777777" w:rsidR="00A27607" w:rsidRPr="004D6702" w:rsidRDefault="00A27607" w:rsidP="0079140F">
            <w:pPr>
              <w:spacing w:line="240" w:lineRule="atLeast"/>
              <w:ind w:right="-137"/>
            </w:pPr>
          </w:p>
        </w:tc>
        <w:tc>
          <w:tcPr>
            <w:tcW w:w="6210" w:type="dxa"/>
            <w:gridSpan w:val="9"/>
          </w:tcPr>
          <w:p w14:paraId="4931C2DC" w14:textId="77777777" w:rsidR="00A27607" w:rsidRPr="003A75A2" w:rsidRDefault="00A27607" w:rsidP="0079140F">
            <w:pPr>
              <w:pStyle w:val="acctfourfigures"/>
              <w:tabs>
                <w:tab w:val="clear" w:pos="765"/>
              </w:tabs>
              <w:spacing w:line="240" w:lineRule="atLeast"/>
              <w:ind w:right="-137"/>
              <w:jc w:val="center"/>
              <w:rPr>
                <w:b/>
                <w:bCs/>
              </w:rPr>
            </w:pPr>
            <w:r>
              <w:rPr>
                <w:b/>
                <w:bCs/>
              </w:rPr>
              <w:t>Separate</w:t>
            </w:r>
            <w:r w:rsidRPr="003A75A2">
              <w:rPr>
                <w:b/>
                <w:bCs/>
              </w:rPr>
              <w:t xml:space="preserve"> financial statements</w:t>
            </w:r>
          </w:p>
        </w:tc>
      </w:tr>
      <w:tr w:rsidR="00A27607" w:rsidRPr="008857C9" w14:paraId="1A7C2A5A" w14:textId="77777777" w:rsidTr="0079140F">
        <w:trPr>
          <w:cantSplit/>
          <w:tblHeader/>
        </w:trPr>
        <w:tc>
          <w:tcPr>
            <w:tcW w:w="3240" w:type="dxa"/>
            <w:shd w:val="clear" w:color="auto" w:fill="auto"/>
          </w:tcPr>
          <w:p w14:paraId="39908FFB" w14:textId="77777777" w:rsidR="00A27607" w:rsidRPr="004D6702" w:rsidRDefault="00A27607" w:rsidP="0079140F">
            <w:pPr>
              <w:spacing w:line="240" w:lineRule="atLeast"/>
              <w:ind w:right="-137"/>
            </w:pPr>
          </w:p>
        </w:tc>
        <w:tc>
          <w:tcPr>
            <w:tcW w:w="1170" w:type="dxa"/>
          </w:tcPr>
          <w:p w14:paraId="79F05171" w14:textId="77777777" w:rsidR="00A27607" w:rsidRPr="003A75A2" w:rsidRDefault="00A27607" w:rsidP="0079140F">
            <w:pPr>
              <w:pStyle w:val="acctfourfigures"/>
              <w:tabs>
                <w:tab w:val="clear" w:pos="765"/>
              </w:tabs>
              <w:spacing w:line="240" w:lineRule="atLeast"/>
              <w:ind w:left="-80" w:right="-80"/>
              <w:jc w:val="center"/>
              <w:rPr>
                <w:b/>
                <w:bCs/>
              </w:rPr>
            </w:pPr>
            <w:r w:rsidRPr="003A75A2">
              <w:rPr>
                <w:b/>
                <w:bCs/>
              </w:rPr>
              <w:t>Carrying</w:t>
            </w:r>
          </w:p>
          <w:p w14:paraId="13716446" w14:textId="77777777" w:rsidR="00A27607" w:rsidRPr="003A75A2" w:rsidRDefault="00A27607" w:rsidP="0079140F">
            <w:pPr>
              <w:pStyle w:val="acctfourfigures"/>
              <w:tabs>
                <w:tab w:val="clear" w:pos="765"/>
              </w:tabs>
              <w:spacing w:line="240" w:lineRule="atLeast"/>
              <w:ind w:right="6"/>
              <w:jc w:val="center"/>
              <w:rPr>
                <w:b/>
                <w:bCs/>
              </w:rPr>
            </w:pPr>
            <w:r w:rsidRPr="003A75A2">
              <w:rPr>
                <w:b/>
                <w:bCs/>
              </w:rPr>
              <w:t>amount</w:t>
            </w:r>
          </w:p>
        </w:tc>
        <w:tc>
          <w:tcPr>
            <w:tcW w:w="180" w:type="dxa"/>
          </w:tcPr>
          <w:p w14:paraId="00208D9A" w14:textId="77777777" w:rsidR="00A27607" w:rsidRPr="003A75A2" w:rsidRDefault="00A27607" w:rsidP="0079140F">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7BE4FAF3" w14:textId="77777777" w:rsidR="00A27607" w:rsidRPr="003A75A2" w:rsidRDefault="00A27607" w:rsidP="0079140F">
            <w:pPr>
              <w:pStyle w:val="acctfourfigures"/>
              <w:tabs>
                <w:tab w:val="clear" w:pos="765"/>
              </w:tabs>
              <w:spacing w:line="240" w:lineRule="atLeast"/>
              <w:ind w:right="-137"/>
              <w:jc w:val="center"/>
              <w:rPr>
                <w:b/>
                <w:bCs/>
              </w:rPr>
            </w:pPr>
            <w:r w:rsidRPr="003A75A2">
              <w:rPr>
                <w:b/>
                <w:bCs/>
              </w:rPr>
              <w:t>Fair value</w:t>
            </w:r>
          </w:p>
        </w:tc>
      </w:tr>
      <w:tr w:rsidR="00A27607" w:rsidRPr="008857C9" w14:paraId="693C7E4D" w14:textId="77777777" w:rsidTr="0079140F">
        <w:trPr>
          <w:cantSplit/>
          <w:tblHeader/>
        </w:trPr>
        <w:tc>
          <w:tcPr>
            <w:tcW w:w="3240" w:type="dxa"/>
            <w:shd w:val="clear" w:color="auto" w:fill="auto"/>
          </w:tcPr>
          <w:p w14:paraId="28717A1D" w14:textId="77777777" w:rsidR="00A27607" w:rsidRPr="004D6702" w:rsidRDefault="00A27607" w:rsidP="0079140F">
            <w:pPr>
              <w:spacing w:line="240" w:lineRule="atLeast"/>
              <w:ind w:right="-137"/>
            </w:pPr>
          </w:p>
        </w:tc>
        <w:tc>
          <w:tcPr>
            <w:tcW w:w="1170" w:type="dxa"/>
          </w:tcPr>
          <w:p w14:paraId="246685F3" w14:textId="77777777" w:rsidR="00A27607" w:rsidRDefault="00A27607" w:rsidP="0079140F">
            <w:pPr>
              <w:pStyle w:val="acctfourfigures"/>
              <w:tabs>
                <w:tab w:val="clear" w:pos="765"/>
              </w:tabs>
              <w:spacing w:line="240" w:lineRule="atLeast"/>
              <w:ind w:left="-80" w:right="-80"/>
              <w:jc w:val="center"/>
            </w:pPr>
            <w:r w:rsidRPr="00FF53C5">
              <w:t>Financial instruments</w:t>
            </w:r>
          </w:p>
          <w:p w14:paraId="0C2D85D6" w14:textId="77777777" w:rsidR="00A27607" w:rsidRPr="004D6702" w:rsidRDefault="00A27607" w:rsidP="0079140F">
            <w:pPr>
              <w:pStyle w:val="acctfourfigures"/>
              <w:tabs>
                <w:tab w:val="clear" w:pos="765"/>
              </w:tabs>
              <w:spacing w:line="240" w:lineRule="atLeast"/>
              <w:ind w:left="-80" w:right="-80"/>
              <w:jc w:val="center"/>
            </w:pPr>
            <w:r w:rsidRPr="00FF53C5">
              <w:t>measured at FVTPL</w:t>
            </w:r>
          </w:p>
        </w:tc>
        <w:tc>
          <w:tcPr>
            <w:tcW w:w="180" w:type="dxa"/>
          </w:tcPr>
          <w:p w14:paraId="49740BF4" w14:textId="77777777" w:rsidR="00A27607" w:rsidRPr="004D6702" w:rsidRDefault="00A27607" w:rsidP="0079140F">
            <w:pPr>
              <w:pStyle w:val="acctfourfigures"/>
              <w:tabs>
                <w:tab w:val="clear" w:pos="765"/>
                <w:tab w:val="decimal" w:pos="731"/>
              </w:tabs>
              <w:spacing w:line="240" w:lineRule="atLeast"/>
              <w:ind w:right="-137"/>
              <w:jc w:val="center"/>
            </w:pPr>
          </w:p>
        </w:tc>
        <w:tc>
          <w:tcPr>
            <w:tcW w:w="1080" w:type="dxa"/>
            <w:shd w:val="clear" w:color="auto" w:fill="auto"/>
          </w:tcPr>
          <w:p w14:paraId="03FB65BD" w14:textId="77777777" w:rsidR="00A27607" w:rsidRDefault="00A27607" w:rsidP="0079140F">
            <w:pPr>
              <w:pStyle w:val="acctfourfigures"/>
              <w:tabs>
                <w:tab w:val="clear" w:pos="765"/>
              </w:tabs>
              <w:spacing w:line="240" w:lineRule="atLeast"/>
              <w:ind w:right="-139" w:hanging="174"/>
              <w:jc w:val="center"/>
            </w:pPr>
          </w:p>
          <w:p w14:paraId="5E7AABD2" w14:textId="77777777" w:rsidR="00A27607" w:rsidRDefault="00A27607" w:rsidP="0079140F">
            <w:pPr>
              <w:pStyle w:val="acctfourfigures"/>
              <w:tabs>
                <w:tab w:val="clear" w:pos="765"/>
              </w:tabs>
              <w:spacing w:line="240" w:lineRule="atLeast"/>
              <w:ind w:right="-139" w:hanging="174"/>
              <w:jc w:val="center"/>
            </w:pPr>
          </w:p>
          <w:p w14:paraId="231E7EEB" w14:textId="77777777" w:rsidR="00A27607" w:rsidRDefault="00A27607" w:rsidP="0079140F">
            <w:pPr>
              <w:pStyle w:val="acctfourfigures"/>
              <w:tabs>
                <w:tab w:val="clear" w:pos="765"/>
              </w:tabs>
              <w:spacing w:line="240" w:lineRule="atLeast"/>
              <w:ind w:right="-139" w:hanging="174"/>
              <w:jc w:val="center"/>
            </w:pPr>
          </w:p>
          <w:p w14:paraId="63F7B8DD" w14:textId="77777777" w:rsidR="00A27607" w:rsidRPr="004D6702" w:rsidRDefault="00A27607" w:rsidP="0079140F">
            <w:pPr>
              <w:pStyle w:val="acctfourfigures"/>
              <w:tabs>
                <w:tab w:val="clear" w:pos="765"/>
              </w:tabs>
              <w:spacing w:line="240" w:lineRule="atLeast"/>
              <w:ind w:right="-139" w:hanging="174"/>
              <w:jc w:val="center"/>
            </w:pPr>
            <w:r w:rsidRPr="004D6702">
              <w:t>Level 1</w:t>
            </w:r>
          </w:p>
        </w:tc>
        <w:tc>
          <w:tcPr>
            <w:tcW w:w="180" w:type="dxa"/>
            <w:shd w:val="clear" w:color="auto" w:fill="auto"/>
          </w:tcPr>
          <w:p w14:paraId="317BD8AB"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7733DE8D" w14:textId="77777777" w:rsidR="00A27607" w:rsidRDefault="00A27607" w:rsidP="0079140F">
            <w:pPr>
              <w:pStyle w:val="acctfourfigures"/>
              <w:tabs>
                <w:tab w:val="clear" w:pos="765"/>
              </w:tabs>
              <w:spacing w:line="240" w:lineRule="atLeast"/>
              <w:ind w:right="-139" w:hanging="174"/>
              <w:jc w:val="center"/>
            </w:pPr>
          </w:p>
          <w:p w14:paraId="1BEDBD89" w14:textId="77777777" w:rsidR="00A27607" w:rsidRDefault="00A27607" w:rsidP="0079140F">
            <w:pPr>
              <w:pStyle w:val="acctfourfigures"/>
              <w:tabs>
                <w:tab w:val="clear" w:pos="765"/>
              </w:tabs>
              <w:spacing w:line="240" w:lineRule="atLeast"/>
              <w:ind w:right="-139" w:hanging="174"/>
              <w:jc w:val="center"/>
            </w:pPr>
          </w:p>
          <w:p w14:paraId="0A8D036B" w14:textId="77777777" w:rsidR="00A27607" w:rsidRDefault="00A27607" w:rsidP="0079140F">
            <w:pPr>
              <w:pStyle w:val="acctfourfigures"/>
              <w:tabs>
                <w:tab w:val="clear" w:pos="765"/>
              </w:tabs>
              <w:spacing w:line="240" w:lineRule="atLeast"/>
              <w:ind w:right="-139" w:hanging="174"/>
              <w:jc w:val="center"/>
            </w:pPr>
          </w:p>
          <w:p w14:paraId="5EC8E0C2" w14:textId="77777777" w:rsidR="00A27607" w:rsidRPr="004D6702" w:rsidRDefault="00A27607" w:rsidP="0079140F">
            <w:pPr>
              <w:pStyle w:val="acctfourfigures"/>
              <w:tabs>
                <w:tab w:val="clear" w:pos="765"/>
              </w:tabs>
              <w:spacing w:line="240" w:lineRule="atLeast"/>
              <w:ind w:right="-168" w:hanging="174"/>
              <w:jc w:val="center"/>
            </w:pPr>
            <w:r w:rsidRPr="004D6702">
              <w:t>Level 2</w:t>
            </w:r>
          </w:p>
        </w:tc>
        <w:tc>
          <w:tcPr>
            <w:tcW w:w="180" w:type="dxa"/>
            <w:shd w:val="clear" w:color="auto" w:fill="auto"/>
          </w:tcPr>
          <w:p w14:paraId="5B6357DA"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0D2E3D2F" w14:textId="77777777" w:rsidR="00A27607" w:rsidRDefault="00A27607" w:rsidP="0079140F">
            <w:pPr>
              <w:pStyle w:val="acctfourfigures"/>
              <w:tabs>
                <w:tab w:val="clear" w:pos="765"/>
              </w:tabs>
              <w:spacing w:line="240" w:lineRule="atLeast"/>
              <w:ind w:right="-139" w:hanging="174"/>
              <w:jc w:val="center"/>
            </w:pPr>
          </w:p>
          <w:p w14:paraId="41EDF8A2" w14:textId="77777777" w:rsidR="00A27607" w:rsidRDefault="00A27607" w:rsidP="0079140F">
            <w:pPr>
              <w:pStyle w:val="acctfourfigures"/>
              <w:tabs>
                <w:tab w:val="clear" w:pos="765"/>
              </w:tabs>
              <w:spacing w:line="240" w:lineRule="atLeast"/>
              <w:ind w:right="-139" w:hanging="174"/>
              <w:jc w:val="center"/>
            </w:pPr>
          </w:p>
          <w:p w14:paraId="61684068" w14:textId="77777777" w:rsidR="00A27607" w:rsidRDefault="00A27607" w:rsidP="0079140F">
            <w:pPr>
              <w:pStyle w:val="acctfourfigures"/>
              <w:tabs>
                <w:tab w:val="clear" w:pos="765"/>
              </w:tabs>
              <w:spacing w:line="240" w:lineRule="atLeast"/>
              <w:ind w:right="-139" w:hanging="174"/>
              <w:jc w:val="center"/>
            </w:pPr>
          </w:p>
          <w:p w14:paraId="777BC2A6" w14:textId="77777777" w:rsidR="00A27607" w:rsidRPr="004D6702" w:rsidRDefault="00A27607" w:rsidP="0079140F">
            <w:pPr>
              <w:pStyle w:val="acctfourfigures"/>
              <w:tabs>
                <w:tab w:val="clear" w:pos="765"/>
              </w:tabs>
              <w:spacing w:line="240" w:lineRule="atLeast"/>
              <w:ind w:right="-258" w:hanging="174"/>
              <w:jc w:val="center"/>
            </w:pPr>
            <w:r w:rsidRPr="004D6702">
              <w:t>Level 3</w:t>
            </w:r>
          </w:p>
        </w:tc>
        <w:tc>
          <w:tcPr>
            <w:tcW w:w="180" w:type="dxa"/>
            <w:shd w:val="clear" w:color="auto" w:fill="auto"/>
          </w:tcPr>
          <w:p w14:paraId="61E75795" w14:textId="77777777" w:rsidR="00A27607" w:rsidRPr="004D6702" w:rsidRDefault="00A27607" w:rsidP="0079140F">
            <w:pPr>
              <w:pStyle w:val="acctfourfigures"/>
              <w:spacing w:line="240" w:lineRule="atLeast"/>
              <w:ind w:right="-139" w:hanging="174"/>
              <w:jc w:val="center"/>
            </w:pPr>
          </w:p>
        </w:tc>
        <w:tc>
          <w:tcPr>
            <w:tcW w:w="1080" w:type="dxa"/>
            <w:shd w:val="clear" w:color="auto" w:fill="auto"/>
          </w:tcPr>
          <w:p w14:paraId="0317E3F2" w14:textId="77777777" w:rsidR="00A27607" w:rsidRDefault="00A27607" w:rsidP="0079140F">
            <w:pPr>
              <w:pStyle w:val="acctfourfigures"/>
              <w:tabs>
                <w:tab w:val="clear" w:pos="765"/>
              </w:tabs>
              <w:spacing w:line="240" w:lineRule="atLeast"/>
              <w:ind w:right="-139" w:hanging="174"/>
              <w:jc w:val="center"/>
            </w:pPr>
          </w:p>
          <w:p w14:paraId="46907535" w14:textId="77777777" w:rsidR="00A27607" w:rsidRDefault="00A27607" w:rsidP="0079140F">
            <w:pPr>
              <w:pStyle w:val="acctfourfigures"/>
              <w:tabs>
                <w:tab w:val="clear" w:pos="765"/>
              </w:tabs>
              <w:spacing w:line="240" w:lineRule="atLeast"/>
              <w:ind w:right="-139" w:hanging="174"/>
              <w:jc w:val="center"/>
            </w:pPr>
          </w:p>
          <w:p w14:paraId="2EED583C" w14:textId="77777777" w:rsidR="00A27607" w:rsidRDefault="00A27607" w:rsidP="0079140F">
            <w:pPr>
              <w:pStyle w:val="acctfourfigures"/>
              <w:tabs>
                <w:tab w:val="clear" w:pos="765"/>
              </w:tabs>
              <w:spacing w:line="240" w:lineRule="atLeast"/>
              <w:ind w:right="-139" w:hanging="174"/>
              <w:jc w:val="center"/>
            </w:pPr>
          </w:p>
          <w:p w14:paraId="625EC871" w14:textId="77777777" w:rsidR="00A27607" w:rsidRPr="004D6702" w:rsidRDefault="00A27607" w:rsidP="0079140F">
            <w:pPr>
              <w:pStyle w:val="acctfourfigures"/>
              <w:tabs>
                <w:tab w:val="clear" w:pos="765"/>
              </w:tabs>
              <w:spacing w:line="240" w:lineRule="atLeast"/>
              <w:ind w:right="-139" w:hanging="174"/>
              <w:jc w:val="center"/>
            </w:pPr>
            <w:r w:rsidRPr="004D6702">
              <w:t>Total</w:t>
            </w:r>
          </w:p>
        </w:tc>
      </w:tr>
      <w:tr w:rsidR="00A27607" w:rsidRPr="008857C9" w14:paraId="26D5A45A" w14:textId="77777777" w:rsidTr="0079140F">
        <w:trPr>
          <w:cantSplit/>
          <w:tblHeader/>
        </w:trPr>
        <w:tc>
          <w:tcPr>
            <w:tcW w:w="3240" w:type="dxa"/>
            <w:shd w:val="clear" w:color="auto" w:fill="auto"/>
          </w:tcPr>
          <w:p w14:paraId="50C6355A" w14:textId="77777777" w:rsidR="00A27607" w:rsidRPr="004D6702" w:rsidRDefault="00A27607" w:rsidP="0079140F">
            <w:pPr>
              <w:spacing w:line="240" w:lineRule="atLeast"/>
              <w:ind w:right="-137"/>
            </w:pPr>
          </w:p>
        </w:tc>
        <w:tc>
          <w:tcPr>
            <w:tcW w:w="6210" w:type="dxa"/>
            <w:gridSpan w:val="9"/>
          </w:tcPr>
          <w:p w14:paraId="5EF98E51" w14:textId="77777777" w:rsidR="00A27607" w:rsidRPr="0098603E" w:rsidRDefault="00A27607" w:rsidP="0079140F">
            <w:pPr>
              <w:pStyle w:val="acctfourfigures"/>
              <w:tabs>
                <w:tab w:val="clear" w:pos="765"/>
              </w:tabs>
              <w:spacing w:line="240" w:lineRule="atLeast"/>
              <w:ind w:right="-137"/>
              <w:jc w:val="center"/>
              <w:rPr>
                <w:i/>
                <w:iCs/>
              </w:rPr>
            </w:pPr>
            <w:r w:rsidRPr="0098603E">
              <w:rPr>
                <w:i/>
                <w:iCs/>
              </w:rPr>
              <w:t>(</w:t>
            </w:r>
            <w:proofErr w:type="gramStart"/>
            <w:r w:rsidRPr="0098603E">
              <w:rPr>
                <w:i/>
                <w:iCs/>
              </w:rPr>
              <w:t>in</w:t>
            </w:r>
            <w:proofErr w:type="gramEnd"/>
            <w:r w:rsidRPr="0098603E">
              <w:rPr>
                <w:i/>
                <w:iCs/>
              </w:rPr>
              <w:t xml:space="preserve"> thousand Baht)</w:t>
            </w:r>
          </w:p>
        </w:tc>
      </w:tr>
      <w:tr w:rsidR="00A27607" w:rsidRPr="008857C9" w14:paraId="7469AA3B" w14:textId="77777777" w:rsidTr="0079140F">
        <w:trPr>
          <w:cantSplit/>
        </w:trPr>
        <w:tc>
          <w:tcPr>
            <w:tcW w:w="3240" w:type="dxa"/>
            <w:shd w:val="clear" w:color="auto" w:fill="auto"/>
          </w:tcPr>
          <w:p w14:paraId="6D0ECBE3" w14:textId="77777777" w:rsidR="00A27607" w:rsidRPr="003A75A2" w:rsidRDefault="00A27607" w:rsidP="0079140F">
            <w:pPr>
              <w:spacing w:line="240" w:lineRule="atLeast"/>
              <w:ind w:right="-137"/>
              <w:rPr>
                <w:b/>
                <w:bCs/>
                <w:i/>
                <w:iCs/>
              </w:rPr>
            </w:pPr>
            <w:r w:rsidRPr="003A75A2">
              <w:rPr>
                <w:b/>
                <w:bCs/>
                <w:i/>
                <w:iCs/>
              </w:rPr>
              <w:t>As 3</w:t>
            </w:r>
            <w:r>
              <w:rPr>
                <w:b/>
                <w:bCs/>
                <w:i/>
                <w:iCs/>
              </w:rPr>
              <w:t>0</w:t>
            </w:r>
            <w:r w:rsidRPr="003A75A2">
              <w:rPr>
                <w:b/>
                <w:bCs/>
                <w:i/>
                <w:iCs/>
              </w:rPr>
              <w:t xml:space="preserve"> </w:t>
            </w:r>
            <w:r>
              <w:rPr>
                <w:b/>
                <w:bCs/>
                <w:i/>
                <w:iCs/>
              </w:rPr>
              <w:t>June</w:t>
            </w:r>
            <w:r w:rsidRPr="003A75A2">
              <w:rPr>
                <w:b/>
                <w:bCs/>
                <w:i/>
                <w:iCs/>
              </w:rPr>
              <w:t xml:space="preserve"> 2022</w:t>
            </w:r>
          </w:p>
        </w:tc>
        <w:tc>
          <w:tcPr>
            <w:tcW w:w="6210" w:type="dxa"/>
            <w:gridSpan w:val="9"/>
          </w:tcPr>
          <w:p w14:paraId="6BB0B055" w14:textId="77777777" w:rsidR="00A27607" w:rsidRPr="004D6702" w:rsidRDefault="00A27607" w:rsidP="0079140F">
            <w:pPr>
              <w:pStyle w:val="acctfourfigures"/>
              <w:tabs>
                <w:tab w:val="clear" w:pos="765"/>
              </w:tabs>
              <w:spacing w:line="240" w:lineRule="atLeast"/>
              <w:ind w:right="-137"/>
              <w:jc w:val="center"/>
            </w:pPr>
          </w:p>
        </w:tc>
      </w:tr>
      <w:tr w:rsidR="00A27607" w:rsidRPr="008857C9" w14:paraId="3D11D810" w14:textId="77777777" w:rsidTr="0079140F">
        <w:trPr>
          <w:cantSplit/>
        </w:trPr>
        <w:tc>
          <w:tcPr>
            <w:tcW w:w="3240" w:type="dxa"/>
            <w:shd w:val="clear" w:color="auto" w:fill="auto"/>
          </w:tcPr>
          <w:p w14:paraId="14B4954B" w14:textId="77777777" w:rsidR="00A27607" w:rsidRPr="00C660EA" w:rsidRDefault="00A27607" w:rsidP="0079140F">
            <w:pPr>
              <w:spacing w:line="240" w:lineRule="atLeast"/>
              <w:ind w:right="-137"/>
              <w:rPr>
                <w:b/>
                <w:bCs/>
                <w:i/>
                <w:iCs/>
              </w:rPr>
            </w:pPr>
            <w:r w:rsidRPr="00C660EA">
              <w:rPr>
                <w:b/>
                <w:bCs/>
                <w:i/>
                <w:iCs/>
              </w:rPr>
              <w:t xml:space="preserve">Financial assets </w:t>
            </w:r>
          </w:p>
        </w:tc>
        <w:tc>
          <w:tcPr>
            <w:tcW w:w="1170" w:type="dxa"/>
          </w:tcPr>
          <w:p w14:paraId="6ED01B76" w14:textId="77777777" w:rsidR="00A27607" w:rsidRPr="00FF53C5" w:rsidRDefault="00A27607" w:rsidP="0079140F">
            <w:pPr>
              <w:pStyle w:val="acctfourfigures"/>
              <w:tabs>
                <w:tab w:val="clear" w:pos="765"/>
                <w:tab w:val="decimal" w:pos="731"/>
              </w:tabs>
              <w:spacing w:line="240" w:lineRule="atLeast"/>
              <w:ind w:right="-137"/>
            </w:pPr>
          </w:p>
        </w:tc>
        <w:tc>
          <w:tcPr>
            <w:tcW w:w="180" w:type="dxa"/>
          </w:tcPr>
          <w:p w14:paraId="40BA6711" w14:textId="77777777" w:rsidR="00A27607" w:rsidRPr="00FF53C5" w:rsidRDefault="00A27607" w:rsidP="0079140F">
            <w:pPr>
              <w:pStyle w:val="acctfourfigures"/>
              <w:tabs>
                <w:tab w:val="clear" w:pos="765"/>
                <w:tab w:val="decimal" w:pos="731"/>
              </w:tabs>
              <w:spacing w:line="240" w:lineRule="atLeast"/>
              <w:ind w:right="-137"/>
            </w:pPr>
          </w:p>
        </w:tc>
        <w:tc>
          <w:tcPr>
            <w:tcW w:w="1080" w:type="dxa"/>
            <w:shd w:val="clear" w:color="auto" w:fill="auto"/>
          </w:tcPr>
          <w:p w14:paraId="4A10D1EA" w14:textId="77777777" w:rsidR="00A27607" w:rsidRPr="00FF53C5" w:rsidRDefault="00A27607" w:rsidP="0079140F">
            <w:pPr>
              <w:pStyle w:val="acctfourfigures"/>
              <w:tabs>
                <w:tab w:val="clear" w:pos="765"/>
                <w:tab w:val="decimal" w:pos="366"/>
              </w:tabs>
              <w:spacing w:line="240" w:lineRule="atLeast"/>
              <w:ind w:left="96" w:right="-149" w:hanging="12"/>
            </w:pPr>
          </w:p>
        </w:tc>
        <w:tc>
          <w:tcPr>
            <w:tcW w:w="180" w:type="dxa"/>
            <w:shd w:val="clear" w:color="auto" w:fill="auto"/>
          </w:tcPr>
          <w:p w14:paraId="0251D694" w14:textId="77777777" w:rsidR="00A27607" w:rsidRPr="00FF53C5" w:rsidRDefault="00A27607" w:rsidP="0079140F">
            <w:pPr>
              <w:pStyle w:val="acctfourfigures"/>
              <w:spacing w:line="240" w:lineRule="atLeast"/>
              <w:ind w:right="-137"/>
            </w:pPr>
          </w:p>
        </w:tc>
        <w:tc>
          <w:tcPr>
            <w:tcW w:w="1080" w:type="dxa"/>
            <w:shd w:val="clear" w:color="auto" w:fill="auto"/>
          </w:tcPr>
          <w:p w14:paraId="18A193B5" w14:textId="77777777" w:rsidR="00A27607" w:rsidRPr="00FF53C5" w:rsidRDefault="00A27607" w:rsidP="0079140F">
            <w:pPr>
              <w:pStyle w:val="acctfourfigures"/>
              <w:tabs>
                <w:tab w:val="clear" w:pos="765"/>
                <w:tab w:val="decimal" w:pos="821"/>
              </w:tabs>
              <w:spacing w:line="240" w:lineRule="atLeast"/>
              <w:ind w:right="-137"/>
            </w:pPr>
          </w:p>
        </w:tc>
        <w:tc>
          <w:tcPr>
            <w:tcW w:w="180" w:type="dxa"/>
            <w:shd w:val="clear" w:color="auto" w:fill="auto"/>
          </w:tcPr>
          <w:p w14:paraId="09AC331E" w14:textId="77777777" w:rsidR="00A27607" w:rsidRPr="00FF53C5" w:rsidRDefault="00A27607" w:rsidP="0079140F">
            <w:pPr>
              <w:pStyle w:val="acctfourfigures"/>
              <w:spacing w:line="240" w:lineRule="atLeast"/>
              <w:ind w:right="-137"/>
            </w:pPr>
          </w:p>
        </w:tc>
        <w:tc>
          <w:tcPr>
            <w:tcW w:w="1080" w:type="dxa"/>
            <w:shd w:val="clear" w:color="auto" w:fill="auto"/>
          </w:tcPr>
          <w:p w14:paraId="2E31BE65" w14:textId="77777777" w:rsidR="00A27607" w:rsidRPr="00FF53C5" w:rsidRDefault="00A27607" w:rsidP="0079140F">
            <w:pPr>
              <w:pStyle w:val="acctfourfigures"/>
              <w:tabs>
                <w:tab w:val="clear" w:pos="765"/>
                <w:tab w:val="decimal" w:pos="731"/>
              </w:tabs>
              <w:spacing w:line="240" w:lineRule="atLeast"/>
              <w:ind w:right="-137"/>
            </w:pPr>
          </w:p>
        </w:tc>
        <w:tc>
          <w:tcPr>
            <w:tcW w:w="180" w:type="dxa"/>
            <w:shd w:val="clear" w:color="auto" w:fill="auto"/>
          </w:tcPr>
          <w:p w14:paraId="456200E2" w14:textId="77777777" w:rsidR="00A27607" w:rsidRPr="00FF53C5" w:rsidRDefault="00A27607" w:rsidP="0079140F">
            <w:pPr>
              <w:pStyle w:val="acctfourfigures"/>
              <w:spacing w:line="240" w:lineRule="atLeast"/>
              <w:ind w:right="-137"/>
            </w:pPr>
          </w:p>
        </w:tc>
        <w:tc>
          <w:tcPr>
            <w:tcW w:w="1080" w:type="dxa"/>
            <w:shd w:val="clear" w:color="auto" w:fill="auto"/>
          </w:tcPr>
          <w:p w14:paraId="5BC8AFEC" w14:textId="77777777" w:rsidR="00A27607" w:rsidRPr="00FF53C5" w:rsidRDefault="00A27607" w:rsidP="0079140F">
            <w:pPr>
              <w:pStyle w:val="acctfourfigures"/>
              <w:tabs>
                <w:tab w:val="clear" w:pos="765"/>
                <w:tab w:val="decimal" w:pos="731"/>
              </w:tabs>
              <w:spacing w:line="240" w:lineRule="atLeast"/>
              <w:ind w:right="-137"/>
            </w:pPr>
          </w:p>
        </w:tc>
      </w:tr>
      <w:tr w:rsidR="00A27607" w:rsidRPr="008857C9" w14:paraId="18B89DBA" w14:textId="77777777" w:rsidTr="0079140F">
        <w:trPr>
          <w:cantSplit/>
        </w:trPr>
        <w:tc>
          <w:tcPr>
            <w:tcW w:w="3240" w:type="dxa"/>
            <w:shd w:val="clear" w:color="auto" w:fill="auto"/>
            <w:vAlign w:val="bottom"/>
          </w:tcPr>
          <w:p w14:paraId="709AA3CB" w14:textId="77777777" w:rsidR="00A27607" w:rsidRPr="00241369" w:rsidRDefault="00A27607" w:rsidP="0079140F">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bottom w:val="double" w:sz="4" w:space="0" w:color="auto"/>
            </w:tcBorders>
          </w:tcPr>
          <w:p w14:paraId="778A959C" w14:textId="379A32C9" w:rsidR="00A27607" w:rsidRPr="00804494" w:rsidRDefault="00A27607" w:rsidP="0079140F">
            <w:pPr>
              <w:pStyle w:val="acctfourfigures"/>
              <w:tabs>
                <w:tab w:val="clear" w:pos="765"/>
                <w:tab w:val="decimal" w:pos="1000"/>
              </w:tabs>
              <w:spacing w:line="240" w:lineRule="atLeast"/>
              <w:ind w:right="-137"/>
              <w:rPr>
                <w:b/>
                <w:bCs/>
              </w:rPr>
            </w:pPr>
            <w:r w:rsidRPr="00804494">
              <w:rPr>
                <w:b/>
                <w:bCs/>
              </w:rPr>
              <w:t>2,</w:t>
            </w:r>
            <w:r w:rsidR="009710CE">
              <w:rPr>
                <w:b/>
                <w:bCs/>
              </w:rPr>
              <w:t>82</w:t>
            </w:r>
            <w:r w:rsidRPr="00804494">
              <w:rPr>
                <w:b/>
                <w:bCs/>
              </w:rPr>
              <w:t>4,</w:t>
            </w:r>
            <w:r w:rsidR="009710CE">
              <w:rPr>
                <w:b/>
                <w:bCs/>
              </w:rPr>
              <w:t>706</w:t>
            </w:r>
          </w:p>
        </w:tc>
        <w:tc>
          <w:tcPr>
            <w:tcW w:w="180" w:type="dxa"/>
          </w:tcPr>
          <w:p w14:paraId="1A9A6D0C" w14:textId="77777777" w:rsidR="00A27607" w:rsidRPr="00804494" w:rsidRDefault="00A27607" w:rsidP="0079140F">
            <w:pPr>
              <w:pStyle w:val="acctfourfigures"/>
              <w:tabs>
                <w:tab w:val="clear" w:pos="765"/>
                <w:tab w:val="decimal" w:pos="731"/>
                <w:tab w:val="decimal" w:pos="996"/>
              </w:tabs>
              <w:spacing w:line="240" w:lineRule="atLeast"/>
              <w:ind w:right="-137"/>
              <w:rPr>
                <w:b/>
                <w:bCs/>
              </w:rPr>
            </w:pPr>
          </w:p>
        </w:tc>
        <w:tc>
          <w:tcPr>
            <w:tcW w:w="1080" w:type="dxa"/>
            <w:tcBorders>
              <w:bottom w:val="double" w:sz="4" w:space="0" w:color="auto"/>
            </w:tcBorders>
            <w:shd w:val="clear" w:color="auto" w:fill="auto"/>
          </w:tcPr>
          <w:p w14:paraId="31562413" w14:textId="77777777" w:rsidR="00A27607" w:rsidRPr="00804494" w:rsidRDefault="00A27607" w:rsidP="0079140F">
            <w:pPr>
              <w:pStyle w:val="acctfourfigures"/>
              <w:tabs>
                <w:tab w:val="clear" w:pos="765"/>
                <w:tab w:val="decimal" w:pos="636"/>
              </w:tabs>
              <w:spacing w:line="240" w:lineRule="atLeast"/>
              <w:ind w:left="170" w:right="-137"/>
            </w:pPr>
            <w:r w:rsidRPr="00804494">
              <w:rPr>
                <w:b/>
                <w:bCs/>
              </w:rPr>
              <w:t>832,882</w:t>
            </w:r>
          </w:p>
        </w:tc>
        <w:tc>
          <w:tcPr>
            <w:tcW w:w="180" w:type="dxa"/>
            <w:shd w:val="clear" w:color="auto" w:fill="auto"/>
          </w:tcPr>
          <w:p w14:paraId="50B2C804" w14:textId="77777777" w:rsidR="00A27607" w:rsidRPr="00804494" w:rsidRDefault="00A27607" w:rsidP="0079140F">
            <w:pPr>
              <w:pStyle w:val="acctfourfigures"/>
              <w:tabs>
                <w:tab w:val="clear" w:pos="765"/>
                <w:tab w:val="decimal" w:pos="247"/>
              </w:tabs>
              <w:spacing w:line="240" w:lineRule="atLeast"/>
              <w:ind w:left="-84" w:right="-403"/>
            </w:pPr>
          </w:p>
        </w:tc>
        <w:tc>
          <w:tcPr>
            <w:tcW w:w="1080" w:type="dxa"/>
            <w:tcBorders>
              <w:bottom w:val="double" w:sz="4" w:space="0" w:color="auto"/>
            </w:tcBorders>
            <w:shd w:val="clear" w:color="auto" w:fill="auto"/>
          </w:tcPr>
          <w:p w14:paraId="75B0167E" w14:textId="77777777" w:rsidR="00A27607" w:rsidRPr="00804494" w:rsidRDefault="00A27607" w:rsidP="0079140F">
            <w:pPr>
              <w:pStyle w:val="acctfourfigures"/>
              <w:tabs>
                <w:tab w:val="clear" w:pos="765"/>
                <w:tab w:val="decimal" w:pos="636"/>
              </w:tabs>
              <w:spacing w:line="240" w:lineRule="atLeast"/>
              <w:ind w:left="-84" w:right="-137"/>
            </w:pPr>
            <w:r w:rsidRPr="00804494">
              <w:t>-</w:t>
            </w:r>
          </w:p>
        </w:tc>
        <w:tc>
          <w:tcPr>
            <w:tcW w:w="180" w:type="dxa"/>
            <w:shd w:val="clear" w:color="auto" w:fill="auto"/>
          </w:tcPr>
          <w:p w14:paraId="7F5BE631" w14:textId="77777777" w:rsidR="00A27607" w:rsidRPr="00804494" w:rsidRDefault="00A27607" w:rsidP="0079140F">
            <w:pPr>
              <w:pStyle w:val="acctfourfigures"/>
              <w:tabs>
                <w:tab w:val="clear" w:pos="765"/>
                <w:tab w:val="decimal" w:pos="996"/>
              </w:tabs>
              <w:spacing w:line="240" w:lineRule="atLeast"/>
              <w:ind w:left="48" w:right="-137"/>
              <w:rPr>
                <w:b/>
                <w:bCs/>
              </w:rPr>
            </w:pPr>
          </w:p>
        </w:tc>
        <w:tc>
          <w:tcPr>
            <w:tcW w:w="1080" w:type="dxa"/>
            <w:tcBorders>
              <w:bottom w:val="double" w:sz="4" w:space="0" w:color="auto"/>
            </w:tcBorders>
            <w:shd w:val="clear" w:color="auto" w:fill="auto"/>
          </w:tcPr>
          <w:p w14:paraId="039AE0E9" w14:textId="77777777" w:rsidR="00A27607" w:rsidRPr="00804494" w:rsidRDefault="00A27607" w:rsidP="0079140F">
            <w:pPr>
              <w:pStyle w:val="acctfourfigures"/>
              <w:tabs>
                <w:tab w:val="clear" w:pos="765"/>
                <w:tab w:val="decimal" w:pos="912"/>
              </w:tabs>
              <w:spacing w:line="240" w:lineRule="atLeast"/>
              <w:ind w:left="-37" w:right="-137"/>
              <w:rPr>
                <w:b/>
                <w:bCs/>
              </w:rPr>
            </w:pPr>
            <w:r w:rsidRPr="00804494">
              <w:rPr>
                <w:b/>
                <w:bCs/>
              </w:rPr>
              <w:t>1,991,824</w:t>
            </w:r>
          </w:p>
        </w:tc>
        <w:tc>
          <w:tcPr>
            <w:tcW w:w="180" w:type="dxa"/>
            <w:shd w:val="clear" w:color="auto" w:fill="auto"/>
          </w:tcPr>
          <w:p w14:paraId="67B30EE7" w14:textId="77777777" w:rsidR="00A27607" w:rsidRPr="00804494" w:rsidRDefault="00A27607" w:rsidP="0079140F">
            <w:pPr>
              <w:pStyle w:val="acctfourfigures"/>
              <w:tabs>
                <w:tab w:val="clear" w:pos="765"/>
                <w:tab w:val="decimal" w:pos="996"/>
              </w:tabs>
              <w:spacing w:line="240" w:lineRule="atLeast"/>
              <w:ind w:right="-137"/>
              <w:rPr>
                <w:b/>
                <w:bCs/>
              </w:rPr>
            </w:pPr>
          </w:p>
        </w:tc>
        <w:tc>
          <w:tcPr>
            <w:tcW w:w="1080" w:type="dxa"/>
            <w:tcBorders>
              <w:bottom w:val="double" w:sz="4" w:space="0" w:color="auto"/>
            </w:tcBorders>
            <w:shd w:val="clear" w:color="auto" w:fill="auto"/>
          </w:tcPr>
          <w:p w14:paraId="5B4F9FF7" w14:textId="77777777" w:rsidR="00A27607" w:rsidRPr="00804494" w:rsidRDefault="00A27607" w:rsidP="0079140F">
            <w:pPr>
              <w:pStyle w:val="acctfourfigures"/>
              <w:tabs>
                <w:tab w:val="clear" w:pos="765"/>
                <w:tab w:val="decimal" w:pos="912"/>
              </w:tabs>
              <w:spacing w:line="240" w:lineRule="atLeast"/>
              <w:ind w:right="-37"/>
              <w:rPr>
                <w:b/>
                <w:bCs/>
              </w:rPr>
            </w:pPr>
            <w:r w:rsidRPr="00804494">
              <w:rPr>
                <w:b/>
                <w:bCs/>
              </w:rPr>
              <w:t>2,824,706</w:t>
            </w:r>
          </w:p>
        </w:tc>
      </w:tr>
    </w:tbl>
    <w:p w14:paraId="7D87979F" w14:textId="62569129" w:rsidR="00A27607" w:rsidRDefault="00A27607" w:rsidP="00A27607">
      <w:pPr>
        <w:spacing w:line="240" w:lineRule="auto"/>
        <w:rPr>
          <w:rFonts w:cstheme="minorBidi"/>
          <w:spacing w:val="-2"/>
        </w:rPr>
      </w:pPr>
    </w:p>
    <w:p w14:paraId="611AD8C4" w14:textId="7EA9527C" w:rsidR="000D47F4" w:rsidRPr="000D47F4" w:rsidRDefault="000D47F4" w:rsidP="000D47F4">
      <w:pPr>
        <w:spacing w:line="240" w:lineRule="auto"/>
        <w:ind w:left="1430" w:hanging="330"/>
        <w:jc w:val="both"/>
        <w:rPr>
          <w:rFonts w:cstheme="minorBidi"/>
          <w:spacing w:val="-2"/>
        </w:rPr>
      </w:pPr>
      <w:r w:rsidRPr="000D47F4">
        <w:rPr>
          <w:rFonts w:cstheme="minorBidi"/>
          <w:spacing w:val="-2"/>
        </w:rPr>
        <w:t>A</w:t>
      </w:r>
      <w:r w:rsidR="002027F0">
        <w:rPr>
          <w:rFonts w:cstheme="minorBidi"/>
          <w:spacing w:val="-2"/>
        </w:rPr>
        <w:t xml:space="preserve">s </w:t>
      </w:r>
      <w:proofErr w:type="gramStart"/>
      <w:r w:rsidR="002027F0">
        <w:rPr>
          <w:rFonts w:cstheme="minorBidi"/>
          <w:spacing w:val="-2"/>
        </w:rPr>
        <w:t>a</w:t>
      </w:r>
      <w:r w:rsidRPr="000D47F4">
        <w:rPr>
          <w:rFonts w:cstheme="minorBidi"/>
          <w:spacing w:val="-2"/>
        </w:rPr>
        <w:t>t</w:t>
      </w:r>
      <w:proofErr w:type="gramEnd"/>
      <w:r w:rsidRPr="000D47F4">
        <w:rPr>
          <w:rFonts w:cstheme="minorBidi"/>
          <w:spacing w:val="-2"/>
        </w:rPr>
        <w:t xml:space="preserve"> 30 June 2022, the </w:t>
      </w:r>
      <w:r w:rsidR="002027F0">
        <w:rPr>
          <w:rFonts w:cstheme="minorBidi"/>
          <w:spacing w:val="-2"/>
        </w:rPr>
        <w:t xml:space="preserve">details of </w:t>
      </w:r>
      <w:r w:rsidRPr="000D47F4">
        <w:rPr>
          <w:rFonts w:cstheme="minorBidi"/>
          <w:spacing w:val="-2"/>
        </w:rPr>
        <w:t>investment</w:t>
      </w:r>
      <w:r w:rsidR="002027F0">
        <w:rPr>
          <w:rFonts w:cstheme="minorBidi"/>
          <w:spacing w:val="-2"/>
        </w:rPr>
        <w:t>s</w:t>
      </w:r>
      <w:r w:rsidRPr="000D47F4">
        <w:rPr>
          <w:rFonts w:cstheme="minorBidi"/>
          <w:spacing w:val="-2"/>
        </w:rPr>
        <w:t xml:space="preserve"> in equity instruments were as follows:</w:t>
      </w:r>
    </w:p>
    <w:p w14:paraId="5DFAC246" w14:textId="5A9484E8"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The Company </w:t>
      </w:r>
      <w:r w:rsidR="00944E80">
        <w:rPr>
          <w:rFonts w:cstheme="minorBidi"/>
          <w:spacing w:val="-2"/>
        </w:rPr>
        <w:t>invested in</w:t>
      </w:r>
      <w:r w:rsidRPr="000D47F4">
        <w:rPr>
          <w:rFonts w:cstheme="minorBidi"/>
          <w:spacing w:val="-2"/>
        </w:rPr>
        <w:t xml:space="preserve"> </w:t>
      </w:r>
      <w:proofErr w:type="spellStart"/>
      <w:r w:rsidRPr="000D47F4">
        <w:rPr>
          <w:rFonts w:cstheme="minorBidi"/>
          <w:spacing w:val="-2"/>
        </w:rPr>
        <w:t>Thiensurat</w:t>
      </w:r>
      <w:proofErr w:type="spellEnd"/>
      <w:r w:rsidRPr="000D47F4">
        <w:rPr>
          <w:rFonts w:cstheme="minorBidi"/>
          <w:spacing w:val="-2"/>
        </w:rPr>
        <w:t xml:space="preserve"> Public Company Limited for 136.90 million shares at Baht 3.90 per share, amounting to Baht 533.91 million.</w:t>
      </w:r>
    </w:p>
    <w:p w14:paraId="77FBE6EB" w14:textId="01263E31"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The Company </w:t>
      </w:r>
      <w:r w:rsidR="00944E80">
        <w:rPr>
          <w:rFonts w:cstheme="minorBidi"/>
          <w:spacing w:val="-2"/>
        </w:rPr>
        <w:t>invested in</w:t>
      </w:r>
      <w:r w:rsidRPr="000D47F4">
        <w:rPr>
          <w:rFonts w:cstheme="minorBidi"/>
          <w:spacing w:val="-2"/>
        </w:rPr>
        <w:t xml:space="preserve"> Advance Information Technology Public Company Limited for 30.00 million shares at Baht 7.08 per share, amounting to Baht 212.40 million.</w:t>
      </w:r>
    </w:p>
    <w:p w14:paraId="15D6D05E" w14:textId="4980EE7E"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The Company </w:t>
      </w:r>
      <w:r w:rsidR="00944E80">
        <w:rPr>
          <w:rFonts w:cstheme="minorBidi"/>
          <w:spacing w:val="-2"/>
        </w:rPr>
        <w:t>invested in</w:t>
      </w:r>
      <w:r w:rsidRPr="000D47F4">
        <w:rPr>
          <w:rFonts w:cstheme="minorBidi"/>
          <w:spacing w:val="-2"/>
        </w:rPr>
        <w:t xml:space="preserve"> </w:t>
      </w:r>
      <w:proofErr w:type="spellStart"/>
      <w:r w:rsidRPr="000D47F4">
        <w:rPr>
          <w:rFonts w:cstheme="minorBidi"/>
          <w:spacing w:val="-2"/>
        </w:rPr>
        <w:t>Nakhonluang</w:t>
      </w:r>
      <w:proofErr w:type="spellEnd"/>
      <w:r w:rsidRPr="000D47F4">
        <w:rPr>
          <w:rFonts w:cstheme="minorBidi"/>
          <w:spacing w:val="-2"/>
        </w:rPr>
        <w:t xml:space="preserve"> Capital Public Company Limited for 237.92 million shares at Baht 2.50 per share, amounting to Baht 594.81 million.</w:t>
      </w:r>
    </w:p>
    <w:p w14:paraId="6D045786" w14:textId="037A48C8"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The Company </w:t>
      </w:r>
      <w:r w:rsidR="00944E80">
        <w:rPr>
          <w:rFonts w:cstheme="minorBidi"/>
          <w:spacing w:val="-2"/>
        </w:rPr>
        <w:t>invested in</w:t>
      </w:r>
      <w:r w:rsidRPr="000D47F4">
        <w:rPr>
          <w:rFonts w:cstheme="minorBidi"/>
          <w:spacing w:val="-2"/>
        </w:rPr>
        <w:t xml:space="preserve"> </w:t>
      </w:r>
      <w:proofErr w:type="spellStart"/>
      <w:r w:rsidRPr="000D47F4">
        <w:rPr>
          <w:rFonts w:cstheme="minorBidi"/>
          <w:spacing w:val="-2"/>
        </w:rPr>
        <w:t>Buzzeebees</w:t>
      </w:r>
      <w:proofErr w:type="spellEnd"/>
      <w:r w:rsidRPr="000D47F4">
        <w:rPr>
          <w:rFonts w:cstheme="minorBidi"/>
          <w:spacing w:val="-2"/>
        </w:rPr>
        <w:t xml:space="preserve"> Co</w:t>
      </w:r>
      <w:r w:rsidR="00944E80">
        <w:rPr>
          <w:rFonts w:cstheme="minorBidi"/>
          <w:spacing w:val="-2"/>
        </w:rPr>
        <w:t>., Ltd.</w:t>
      </w:r>
      <w:r w:rsidRPr="000D47F4">
        <w:rPr>
          <w:rFonts w:cstheme="minorBidi"/>
          <w:spacing w:val="-2"/>
        </w:rPr>
        <w:t xml:space="preserve"> for 0.57 million shares, amounting to </w:t>
      </w:r>
      <w:r w:rsidR="00944E80">
        <w:rPr>
          <w:rFonts w:cstheme="minorBidi"/>
          <w:spacing w:val="-2"/>
        </w:rPr>
        <w:t>United States Dollar</w:t>
      </w:r>
      <w:r w:rsidRPr="000D47F4">
        <w:rPr>
          <w:rFonts w:cstheme="minorBidi"/>
          <w:spacing w:val="-2"/>
        </w:rPr>
        <w:t xml:space="preserve"> 30.00 million, equivalent to Baht 1,063.31 million.</w:t>
      </w:r>
    </w:p>
    <w:p w14:paraId="5A9EA46B" w14:textId="1090495B"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A subsidiary </w:t>
      </w:r>
      <w:r w:rsidR="00944E80">
        <w:rPr>
          <w:rFonts w:cstheme="minorBidi"/>
          <w:spacing w:val="-2"/>
        </w:rPr>
        <w:t>invested in</w:t>
      </w:r>
      <w:r w:rsidRPr="000D47F4">
        <w:rPr>
          <w:rFonts w:cstheme="minorBidi"/>
          <w:spacing w:val="-2"/>
        </w:rPr>
        <w:t xml:space="preserve"> Keen Profile (Thailand) Co</w:t>
      </w:r>
      <w:r w:rsidR="00944E80">
        <w:rPr>
          <w:rFonts w:cstheme="minorBidi"/>
          <w:spacing w:val="-2"/>
        </w:rPr>
        <w:t>., Ltd.</w:t>
      </w:r>
      <w:r>
        <w:rPr>
          <w:rFonts w:cstheme="minorBidi"/>
          <w:spacing w:val="-2"/>
        </w:rPr>
        <w:t xml:space="preserve"> </w:t>
      </w:r>
      <w:r w:rsidRPr="000D47F4">
        <w:rPr>
          <w:rFonts w:cstheme="minorBidi"/>
          <w:spacing w:val="-2"/>
        </w:rPr>
        <w:t>for 19,000 shares at Baht 1,450 per share, amounting to Baht 27.55 million.</w:t>
      </w:r>
    </w:p>
    <w:p w14:paraId="131676B7" w14:textId="2ADAD093" w:rsidR="000D47F4" w:rsidRPr="000D47F4" w:rsidRDefault="000D47F4" w:rsidP="000D47F4">
      <w:pPr>
        <w:numPr>
          <w:ilvl w:val="0"/>
          <w:numId w:val="27"/>
        </w:numPr>
        <w:spacing w:line="240" w:lineRule="auto"/>
        <w:ind w:left="1430"/>
        <w:jc w:val="both"/>
        <w:rPr>
          <w:rFonts w:cstheme="minorBidi"/>
          <w:spacing w:val="-2"/>
        </w:rPr>
      </w:pPr>
      <w:r w:rsidRPr="000D47F4">
        <w:rPr>
          <w:rFonts w:cstheme="minorBidi"/>
          <w:spacing w:val="-2"/>
        </w:rPr>
        <w:t xml:space="preserve">A subsidiary </w:t>
      </w:r>
      <w:r w:rsidR="00944E80">
        <w:rPr>
          <w:rFonts w:cstheme="minorBidi"/>
          <w:spacing w:val="-2"/>
        </w:rPr>
        <w:t xml:space="preserve">invested in </w:t>
      </w:r>
      <w:proofErr w:type="spellStart"/>
      <w:r w:rsidRPr="000D47F4">
        <w:rPr>
          <w:rFonts w:cstheme="minorBidi"/>
          <w:spacing w:val="-2"/>
        </w:rPr>
        <w:t>E</w:t>
      </w:r>
      <w:r w:rsidR="00944E80">
        <w:rPr>
          <w:rFonts w:cstheme="minorBidi"/>
          <w:spacing w:val="-2"/>
        </w:rPr>
        <w:t>atlab</w:t>
      </w:r>
      <w:proofErr w:type="spellEnd"/>
      <w:r w:rsidRPr="000D47F4">
        <w:rPr>
          <w:rFonts w:cstheme="minorBidi"/>
          <w:spacing w:val="-2"/>
        </w:rPr>
        <w:t xml:space="preserve"> Co</w:t>
      </w:r>
      <w:r w:rsidR="00944E80">
        <w:rPr>
          <w:rFonts w:cstheme="minorBidi"/>
          <w:spacing w:val="-2"/>
        </w:rPr>
        <w:t>., Ltd.</w:t>
      </w:r>
      <w:r w:rsidRPr="000D47F4">
        <w:rPr>
          <w:rFonts w:cstheme="minorBidi"/>
          <w:spacing w:val="-2"/>
        </w:rPr>
        <w:t xml:space="preserve"> for 107,143 shares at Baht 93.33 per share, amounting to Baht 10</w:t>
      </w:r>
      <w:r>
        <w:rPr>
          <w:rFonts w:cstheme="minorBidi"/>
          <w:spacing w:val="-2"/>
        </w:rPr>
        <w:t>.00</w:t>
      </w:r>
      <w:r w:rsidRPr="000D47F4">
        <w:rPr>
          <w:rFonts w:cstheme="minorBidi"/>
          <w:spacing w:val="-2"/>
        </w:rPr>
        <w:t xml:space="preserve"> million.</w:t>
      </w:r>
    </w:p>
    <w:p w14:paraId="07E61FC7" w14:textId="134FD1F8" w:rsidR="000D47F4" w:rsidRPr="000D47F4" w:rsidRDefault="000D47F4" w:rsidP="000D47F4">
      <w:pPr>
        <w:spacing w:line="240" w:lineRule="auto"/>
        <w:ind w:left="1100"/>
        <w:jc w:val="both"/>
        <w:rPr>
          <w:rFonts w:cstheme="minorBidi"/>
          <w:spacing w:val="-2"/>
        </w:rPr>
      </w:pPr>
      <w:r w:rsidRPr="000D47F4">
        <w:rPr>
          <w:rFonts w:cstheme="minorBidi"/>
          <w:spacing w:val="-2"/>
        </w:rPr>
        <w:lastRenderedPageBreak/>
        <w:t>Valuation technique of</w:t>
      </w:r>
      <w:r w:rsidR="00BE10C4">
        <w:rPr>
          <w:rFonts w:cstheme="minorBidi"/>
          <w:spacing w:val="-2"/>
        </w:rPr>
        <w:t xml:space="preserve"> investments in equity instruments</w:t>
      </w:r>
      <w:r w:rsidRPr="000D47F4">
        <w:rPr>
          <w:rFonts w:cstheme="minorBidi"/>
          <w:spacing w:val="-2"/>
        </w:rPr>
        <w:t xml:space="preserve"> measured at fair value Level 3 in statement of financial position using discounted cash flows valuation technique, which significant</w:t>
      </w:r>
      <w:r w:rsidR="00BE10C4">
        <w:rPr>
          <w:rFonts w:cstheme="minorBidi"/>
          <w:spacing w:val="-2"/>
        </w:rPr>
        <w:t xml:space="preserve"> </w:t>
      </w:r>
      <w:r w:rsidRPr="000D47F4">
        <w:rPr>
          <w:rFonts w:cstheme="minorBidi"/>
          <w:spacing w:val="-2"/>
        </w:rPr>
        <w:t xml:space="preserve">unobservable input </w:t>
      </w:r>
      <w:r w:rsidR="00BE10C4">
        <w:rPr>
          <w:rFonts w:cstheme="minorBidi"/>
          <w:spacing w:val="-2"/>
        </w:rPr>
        <w:t xml:space="preserve">are </w:t>
      </w:r>
      <w:r w:rsidRPr="000D47F4">
        <w:rPr>
          <w:rFonts w:cstheme="minorBidi"/>
          <w:spacing w:val="-2"/>
        </w:rPr>
        <w:t>discount rate and</w:t>
      </w:r>
      <w:r w:rsidR="00BE10C4">
        <w:rPr>
          <w:rFonts w:cstheme="minorBidi"/>
          <w:spacing w:val="-2"/>
        </w:rPr>
        <w:t xml:space="preserve"> </w:t>
      </w:r>
      <w:r w:rsidRPr="000D47F4">
        <w:rPr>
          <w:rFonts w:cstheme="minorBidi"/>
          <w:spacing w:val="-2"/>
        </w:rPr>
        <w:t>terminal growth rate. In this regard, the estimated fair value would increase (decrease) if the discount rate was lower (higher</w:t>
      </w:r>
      <w:proofErr w:type="gramStart"/>
      <w:r w:rsidRPr="000D47F4">
        <w:rPr>
          <w:rFonts w:cstheme="minorBidi"/>
          <w:spacing w:val="-2"/>
        </w:rPr>
        <w:t>)</w:t>
      </w:r>
      <w:proofErr w:type="gramEnd"/>
      <w:r w:rsidRPr="000D47F4">
        <w:rPr>
          <w:rFonts w:cstheme="minorBidi"/>
          <w:spacing w:val="-2"/>
        </w:rPr>
        <w:t xml:space="preserve"> and the</w:t>
      </w:r>
      <w:r w:rsidR="00BE10C4">
        <w:rPr>
          <w:rFonts w:cstheme="minorBidi"/>
          <w:spacing w:val="-2"/>
        </w:rPr>
        <w:t xml:space="preserve"> </w:t>
      </w:r>
      <w:r w:rsidRPr="000D47F4">
        <w:rPr>
          <w:rFonts w:cstheme="minorBidi"/>
          <w:spacing w:val="-2"/>
        </w:rPr>
        <w:t>terminal growth rate was higher (lower).</w:t>
      </w:r>
    </w:p>
    <w:p w14:paraId="1475D345" w14:textId="77777777" w:rsidR="00D9482A" w:rsidRDefault="00D9482A" w:rsidP="00A27607">
      <w:pPr>
        <w:spacing w:line="240" w:lineRule="auto"/>
        <w:rPr>
          <w:rFonts w:cstheme="minorBidi"/>
          <w:spacing w:val="-2"/>
        </w:rPr>
      </w:pPr>
    </w:p>
    <w:p w14:paraId="55D0B1A9"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rFonts w:cstheme="minorBidi"/>
          <w:b/>
          <w:bCs/>
          <w:i w:val="0"/>
          <w:iCs/>
          <w:szCs w:val="24"/>
        </w:rPr>
      </w:pPr>
      <w:r w:rsidRPr="00B07727">
        <w:rPr>
          <w:b/>
          <w:bCs/>
          <w:i w:val="0"/>
          <w:iCs/>
          <w:szCs w:val="24"/>
        </w:rPr>
        <w:t>Commitments with non-related parties</w:t>
      </w:r>
    </w:p>
    <w:p w14:paraId="423C86D2" w14:textId="77777777" w:rsidR="00A27607" w:rsidRPr="006447C2" w:rsidRDefault="00A27607" w:rsidP="00A27607">
      <w:pPr>
        <w:pStyle w:val="BodyText"/>
        <w:spacing w:after="0"/>
        <w:rPr>
          <w:lang w:val="en-US" w:eastAsia="x-none"/>
        </w:rPr>
      </w:pPr>
    </w:p>
    <w:tbl>
      <w:tblPr>
        <w:tblW w:w="9090" w:type="dxa"/>
        <w:tblInd w:w="990" w:type="dxa"/>
        <w:tblLayout w:type="fixed"/>
        <w:tblCellMar>
          <w:left w:w="79" w:type="dxa"/>
          <w:right w:w="79" w:type="dxa"/>
        </w:tblCellMar>
        <w:tblLook w:val="0000" w:firstRow="0" w:lastRow="0" w:firstColumn="0" w:lastColumn="0" w:noHBand="0" w:noVBand="0"/>
      </w:tblPr>
      <w:tblGrid>
        <w:gridCol w:w="6390"/>
        <w:gridCol w:w="1260"/>
        <w:gridCol w:w="180"/>
        <w:gridCol w:w="1260"/>
      </w:tblGrid>
      <w:tr w:rsidR="00A27607" w:rsidRPr="00F73937" w14:paraId="256766B2" w14:textId="77777777" w:rsidTr="0079140F">
        <w:trPr>
          <w:cantSplit/>
          <w:tblHeader/>
        </w:trPr>
        <w:tc>
          <w:tcPr>
            <w:tcW w:w="6390" w:type="dxa"/>
            <w:shd w:val="clear" w:color="auto" w:fill="auto"/>
          </w:tcPr>
          <w:p w14:paraId="270D0BBE" w14:textId="77777777" w:rsidR="00A27607" w:rsidRPr="00F73937" w:rsidRDefault="00A27607" w:rsidP="0079140F">
            <w:pPr>
              <w:pStyle w:val="acctfourfigures"/>
              <w:spacing w:line="240" w:lineRule="atLeast"/>
              <w:jc w:val="center"/>
            </w:pPr>
          </w:p>
          <w:p w14:paraId="3A884F9E" w14:textId="77777777" w:rsidR="00A27607" w:rsidRPr="00F73937" w:rsidRDefault="00A27607" w:rsidP="0079140F">
            <w:pPr>
              <w:pStyle w:val="acctfourfigures"/>
              <w:spacing w:line="240" w:lineRule="atLeast"/>
              <w:jc w:val="center"/>
            </w:pPr>
          </w:p>
          <w:p w14:paraId="1A6320D7" w14:textId="77777777" w:rsidR="00A27607" w:rsidRPr="00F73937" w:rsidRDefault="00A27607" w:rsidP="0079140F">
            <w:pPr>
              <w:spacing w:line="240" w:lineRule="atLeast"/>
              <w:rPr>
                <w:b/>
                <w:bCs/>
                <w:i/>
                <w:iCs/>
              </w:rPr>
            </w:pPr>
            <w:proofErr w:type="gramStart"/>
            <w:r w:rsidRPr="00F73937">
              <w:rPr>
                <w:b/>
                <w:bCs/>
                <w:i/>
                <w:iCs/>
              </w:rPr>
              <w:t>At</w:t>
            </w:r>
            <w:proofErr w:type="gramEnd"/>
            <w:r w:rsidRPr="00F73937">
              <w:rPr>
                <w:b/>
                <w:bCs/>
                <w:i/>
                <w:iCs/>
              </w:rPr>
              <w:t xml:space="preserve"> </w:t>
            </w:r>
            <w:r>
              <w:rPr>
                <w:b/>
                <w:bCs/>
                <w:i/>
                <w:iCs/>
              </w:rPr>
              <w:t>30 June</w:t>
            </w:r>
            <w:r w:rsidRPr="00F73937">
              <w:rPr>
                <w:b/>
                <w:bCs/>
                <w:i/>
                <w:iCs/>
              </w:rPr>
              <w:t xml:space="preserve"> 2022</w:t>
            </w:r>
          </w:p>
        </w:tc>
        <w:tc>
          <w:tcPr>
            <w:tcW w:w="1260" w:type="dxa"/>
            <w:shd w:val="clear" w:color="auto" w:fill="auto"/>
            <w:vAlign w:val="bottom"/>
          </w:tcPr>
          <w:p w14:paraId="67EF93AC" w14:textId="77777777" w:rsidR="00A27607" w:rsidRPr="00F73937" w:rsidRDefault="00A27607" w:rsidP="0079140F">
            <w:pPr>
              <w:pStyle w:val="acctmergecolhdg"/>
              <w:spacing w:line="240" w:lineRule="atLeast"/>
              <w:ind w:left="-80" w:right="-80"/>
              <w:rPr>
                <w:rFonts w:cstheme="minorBidi"/>
              </w:rPr>
            </w:pPr>
            <w:r w:rsidRPr="00F73937">
              <w:rPr>
                <w:rFonts w:cstheme="minorBidi"/>
              </w:rPr>
              <w:t>Consolidated</w:t>
            </w:r>
          </w:p>
          <w:p w14:paraId="6D0116D5" w14:textId="77777777" w:rsidR="00A27607" w:rsidRPr="00F73937" w:rsidRDefault="00A27607" w:rsidP="0079140F">
            <w:pPr>
              <w:pStyle w:val="acctmergecolhdg"/>
              <w:spacing w:line="240" w:lineRule="atLeast"/>
              <w:ind w:left="-80" w:right="-80"/>
              <w:rPr>
                <w:rFonts w:cstheme="minorBidi"/>
              </w:rPr>
            </w:pPr>
            <w:r w:rsidRPr="00F73937">
              <w:rPr>
                <w:rFonts w:cstheme="minorBidi"/>
              </w:rPr>
              <w:t>financial</w:t>
            </w:r>
          </w:p>
          <w:p w14:paraId="5DD5D20D" w14:textId="77777777" w:rsidR="00A27607" w:rsidRPr="00F73937" w:rsidRDefault="00A27607" w:rsidP="0079140F">
            <w:pPr>
              <w:pStyle w:val="acctmergecolhdg"/>
              <w:spacing w:line="240" w:lineRule="atLeast"/>
              <w:ind w:left="-80" w:right="-80"/>
              <w:rPr>
                <w:rFonts w:cstheme="minorBidi"/>
              </w:rPr>
            </w:pPr>
            <w:r w:rsidRPr="00F73937">
              <w:rPr>
                <w:rFonts w:cstheme="minorBidi"/>
              </w:rPr>
              <w:t>statements</w:t>
            </w:r>
          </w:p>
        </w:tc>
        <w:tc>
          <w:tcPr>
            <w:tcW w:w="180" w:type="dxa"/>
            <w:shd w:val="clear" w:color="auto" w:fill="auto"/>
            <w:vAlign w:val="bottom"/>
          </w:tcPr>
          <w:p w14:paraId="6EE8337B" w14:textId="77777777" w:rsidR="00A27607" w:rsidRPr="00F73937" w:rsidRDefault="00A27607" w:rsidP="0079140F">
            <w:pPr>
              <w:pStyle w:val="acctmergecolhdg"/>
              <w:spacing w:line="240" w:lineRule="atLeast"/>
            </w:pPr>
          </w:p>
        </w:tc>
        <w:tc>
          <w:tcPr>
            <w:tcW w:w="1260" w:type="dxa"/>
            <w:shd w:val="clear" w:color="auto" w:fill="auto"/>
            <w:vAlign w:val="bottom"/>
          </w:tcPr>
          <w:p w14:paraId="5D0BF210" w14:textId="77777777" w:rsidR="00A27607" w:rsidRPr="00F73937" w:rsidRDefault="00A27607" w:rsidP="0079140F">
            <w:pPr>
              <w:pStyle w:val="acctmergecolhdg"/>
              <w:spacing w:line="240" w:lineRule="atLeast"/>
              <w:ind w:left="-79" w:right="-79"/>
            </w:pPr>
            <w:r w:rsidRPr="00F73937">
              <w:t>Separate</w:t>
            </w:r>
          </w:p>
          <w:p w14:paraId="2E523DBC" w14:textId="77777777" w:rsidR="00A27607" w:rsidRPr="00F73937" w:rsidRDefault="00A27607" w:rsidP="0079140F">
            <w:pPr>
              <w:pStyle w:val="acctmergecolhdg"/>
              <w:spacing w:line="240" w:lineRule="atLeast"/>
              <w:ind w:left="-79" w:right="-79"/>
            </w:pPr>
            <w:r w:rsidRPr="00F73937">
              <w:t>financial</w:t>
            </w:r>
          </w:p>
          <w:p w14:paraId="24171AAF" w14:textId="77777777" w:rsidR="00A27607" w:rsidRPr="00F73937" w:rsidRDefault="00A27607" w:rsidP="0079140F">
            <w:pPr>
              <w:pStyle w:val="acctmergecolhdg"/>
              <w:spacing w:line="240" w:lineRule="atLeast"/>
              <w:ind w:left="-79" w:right="-79"/>
            </w:pPr>
            <w:r w:rsidRPr="00F73937">
              <w:t>statements</w:t>
            </w:r>
          </w:p>
        </w:tc>
      </w:tr>
      <w:tr w:rsidR="00A27607" w:rsidRPr="00F73937" w14:paraId="1793338A" w14:textId="77777777" w:rsidTr="0079140F">
        <w:trPr>
          <w:cantSplit/>
          <w:tblHeader/>
        </w:trPr>
        <w:tc>
          <w:tcPr>
            <w:tcW w:w="6390" w:type="dxa"/>
            <w:shd w:val="clear" w:color="auto" w:fill="auto"/>
          </w:tcPr>
          <w:p w14:paraId="0ADB7A35" w14:textId="77777777" w:rsidR="00A27607" w:rsidRPr="00F73937" w:rsidRDefault="00A27607" w:rsidP="0079140F">
            <w:pPr>
              <w:pStyle w:val="acctfourfigures"/>
              <w:spacing w:line="240" w:lineRule="atLeast"/>
              <w:jc w:val="center"/>
            </w:pPr>
          </w:p>
        </w:tc>
        <w:tc>
          <w:tcPr>
            <w:tcW w:w="2700" w:type="dxa"/>
            <w:gridSpan w:val="3"/>
            <w:shd w:val="clear" w:color="auto" w:fill="auto"/>
            <w:vAlign w:val="bottom"/>
          </w:tcPr>
          <w:p w14:paraId="20EBF7EE" w14:textId="77777777" w:rsidR="00A27607" w:rsidRPr="00F73937" w:rsidRDefault="00A27607" w:rsidP="0079140F">
            <w:pPr>
              <w:pStyle w:val="acctmergecolhdg"/>
              <w:spacing w:line="240" w:lineRule="atLeast"/>
              <w:ind w:left="-79" w:right="-79"/>
              <w:rPr>
                <w:b w:val="0"/>
                <w:bCs/>
                <w:i/>
                <w:iCs/>
              </w:rPr>
            </w:pPr>
            <w:r w:rsidRPr="00F73937">
              <w:rPr>
                <w:b w:val="0"/>
                <w:bCs/>
                <w:i/>
                <w:iCs/>
              </w:rPr>
              <w:t>(</w:t>
            </w:r>
            <w:proofErr w:type="gramStart"/>
            <w:r w:rsidRPr="00F73937">
              <w:rPr>
                <w:b w:val="0"/>
                <w:bCs/>
                <w:i/>
                <w:iCs/>
              </w:rPr>
              <w:t>in</w:t>
            </w:r>
            <w:proofErr w:type="gramEnd"/>
            <w:r w:rsidRPr="00F73937">
              <w:rPr>
                <w:b w:val="0"/>
                <w:bCs/>
                <w:i/>
                <w:iCs/>
              </w:rPr>
              <w:t xml:space="preserve"> thousand Baht)</w:t>
            </w:r>
          </w:p>
        </w:tc>
      </w:tr>
      <w:tr w:rsidR="00A27607" w:rsidRPr="00F73937" w14:paraId="5FE9EE84" w14:textId="77777777" w:rsidTr="0079140F">
        <w:trPr>
          <w:cantSplit/>
        </w:trPr>
        <w:tc>
          <w:tcPr>
            <w:tcW w:w="6390" w:type="dxa"/>
            <w:shd w:val="clear" w:color="auto" w:fill="auto"/>
          </w:tcPr>
          <w:p w14:paraId="052CF2F4" w14:textId="77777777" w:rsidR="00A27607" w:rsidRPr="00F73937" w:rsidRDefault="00A27607" w:rsidP="0079140F">
            <w:pPr>
              <w:spacing w:line="240" w:lineRule="atLeast"/>
              <w:rPr>
                <w:b/>
                <w:bCs/>
                <w:i/>
                <w:iCs/>
              </w:rPr>
            </w:pPr>
            <w:r w:rsidRPr="00F73937">
              <w:rPr>
                <w:b/>
                <w:bCs/>
                <w:i/>
                <w:iCs/>
              </w:rPr>
              <w:t xml:space="preserve">Future minimum lease payments under </w:t>
            </w:r>
          </w:p>
          <w:p w14:paraId="28712880" w14:textId="77777777" w:rsidR="00A27607" w:rsidRPr="00F73937" w:rsidRDefault="00A27607" w:rsidP="0079140F">
            <w:pPr>
              <w:spacing w:line="240" w:lineRule="atLeast"/>
              <w:rPr>
                <w:b/>
                <w:bCs/>
                <w:i/>
                <w:iCs/>
              </w:rPr>
            </w:pPr>
            <w:r w:rsidRPr="00F73937">
              <w:rPr>
                <w:b/>
                <w:bCs/>
                <w:i/>
                <w:iCs/>
              </w:rPr>
              <w:t xml:space="preserve">   non-cancellable agreements</w:t>
            </w:r>
          </w:p>
        </w:tc>
        <w:tc>
          <w:tcPr>
            <w:tcW w:w="1260" w:type="dxa"/>
            <w:shd w:val="clear" w:color="auto" w:fill="auto"/>
          </w:tcPr>
          <w:p w14:paraId="182B7046" w14:textId="77777777" w:rsidR="00A27607" w:rsidRPr="00F73937" w:rsidRDefault="00A27607" w:rsidP="0079140F">
            <w:pPr>
              <w:pStyle w:val="BodyText"/>
              <w:tabs>
                <w:tab w:val="left" w:pos="540"/>
                <w:tab w:val="decimal" w:pos="806"/>
              </w:tabs>
              <w:spacing w:after="0" w:line="240" w:lineRule="auto"/>
              <w:ind w:right="57"/>
              <w:jc w:val="right"/>
            </w:pPr>
          </w:p>
        </w:tc>
        <w:tc>
          <w:tcPr>
            <w:tcW w:w="180" w:type="dxa"/>
            <w:shd w:val="clear" w:color="auto" w:fill="auto"/>
          </w:tcPr>
          <w:p w14:paraId="557EE2A1" w14:textId="77777777" w:rsidR="00A27607" w:rsidRPr="00F73937" w:rsidRDefault="00A27607" w:rsidP="0079140F">
            <w:pPr>
              <w:pStyle w:val="BodyText"/>
              <w:tabs>
                <w:tab w:val="left" w:pos="540"/>
                <w:tab w:val="decimal" w:pos="806"/>
              </w:tabs>
              <w:spacing w:after="0" w:line="240" w:lineRule="auto"/>
              <w:ind w:right="57"/>
              <w:jc w:val="right"/>
            </w:pPr>
          </w:p>
        </w:tc>
        <w:tc>
          <w:tcPr>
            <w:tcW w:w="1260" w:type="dxa"/>
            <w:shd w:val="clear" w:color="auto" w:fill="auto"/>
          </w:tcPr>
          <w:p w14:paraId="7FC912FA" w14:textId="77777777" w:rsidR="00A27607" w:rsidRPr="00F73937" w:rsidRDefault="00A27607" w:rsidP="0079140F">
            <w:pPr>
              <w:pStyle w:val="BodyText"/>
              <w:tabs>
                <w:tab w:val="left" w:pos="540"/>
                <w:tab w:val="decimal" w:pos="806"/>
              </w:tabs>
              <w:spacing w:after="0" w:line="240" w:lineRule="auto"/>
              <w:ind w:right="57"/>
              <w:jc w:val="right"/>
            </w:pPr>
          </w:p>
        </w:tc>
      </w:tr>
      <w:tr w:rsidR="00A27607" w:rsidRPr="00F73937" w14:paraId="5F28C1AB" w14:textId="77777777" w:rsidTr="0079140F">
        <w:trPr>
          <w:cantSplit/>
        </w:trPr>
        <w:tc>
          <w:tcPr>
            <w:tcW w:w="6390" w:type="dxa"/>
            <w:shd w:val="clear" w:color="auto" w:fill="auto"/>
          </w:tcPr>
          <w:p w14:paraId="2C7014CC" w14:textId="77777777" w:rsidR="00A27607" w:rsidRPr="00F73937" w:rsidRDefault="00A27607" w:rsidP="0079140F">
            <w:pPr>
              <w:spacing w:line="240" w:lineRule="atLeast"/>
            </w:pPr>
            <w:r w:rsidRPr="00F73937">
              <w:t>Within 1 year</w:t>
            </w:r>
          </w:p>
        </w:tc>
        <w:tc>
          <w:tcPr>
            <w:tcW w:w="1260" w:type="dxa"/>
            <w:shd w:val="clear" w:color="auto" w:fill="auto"/>
          </w:tcPr>
          <w:p w14:paraId="62DA9D97" w14:textId="77777777" w:rsidR="00A27607" w:rsidRPr="00B852B5" w:rsidRDefault="00A27607" w:rsidP="0079140F">
            <w:pPr>
              <w:pStyle w:val="BodyText"/>
              <w:tabs>
                <w:tab w:val="left" w:pos="540"/>
                <w:tab w:val="decimal" w:pos="806"/>
              </w:tabs>
              <w:spacing w:after="0" w:line="240" w:lineRule="auto"/>
              <w:ind w:right="57"/>
              <w:jc w:val="right"/>
              <w:rPr>
                <w:rFonts w:cstheme="minorBidi"/>
                <w:lang w:val="en-US"/>
              </w:rPr>
            </w:pPr>
            <w:r>
              <w:rPr>
                <w:rFonts w:cstheme="minorBidi"/>
                <w:lang w:val="en-US"/>
              </w:rPr>
              <w:t>30,357</w:t>
            </w:r>
          </w:p>
        </w:tc>
        <w:tc>
          <w:tcPr>
            <w:tcW w:w="180" w:type="dxa"/>
            <w:shd w:val="clear" w:color="auto" w:fill="auto"/>
          </w:tcPr>
          <w:p w14:paraId="77DC8EA2" w14:textId="77777777" w:rsidR="00A27607" w:rsidRPr="00F73937" w:rsidRDefault="00A27607" w:rsidP="0079140F">
            <w:pPr>
              <w:pStyle w:val="BodyText"/>
              <w:tabs>
                <w:tab w:val="left" w:pos="540"/>
                <w:tab w:val="decimal" w:pos="806"/>
              </w:tabs>
              <w:spacing w:after="0" w:line="240" w:lineRule="auto"/>
              <w:ind w:right="57"/>
              <w:jc w:val="right"/>
            </w:pPr>
          </w:p>
        </w:tc>
        <w:tc>
          <w:tcPr>
            <w:tcW w:w="1260" w:type="dxa"/>
            <w:shd w:val="clear" w:color="auto" w:fill="auto"/>
          </w:tcPr>
          <w:p w14:paraId="6358C274" w14:textId="77777777" w:rsidR="00A27607" w:rsidRPr="00F73937" w:rsidRDefault="00A27607" w:rsidP="0079140F">
            <w:pPr>
              <w:pStyle w:val="BodyText"/>
              <w:tabs>
                <w:tab w:val="left" w:pos="540"/>
                <w:tab w:val="decimal" w:pos="806"/>
              </w:tabs>
              <w:spacing w:after="0" w:line="240" w:lineRule="auto"/>
              <w:ind w:right="57"/>
              <w:jc w:val="right"/>
              <w:rPr>
                <w:rFonts w:cstheme="minorBidi"/>
                <w:lang w:val="en-US"/>
              </w:rPr>
            </w:pPr>
            <w:r>
              <w:rPr>
                <w:rFonts w:cstheme="minorBidi"/>
                <w:lang w:val="en-US"/>
              </w:rPr>
              <w:t>1,591</w:t>
            </w:r>
          </w:p>
        </w:tc>
      </w:tr>
      <w:tr w:rsidR="00A27607" w:rsidRPr="00F73937" w14:paraId="659B87C7" w14:textId="77777777" w:rsidTr="0079140F">
        <w:trPr>
          <w:cantSplit/>
        </w:trPr>
        <w:tc>
          <w:tcPr>
            <w:tcW w:w="6390" w:type="dxa"/>
            <w:shd w:val="clear" w:color="auto" w:fill="auto"/>
          </w:tcPr>
          <w:p w14:paraId="399A9BAE" w14:textId="77777777" w:rsidR="00A27607" w:rsidRPr="00F73937" w:rsidRDefault="00A27607" w:rsidP="0079140F">
            <w:pPr>
              <w:spacing w:line="240" w:lineRule="atLeast"/>
            </w:pPr>
            <w:r w:rsidRPr="00F73937">
              <w:t>1 - 5 years</w:t>
            </w:r>
          </w:p>
        </w:tc>
        <w:tc>
          <w:tcPr>
            <w:tcW w:w="1260" w:type="dxa"/>
            <w:tcBorders>
              <w:bottom w:val="single" w:sz="4" w:space="0" w:color="auto"/>
            </w:tcBorders>
            <w:shd w:val="clear" w:color="auto" w:fill="auto"/>
          </w:tcPr>
          <w:p w14:paraId="7B5344E3" w14:textId="77777777" w:rsidR="00A27607" w:rsidRPr="00F73937" w:rsidRDefault="00A27607" w:rsidP="0079140F">
            <w:pPr>
              <w:pStyle w:val="BodyText"/>
              <w:tabs>
                <w:tab w:val="left" w:pos="540"/>
                <w:tab w:val="decimal" w:pos="806"/>
              </w:tabs>
              <w:spacing w:after="0" w:line="240" w:lineRule="auto"/>
              <w:ind w:right="57"/>
              <w:jc w:val="right"/>
            </w:pPr>
            <w:r>
              <w:t>2,882</w:t>
            </w:r>
          </w:p>
        </w:tc>
        <w:tc>
          <w:tcPr>
            <w:tcW w:w="180" w:type="dxa"/>
            <w:shd w:val="clear" w:color="auto" w:fill="auto"/>
          </w:tcPr>
          <w:p w14:paraId="4486C122" w14:textId="77777777" w:rsidR="00A27607" w:rsidRPr="00F73937" w:rsidRDefault="00A27607" w:rsidP="0079140F">
            <w:pPr>
              <w:pStyle w:val="BodyText"/>
              <w:tabs>
                <w:tab w:val="left" w:pos="540"/>
                <w:tab w:val="decimal" w:pos="806"/>
              </w:tabs>
              <w:spacing w:after="0" w:line="240" w:lineRule="auto"/>
              <w:ind w:right="57"/>
              <w:jc w:val="right"/>
            </w:pPr>
          </w:p>
        </w:tc>
        <w:tc>
          <w:tcPr>
            <w:tcW w:w="1260" w:type="dxa"/>
            <w:tcBorders>
              <w:bottom w:val="single" w:sz="4" w:space="0" w:color="auto"/>
            </w:tcBorders>
            <w:shd w:val="clear" w:color="auto" w:fill="auto"/>
          </w:tcPr>
          <w:p w14:paraId="00AC1B2F" w14:textId="77777777" w:rsidR="00A27607" w:rsidRPr="00F73937" w:rsidRDefault="00A27607" w:rsidP="0079140F">
            <w:pPr>
              <w:pStyle w:val="BodyText"/>
              <w:tabs>
                <w:tab w:val="left" w:pos="540"/>
                <w:tab w:val="decimal" w:pos="806"/>
              </w:tabs>
              <w:spacing w:after="0" w:line="240" w:lineRule="auto"/>
              <w:ind w:right="57"/>
              <w:jc w:val="right"/>
            </w:pPr>
            <w:r>
              <w:t>308</w:t>
            </w:r>
          </w:p>
        </w:tc>
      </w:tr>
      <w:tr w:rsidR="00A27607" w:rsidRPr="00F73937" w14:paraId="5F015BC4" w14:textId="77777777" w:rsidTr="0041394D">
        <w:trPr>
          <w:cantSplit/>
          <w:trHeight w:val="215"/>
        </w:trPr>
        <w:tc>
          <w:tcPr>
            <w:tcW w:w="6390" w:type="dxa"/>
            <w:shd w:val="clear" w:color="auto" w:fill="auto"/>
          </w:tcPr>
          <w:p w14:paraId="1AB4D5DB" w14:textId="77777777" w:rsidR="00A27607" w:rsidRPr="00F73937" w:rsidRDefault="00A27607" w:rsidP="0079140F">
            <w:pPr>
              <w:spacing w:line="240" w:lineRule="atLeast"/>
            </w:pPr>
            <w:r w:rsidRPr="00F73937">
              <w:rPr>
                <w:b/>
                <w:bCs/>
              </w:rPr>
              <w:t>Total</w:t>
            </w:r>
          </w:p>
        </w:tc>
        <w:tc>
          <w:tcPr>
            <w:tcW w:w="1260" w:type="dxa"/>
            <w:tcBorders>
              <w:top w:val="single" w:sz="4" w:space="0" w:color="auto"/>
              <w:bottom w:val="double" w:sz="4" w:space="0" w:color="auto"/>
            </w:tcBorders>
            <w:shd w:val="clear" w:color="auto" w:fill="auto"/>
          </w:tcPr>
          <w:p w14:paraId="267CFB77" w14:textId="77777777" w:rsidR="00A27607" w:rsidRPr="00E07D7B" w:rsidRDefault="00A27607" w:rsidP="0079140F">
            <w:pPr>
              <w:pStyle w:val="BodyText"/>
              <w:tabs>
                <w:tab w:val="left" w:pos="540"/>
                <w:tab w:val="decimal" w:pos="806"/>
              </w:tabs>
              <w:spacing w:after="0" w:line="240" w:lineRule="auto"/>
              <w:ind w:right="57"/>
              <w:jc w:val="right"/>
              <w:rPr>
                <w:b/>
                <w:bCs/>
              </w:rPr>
            </w:pPr>
            <w:r>
              <w:rPr>
                <w:b/>
                <w:bCs/>
              </w:rPr>
              <w:t>33,239</w:t>
            </w:r>
          </w:p>
        </w:tc>
        <w:tc>
          <w:tcPr>
            <w:tcW w:w="180" w:type="dxa"/>
            <w:shd w:val="clear" w:color="auto" w:fill="auto"/>
          </w:tcPr>
          <w:p w14:paraId="23C7D3F5" w14:textId="77777777" w:rsidR="00A27607" w:rsidRPr="00E07D7B" w:rsidRDefault="00A27607" w:rsidP="0079140F">
            <w:pPr>
              <w:pStyle w:val="BodyText"/>
              <w:tabs>
                <w:tab w:val="left" w:pos="540"/>
                <w:tab w:val="decimal" w:pos="806"/>
              </w:tabs>
              <w:spacing w:after="0" w:line="240" w:lineRule="auto"/>
              <w:ind w:right="57"/>
              <w:jc w:val="right"/>
              <w:rPr>
                <w:b/>
                <w:bCs/>
              </w:rPr>
            </w:pPr>
          </w:p>
        </w:tc>
        <w:tc>
          <w:tcPr>
            <w:tcW w:w="1260" w:type="dxa"/>
            <w:tcBorders>
              <w:top w:val="single" w:sz="4" w:space="0" w:color="auto"/>
            </w:tcBorders>
            <w:shd w:val="clear" w:color="auto" w:fill="auto"/>
          </w:tcPr>
          <w:p w14:paraId="441B1BAC" w14:textId="77777777" w:rsidR="00A27607" w:rsidRPr="00E07D7B" w:rsidRDefault="00A27607" w:rsidP="0079140F">
            <w:pPr>
              <w:pStyle w:val="BodyText"/>
              <w:tabs>
                <w:tab w:val="left" w:pos="540"/>
                <w:tab w:val="decimal" w:pos="806"/>
              </w:tabs>
              <w:spacing w:after="0" w:line="240" w:lineRule="auto"/>
              <w:ind w:right="57"/>
              <w:jc w:val="right"/>
              <w:rPr>
                <w:rFonts w:cstheme="minorBidi"/>
                <w:b/>
                <w:bCs/>
                <w:cs/>
              </w:rPr>
            </w:pPr>
            <w:r>
              <w:rPr>
                <w:rFonts w:cstheme="minorBidi"/>
                <w:b/>
                <w:bCs/>
              </w:rPr>
              <w:t>1,899</w:t>
            </w:r>
          </w:p>
        </w:tc>
      </w:tr>
      <w:tr w:rsidR="00A27607" w:rsidRPr="00F73937" w14:paraId="4C98C243" w14:textId="77777777" w:rsidTr="006C137E">
        <w:trPr>
          <w:cantSplit/>
        </w:trPr>
        <w:tc>
          <w:tcPr>
            <w:tcW w:w="6390" w:type="dxa"/>
            <w:shd w:val="clear" w:color="auto" w:fill="auto"/>
          </w:tcPr>
          <w:p w14:paraId="522A5694" w14:textId="77777777" w:rsidR="00A27607" w:rsidRPr="00F73937" w:rsidRDefault="00A27607" w:rsidP="0079140F">
            <w:pPr>
              <w:spacing w:line="240" w:lineRule="atLeast"/>
              <w:rPr>
                <w:b/>
                <w:bCs/>
              </w:rPr>
            </w:pPr>
          </w:p>
        </w:tc>
        <w:tc>
          <w:tcPr>
            <w:tcW w:w="1260" w:type="dxa"/>
            <w:tcBorders>
              <w:top w:val="double" w:sz="4" w:space="0" w:color="auto"/>
            </w:tcBorders>
            <w:shd w:val="clear" w:color="auto" w:fill="auto"/>
          </w:tcPr>
          <w:p w14:paraId="3D484694" w14:textId="77777777" w:rsidR="00A27607" w:rsidRPr="00F73937" w:rsidRDefault="00A27607" w:rsidP="0079140F">
            <w:pPr>
              <w:pStyle w:val="acctfourfigures"/>
              <w:tabs>
                <w:tab w:val="clear" w:pos="765"/>
                <w:tab w:val="decimal" w:pos="731"/>
              </w:tabs>
              <w:spacing w:line="240" w:lineRule="atLeast"/>
              <w:ind w:right="11"/>
              <w:rPr>
                <w:b/>
                <w:bCs/>
              </w:rPr>
            </w:pPr>
          </w:p>
        </w:tc>
        <w:tc>
          <w:tcPr>
            <w:tcW w:w="180" w:type="dxa"/>
            <w:shd w:val="clear" w:color="auto" w:fill="auto"/>
          </w:tcPr>
          <w:p w14:paraId="18C87B4D" w14:textId="77777777" w:rsidR="00A27607" w:rsidRPr="00F73937" w:rsidRDefault="00A27607" w:rsidP="0079140F">
            <w:pPr>
              <w:pStyle w:val="acctfourfigures"/>
              <w:spacing w:line="240" w:lineRule="atLeast"/>
            </w:pPr>
          </w:p>
        </w:tc>
        <w:tc>
          <w:tcPr>
            <w:tcW w:w="1260" w:type="dxa"/>
            <w:tcBorders>
              <w:top w:val="double" w:sz="4" w:space="0" w:color="auto"/>
            </w:tcBorders>
            <w:shd w:val="clear" w:color="auto" w:fill="auto"/>
          </w:tcPr>
          <w:p w14:paraId="5E2F0326" w14:textId="77777777" w:rsidR="00A27607" w:rsidRPr="00F73937" w:rsidRDefault="00A27607" w:rsidP="0079140F">
            <w:pPr>
              <w:pStyle w:val="acctfourfigures"/>
              <w:tabs>
                <w:tab w:val="clear" w:pos="765"/>
                <w:tab w:val="decimal" w:pos="731"/>
              </w:tabs>
              <w:spacing w:line="240" w:lineRule="atLeast"/>
              <w:ind w:right="11"/>
              <w:rPr>
                <w:b/>
                <w:bCs/>
              </w:rPr>
            </w:pPr>
          </w:p>
        </w:tc>
      </w:tr>
      <w:tr w:rsidR="00A27607" w:rsidRPr="00F73937" w14:paraId="27D3FE47" w14:textId="77777777" w:rsidTr="0079140F">
        <w:trPr>
          <w:cantSplit/>
        </w:trPr>
        <w:tc>
          <w:tcPr>
            <w:tcW w:w="6390" w:type="dxa"/>
            <w:shd w:val="clear" w:color="auto" w:fill="auto"/>
          </w:tcPr>
          <w:p w14:paraId="1B616F0A" w14:textId="77777777" w:rsidR="00A27607" w:rsidRPr="00F73937" w:rsidRDefault="00A27607" w:rsidP="0079140F">
            <w:pPr>
              <w:spacing w:line="240" w:lineRule="atLeast"/>
              <w:ind w:right="-169"/>
              <w:rPr>
                <w:rFonts w:cs="Angsana New"/>
                <w:b/>
                <w:bCs/>
                <w:i/>
                <w:iCs/>
              </w:rPr>
            </w:pPr>
            <w:r w:rsidRPr="00F73937">
              <w:rPr>
                <w:rFonts w:cs="Angsana New"/>
                <w:b/>
                <w:bCs/>
                <w:i/>
                <w:iCs/>
              </w:rPr>
              <w:t xml:space="preserve">Capital </w:t>
            </w:r>
            <w:r>
              <w:rPr>
                <w:rFonts w:cs="Angsana New"/>
                <w:b/>
                <w:bCs/>
                <w:i/>
                <w:iCs/>
              </w:rPr>
              <w:t>c</w:t>
            </w:r>
            <w:r w:rsidRPr="00F73937">
              <w:rPr>
                <w:rFonts w:cs="Angsana New"/>
                <w:b/>
                <w:bCs/>
                <w:i/>
                <w:iCs/>
              </w:rPr>
              <w:t>ommitment</w:t>
            </w:r>
          </w:p>
        </w:tc>
        <w:tc>
          <w:tcPr>
            <w:tcW w:w="1260" w:type="dxa"/>
            <w:shd w:val="clear" w:color="auto" w:fill="auto"/>
          </w:tcPr>
          <w:p w14:paraId="03ED9F4A" w14:textId="77777777" w:rsidR="00A27607" w:rsidRPr="00F73937" w:rsidRDefault="00A27607" w:rsidP="0079140F">
            <w:pPr>
              <w:pStyle w:val="acctfourfigures"/>
              <w:tabs>
                <w:tab w:val="clear" w:pos="765"/>
                <w:tab w:val="decimal" w:pos="731"/>
              </w:tabs>
              <w:spacing w:line="240" w:lineRule="atLeast"/>
              <w:ind w:right="11"/>
              <w:rPr>
                <w:b/>
                <w:bCs/>
              </w:rPr>
            </w:pPr>
          </w:p>
        </w:tc>
        <w:tc>
          <w:tcPr>
            <w:tcW w:w="180" w:type="dxa"/>
            <w:shd w:val="clear" w:color="auto" w:fill="auto"/>
          </w:tcPr>
          <w:p w14:paraId="4E048664" w14:textId="77777777" w:rsidR="00A27607" w:rsidRPr="00F73937" w:rsidRDefault="00A27607" w:rsidP="0079140F">
            <w:pPr>
              <w:pStyle w:val="acctfourfigures"/>
              <w:spacing w:line="240" w:lineRule="atLeast"/>
            </w:pPr>
          </w:p>
        </w:tc>
        <w:tc>
          <w:tcPr>
            <w:tcW w:w="1260" w:type="dxa"/>
            <w:shd w:val="clear" w:color="auto" w:fill="auto"/>
          </w:tcPr>
          <w:p w14:paraId="1EA48020" w14:textId="77777777" w:rsidR="00A27607" w:rsidRPr="00F73937" w:rsidRDefault="00A27607" w:rsidP="0079140F">
            <w:pPr>
              <w:pStyle w:val="acctfourfigures"/>
              <w:tabs>
                <w:tab w:val="clear" w:pos="765"/>
                <w:tab w:val="decimal" w:pos="731"/>
              </w:tabs>
              <w:spacing w:line="240" w:lineRule="atLeast"/>
              <w:ind w:right="11"/>
              <w:rPr>
                <w:b/>
                <w:bCs/>
              </w:rPr>
            </w:pPr>
          </w:p>
        </w:tc>
      </w:tr>
      <w:tr w:rsidR="00A27607" w:rsidRPr="00F73937" w14:paraId="4D3D581B" w14:textId="77777777" w:rsidTr="0079140F">
        <w:trPr>
          <w:cantSplit/>
        </w:trPr>
        <w:tc>
          <w:tcPr>
            <w:tcW w:w="6390" w:type="dxa"/>
            <w:shd w:val="clear" w:color="auto" w:fill="auto"/>
          </w:tcPr>
          <w:p w14:paraId="0ACEBB8B" w14:textId="77777777" w:rsidR="00A27607" w:rsidRPr="00F73937" w:rsidRDefault="00A27607" w:rsidP="0079140F">
            <w:pPr>
              <w:spacing w:line="240" w:lineRule="atLeast"/>
              <w:ind w:right="-169"/>
              <w:rPr>
                <w:rFonts w:cs="Angsana New"/>
              </w:rPr>
            </w:pPr>
            <w:r w:rsidRPr="00F73937">
              <w:rPr>
                <w:rFonts w:cs="Angsana New"/>
              </w:rPr>
              <w:t>Machinery and equipment</w:t>
            </w:r>
          </w:p>
        </w:tc>
        <w:tc>
          <w:tcPr>
            <w:tcW w:w="1260" w:type="dxa"/>
            <w:tcBorders>
              <w:bottom w:val="double" w:sz="4" w:space="0" w:color="auto"/>
            </w:tcBorders>
            <w:shd w:val="clear" w:color="auto" w:fill="auto"/>
          </w:tcPr>
          <w:p w14:paraId="37FD7D7E" w14:textId="77777777" w:rsidR="00A27607" w:rsidRPr="00E07D7B" w:rsidRDefault="00A27607" w:rsidP="0041394D">
            <w:pPr>
              <w:pStyle w:val="BodyText"/>
              <w:tabs>
                <w:tab w:val="left" w:pos="540"/>
                <w:tab w:val="decimal" w:pos="829"/>
              </w:tabs>
              <w:spacing w:after="0" w:line="240" w:lineRule="auto"/>
              <w:ind w:right="57"/>
              <w:jc w:val="right"/>
              <w:rPr>
                <w:b/>
                <w:bCs/>
              </w:rPr>
            </w:pPr>
            <w:r>
              <w:rPr>
                <w:b/>
                <w:bCs/>
              </w:rPr>
              <w:t>193,363</w:t>
            </w:r>
          </w:p>
        </w:tc>
        <w:tc>
          <w:tcPr>
            <w:tcW w:w="180" w:type="dxa"/>
            <w:shd w:val="clear" w:color="auto" w:fill="auto"/>
          </w:tcPr>
          <w:p w14:paraId="12C414E1" w14:textId="77777777" w:rsidR="00A27607" w:rsidRPr="00E07D7B" w:rsidRDefault="00A27607" w:rsidP="0079140F">
            <w:pPr>
              <w:pStyle w:val="acctfourfigures"/>
              <w:spacing w:line="240" w:lineRule="atLeast"/>
              <w:rPr>
                <w:b/>
                <w:bCs/>
              </w:rPr>
            </w:pPr>
          </w:p>
        </w:tc>
        <w:tc>
          <w:tcPr>
            <w:tcW w:w="1260" w:type="dxa"/>
            <w:tcBorders>
              <w:bottom w:val="double" w:sz="4" w:space="0" w:color="auto"/>
            </w:tcBorders>
            <w:shd w:val="clear" w:color="auto" w:fill="auto"/>
          </w:tcPr>
          <w:p w14:paraId="0761C7DF" w14:textId="77777777" w:rsidR="00A27607" w:rsidRPr="008C0D81" w:rsidRDefault="00A27607" w:rsidP="0079140F">
            <w:pPr>
              <w:pStyle w:val="acctfourfigures"/>
              <w:tabs>
                <w:tab w:val="clear" w:pos="765"/>
                <w:tab w:val="decimal" w:pos="731"/>
              </w:tabs>
              <w:spacing w:line="240" w:lineRule="atLeast"/>
              <w:ind w:right="11"/>
            </w:pPr>
            <w:r>
              <w:t>-</w:t>
            </w:r>
          </w:p>
        </w:tc>
      </w:tr>
      <w:tr w:rsidR="00A27607" w:rsidRPr="00F73937" w14:paraId="4BF7C76F" w14:textId="77777777" w:rsidTr="0079140F">
        <w:trPr>
          <w:cantSplit/>
        </w:trPr>
        <w:tc>
          <w:tcPr>
            <w:tcW w:w="6390" w:type="dxa"/>
            <w:shd w:val="clear" w:color="auto" w:fill="auto"/>
          </w:tcPr>
          <w:p w14:paraId="4569D016" w14:textId="77777777" w:rsidR="00A27607" w:rsidRPr="00F73937" w:rsidRDefault="00A27607" w:rsidP="0079140F">
            <w:pPr>
              <w:spacing w:line="240" w:lineRule="atLeast"/>
              <w:ind w:right="-169"/>
              <w:rPr>
                <w:rFonts w:cs="Angsana New"/>
                <w:b/>
                <w:bCs/>
                <w:i/>
                <w:iCs/>
              </w:rPr>
            </w:pPr>
          </w:p>
        </w:tc>
        <w:tc>
          <w:tcPr>
            <w:tcW w:w="1260" w:type="dxa"/>
            <w:tcBorders>
              <w:top w:val="double" w:sz="4" w:space="0" w:color="auto"/>
            </w:tcBorders>
            <w:shd w:val="clear" w:color="auto" w:fill="auto"/>
          </w:tcPr>
          <w:p w14:paraId="0760B263" w14:textId="77777777" w:rsidR="00A27607" w:rsidRPr="00F73937" w:rsidRDefault="00A27607" w:rsidP="0079140F">
            <w:pPr>
              <w:pStyle w:val="acctfourfigures"/>
              <w:tabs>
                <w:tab w:val="clear" w:pos="765"/>
                <w:tab w:val="decimal" w:pos="731"/>
              </w:tabs>
              <w:spacing w:line="240" w:lineRule="atLeast"/>
              <w:ind w:right="11"/>
              <w:rPr>
                <w:b/>
                <w:bCs/>
              </w:rPr>
            </w:pPr>
          </w:p>
        </w:tc>
        <w:tc>
          <w:tcPr>
            <w:tcW w:w="180" w:type="dxa"/>
            <w:shd w:val="clear" w:color="auto" w:fill="auto"/>
          </w:tcPr>
          <w:p w14:paraId="23A84400" w14:textId="77777777" w:rsidR="00A27607" w:rsidRPr="00F73937" w:rsidRDefault="00A27607" w:rsidP="0079140F">
            <w:pPr>
              <w:pStyle w:val="acctfourfigures"/>
              <w:spacing w:line="240" w:lineRule="atLeast"/>
            </w:pPr>
          </w:p>
        </w:tc>
        <w:tc>
          <w:tcPr>
            <w:tcW w:w="1260" w:type="dxa"/>
            <w:tcBorders>
              <w:top w:val="double" w:sz="4" w:space="0" w:color="auto"/>
            </w:tcBorders>
            <w:shd w:val="clear" w:color="auto" w:fill="auto"/>
          </w:tcPr>
          <w:p w14:paraId="09458B25" w14:textId="77777777" w:rsidR="00A27607" w:rsidRPr="00F73937" w:rsidRDefault="00A27607" w:rsidP="0079140F">
            <w:pPr>
              <w:pStyle w:val="acctfourfigures"/>
              <w:tabs>
                <w:tab w:val="clear" w:pos="765"/>
                <w:tab w:val="decimal" w:pos="731"/>
              </w:tabs>
              <w:spacing w:line="240" w:lineRule="atLeast"/>
              <w:ind w:right="11"/>
              <w:rPr>
                <w:b/>
                <w:bCs/>
              </w:rPr>
            </w:pPr>
          </w:p>
        </w:tc>
      </w:tr>
      <w:tr w:rsidR="00A27607" w:rsidRPr="00F73937" w14:paraId="4CA48CAE" w14:textId="77777777" w:rsidTr="0079140F">
        <w:trPr>
          <w:cantSplit/>
        </w:trPr>
        <w:tc>
          <w:tcPr>
            <w:tcW w:w="6390" w:type="dxa"/>
            <w:shd w:val="clear" w:color="auto" w:fill="auto"/>
          </w:tcPr>
          <w:p w14:paraId="7BAAC19D" w14:textId="77777777" w:rsidR="00A27607" w:rsidRPr="00F73937" w:rsidRDefault="00A27607" w:rsidP="0079140F">
            <w:pPr>
              <w:spacing w:line="240" w:lineRule="atLeast"/>
              <w:ind w:right="-169"/>
              <w:rPr>
                <w:b/>
                <w:bCs/>
                <w:i/>
                <w:iCs/>
              </w:rPr>
            </w:pPr>
            <w:r w:rsidRPr="00F73937">
              <w:rPr>
                <w:rFonts w:cs="Angsana New"/>
                <w:b/>
                <w:bCs/>
                <w:i/>
                <w:iCs/>
              </w:rPr>
              <w:t>Other commitments</w:t>
            </w:r>
          </w:p>
        </w:tc>
        <w:tc>
          <w:tcPr>
            <w:tcW w:w="1260" w:type="dxa"/>
            <w:shd w:val="clear" w:color="auto" w:fill="auto"/>
          </w:tcPr>
          <w:p w14:paraId="60D2B180" w14:textId="77777777" w:rsidR="00A27607" w:rsidRPr="00F73937" w:rsidRDefault="00A27607" w:rsidP="0079140F">
            <w:pPr>
              <w:pStyle w:val="acctfourfigures"/>
              <w:tabs>
                <w:tab w:val="clear" w:pos="765"/>
                <w:tab w:val="decimal" w:pos="731"/>
              </w:tabs>
              <w:spacing w:line="240" w:lineRule="atLeast"/>
              <w:ind w:right="11"/>
              <w:rPr>
                <w:b/>
                <w:bCs/>
              </w:rPr>
            </w:pPr>
          </w:p>
        </w:tc>
        <w:tc>
          <w:tcPr>
            <w:tcW w:w="180" w:type="dxa"/>
            <w:shd w:val="clear" w:color="auto" w:fill="auto"/>
          </w:tcPr>
          <w:p w14:paraId="0DF052F2" w14:textId="77777777" w:rsidR="00A27607" w:rsidRPr="00F73937" w:rsidRDefault="00A27607" w:rsidP="0079140F">
            <w:pPr>
              <w:pStyle w:val="acctfourfigures"/>
              <w:spacing w:line="240" w:lineRule="atLeast"/>
            </w:pPr>
          </w:p>
        </w:tc>
        <w:tc>
          <w:tcPr>
            <w:tcW w:w="1260" w:type="dxa"/>
            <w:shd w:val="clear" w:color="auto" w:fill="auto"/>
          </w:tcPr>
          <w:p w14:paraId="57AAC06A" w14:textId="77777777" w:rsidR="00A27607" w:rsidRPr="00F73937" w:rsidRDefault="00A27607" w:rsidP="0079140F">
            <w:pPr>
              <w:pStyle w:val="acctfourfigures"/>
              <w:tabs>
                <w:tab w:val="clear" w:pos="765"/>
                <w:tab w:val="decimal" w:pos="731"/>
              </w:tabs>
              <w:spacing w:line="240" w:lineRule="atLeast"/>
              <w:ind w:right="11"/>
              <w:rPr>
                <w:b/>
                <w:bCs/>
              </w:rPr>
            </w:pPr>
          </w:p>
        </w:tc>
      </w:tr>
      <w:tr w:rsidR="00A27607" w:rsidRPr="00F73937" w14:paraId="61876900" w14:textId="77777777" w:rsidTr="0079140F">
        <w:trPr>
          <w:cantSplit/>
        </w:trPr>
        <w:tc>
          <w:tcPr>
            <w:tcW w:w="6390" w:type="dxa"/>
            <w:shd w:val="clear" w:color="auto" w:fill="auto"/>
          </w:tcPr>
          <w:p w14:paraId="5FB5D7CF" w14:textId="77777777" w:rsidR="00A27607" w:rsidRPr="00F73937" w:rsidRDefault="00A27607" w:rsidP="0079140F">
            <w:pPr>
              <w:spacing w:line="240" w:lineRule="atLeast"/>
            </w:pPr>
            <w:r w:rsidRPr="00F73937">
              <w:t>Bank guarantees</w:t>
            </w:r>
          </w:p>
        </w:tc>
        <w:tc>
          <w:tcPr>
            <w:tcW w:w="1260" w:type="dxa"/>
            <w:shd w:val="clear" w:color="auto" w:fill="auto"/>
          </w:tcPr>
          <w:p w14:paraId="5E250FEA" w14:textId="7912DD08" w:rsidR="00A27607" w:rsidRPr="00F73937" w:rsidRDefault="00E80A27" w:rsidP="0079140F">
            <w:pPr>
              <w:pStyle w:val="BodyText"/>
              <w:tabs>
                <w:tab w:val="left" w:pos="540"/>
                <w:tab w:val="decimal" w:pos="829"/>
              </w:tabs>
              <w:spacing w:after="0" w:line="240" w:lineRule="auto"/>
              <w:ind w:right="57"/>
              <w:jc w:val="right"/>
            </w:pPr>
            <w:r>
              <w:t>98,426</w:t>
            </w:r>
          </w:p>
        </w:tc>
        <w:tc>
          <w:tcPr>
            <w:tcW w:w="180" w:type="dxa"/>
            <w:shd w:val="clear" w:color="auto" w:fill="auto"/>
          </w:tcPr>
          <w:p w14:paraId="4EE07D8A" w14:textId="77777777" w:rsidR="00A27607" w:rsidRPr="00F73937" w:rsidRDefault="00A27607" w:rsidP="0079140F">
            <w:pPr>
              <w:pStyle w:val="BodyText"/>
              <w:tabs>
                <w:tab w:val="left" w:pos="540"/>
                <w:tab w:val="decimal" w:pos="873"/>
              </w:tabs>
              <w:spacing w:after="0" w:line="240" w:lineRule="auto"/>
              <w:ind w:right="57"/>
              <w:jc w:val="right"/>
            </w:pPr>
          </w:p>
        </w:tc>
        <w:tc>
          <w:tcPr>
            <w:tcW w:w="1260" w:type="dxa"/>
            <w:shd w:val="clear" w:color="auto" w:fill="auto"/>
          </w:tcPr>
          <w:p w14:paraId="153D08CD" w14:textId="2AFD8B64" w:rsidR="00A27607" w:rsidRPr="00F73937" w:rsidRDefault="00E80A27" w:rsidP="0079140F">
            <w:pPr>
              <w:pStyle w:val="BodyText"/>
              <w:tabs>
                <w:tab w:val="left" w:pos="540"/>
                <w:tab w:val="decimal" w:pos="806"/>
              </w:tabs>
              <w:spacing w:after="0" w:line="240" w:lineRule="auto"/>
              <w:ind w:right="57"/>
              <w:jc w:val="right"/>
            </w:pPr>
            <w:r>
              <w:t>25,960</w:t>
            </w:r>
          </w:p>
        </w:tc>
      </w:tr>
      <w:tr w:rsidR="00A27607" w:rsidRPr="00F73937" w14:paraId="43B491AE" w14:textId="77777777" w:rsidTr="0079140F">
        <w:trPr>
          <w:cantSplit/>
        </w:trPr>
        <w:tc>
          <w:tcPr>
            <w:tcW w:w="6390" w:type="dxa"/>
            <w:shd w:val="clear" w:color="auto" w:fill="auto"/>
          </w:tcPr>
          <w:p w14:paraId="22D41E9C" w14:textId="77777777" w:rsidR="00A27607" w:rsidRPr="00F73937" w:rsidRDefault="00A27607" w:rsidP="0079140F">
            <w:pPr>
              <w:spacing w:line="240" w:lineRule="atLeast"/>
            </w:pPr>
            <w:r w:rsidRPr="00EA5307">
              <w:rPr>
                <w:rFonts w:cs="Angsana New"/>
              </w:rPr>
              <w:t>Purchase orders for goods and supplies</w:t>
            </w:r>
          </w:p>
        </w:tc>
        <w:tc>
          <w:tcPr>
            <w:tcW w:w="1260" w:type="dxa"/>
            <w:shd w:val="clear" w:color="auto" w:fill="auto"/>
          </w:tcPr>
          <w:p w14:paraId="3EA718F2" w14:textId="612E038D" w:rsidR="00A27607" w:rsidRPr="00E80A27" w:rsidRDefault="00E80A27" w:rsidP="0079140F">
            <w:pPr>
              <w:pStyle w:val="BodyText"/>
              <w:tabs>
                <w:tab w:val="left" w:pos="540"/>
                <w:tab w:val="decimal" w:pos="829"/>
              </w:tabs>
              <w:spacing w:after="0" w:line="240" w:lineRule="auto"/>
              <w:ind w:right="57"/>
              <w:jc w:val="right"/>
              <w:rPr>
                <w:rFonts w:cs="Angsana New"/>
                <w:szCs w:val="28"/>
                <w:lang w:val="en-US"/>
              </w:rPr>
            </w:pPr>
            <w:r>
              <w:rPr>
                <w:rFonts w:cs="Angsana New"/>
                <w:szCs w:val="28"/>
                <w:lang w:val="en-US"/>
              </w:rPr>
              <w:t>49,619</w:t>
            </w:r>
          </w:p>
        </w:tc>
        <w:tc>
          <w:tcPr>
            <w:tcW w:w="180" w:type="dxa"/>
            <w:shd w:val="clear" w:color="auto" w:fill="auto"/>
          </w:tcPr>
          <w:p w14:paraId="2B74C053" w14:textId="77777777" w:rsidR="00A27607" w:rsidRPr="00F73937" w:rsidRDefault="00A27607" w:rsidP="0079140F">
            <w:pPr>
              <w:pStyle w:val="BodyText"/>
              <w:tabs>
                <w:tab w:val="left" w:pos="540"/>
                <w:tab w:val="decimal" w:pos="873"/>
              </w:tabs>
              <w:spacing w:after="0" w:line="240" w:lineRule="auto"/>
              <w:ind w:right="57"/>
              <w:jc w:val="right"/>
            </w:pPr>
          </w:p>
        </w:tc>
        <w:tc>
          <w:tcPr>
            <w:tcW w:w="1260" w:type="dxa"/>
            <w:shd w:val="clear" w:color="auto" w:fill="auto"/>
          </w:tcPr>
          <w:p w14:paraId="390303C6" w14:textId="2D67EE02" w:rsidR="00A27607" w:rsidRPr="00F73937" w:rsidRDefault="00E80A27" w:rsidP="0079140F">
            <w:pPr>
              <w:pStyle w:val="BodyText"/>
              <w:tabs>
                <w:tab w:val="left" w:pos="540"/>
                <w:tab w:val="decimal" w:pos="806"/>
              </w:tabs>
              <w:spacing w:after="0" w:line="240" w:lineRule="auto"/>
              <w:ind w:right="57"/>
              <w:jc w:val="right"/>
            </w:pPr>
            <w:r>
              <w:t>848</w:t>
            </w:r>
          </w:p>
        </w:tc>
      </w:tr>
      <w:tr w:rsidR="00A27607" w:rsidRPr="00F73937" w14:paraId="6830E171" w14:textId="77777777" w:rsidTr="0079140F">
        <w:trPr>
          <w:cantSplit/>
        </w:trPr>
        <w:tc>
          <w:tcPr>
            <w:tcW w:w="6390" w:type="dxa"/>
            <w:shd w:val="clear" w:color="auto" w:fill="auto"/>
          </w:tcPr>
          <w:p w14:paraId="01459662" w14:textId="77777777" w:rsidR="00A27607" w:rsidRPr="00F73937" w:rsidRDefault="00A27607" w:rsidP="0079140F">
            <w:pPr>
              <w:spacing w:line="240" w:lineRule="atLeast"/>
              <w:rPr>
                <w:b/>
                <w:bCs/>
              </w:rPr>
            </w:pPr>
            <w:r w:rsidRPr="00F73937">
              <w:rPr>
                <w:b/>
                <w:bCs/>
              </w:rPr>
              <w:t>Total</w:t>
            </w:r>
          </w:p>
        </w:tc>
        <w:tc>
          <w:tcPr>
            <w:tcW w:w="1260" w:type="dxa"/>
            <w:tcBorders>
              <w:top w:val="single" w:sz="4" w:space="0" w:color="auto"/>
              <w:bottom w:val="double" w:sz="4" w:space="0" w:color="auto"/>
            </w:tcBorders>
            <w:shd w:val="clear" w:color="auto" w:fill="auto"/>
          </w:tcPr>
          <w:p w14:paraId="65A6DCBB" w14:textId="77777777" w:rsidR="00A27607" w:rsidRPr="00E07D7B" w:rsidRDefault="00A27607" w:rsidP="0079140F">
            <w:pPr>
              <w:pStyle w:val="BodyText"/>
              <w:tabs>
                <w:tab w:val="left" w:pos="540"/>
                <w:tab w:val="decimal" w:pos="829"/>
              </w:tabs>
              <w:spacing w:after="0" w:line="240" w:lineRule="auto"/>
              <w:ind w:right="57"/>
              <w:jc w:val="right"/>
              <w:rPr>
                <w:b/>
                <w:bCs/>
              </w:rPr>
            </w:pPr>
            <w:r>
              <w:rPr>
                <w:b/>
                <w:bCs/>
              </w:rPr>
              <w:t>148,045</w:t>
            </w:r>
          </w:p>
        </w:tc>
        <w:tc>
          <w:tcPr>
            <w:tcW w:w="180" w:type="dxa"/>
            <w:shd w:val="clear" w:color="auto" w:fill="auto"/>
          </w:tcPr>
          <w:p w14:paraId="4D6ED570" w14:textId="77777777" w:rsidR="00A27607" w:rsidRPr="00E07D7B" w:rsidRDefault="00A27607" w:rsidP="0079140F">
            <w:pPr>
              <w:pStyle w:val="BodyText"/>
              <w:tabs>
                <w:tab w:val="left" w:pos="540"/>
                <w:tab w:val="decimal" w:pos="873"/>
              </w:tabs>
              <w:spacing w:after="0" w:line="240" w:lineRule="auto"/>
              <w:ind w:right="57"/>
              <w:jc w:val="right"/>
              <w:rPr>
                <w:b/>
                <w:bCs/>
              </w:rPr>
            </w:pPr>
          </w:p>
        </w:tc>
        <w:tc>
          <w:tcPr>
            <w:tcW w:w="1260" w:type="dxa"/>
            <w:tcBorders>
              <w:top w:val="single" w:sz="4" w:space="0" w:color="auto"/>
              <w:bottom w:val="double" w:sz="4" w:space="0" w:color="auto"/>
            </w:tcBorders>
            <w:shd w:val="clear" w:color="auto" w:fill="auto"/>
          </w:tcPr>
          <w:p w14:paraId="2FFF1762" w14:textId="77777777" w:rsidR="00A27607" w:rsidRPr="00E07D7B" w:rsidRDefault="00A27607" w:rsidP="0079140F">
            <w:pPr>
              <w:pStyle w:val="BodyText"/>
              <w:tabs>
                <w:tab w:val="left" w:pos="540"/>
                <w:tab w:val="decimal" w:pos="806"/>
              </w:tabs>
              <w:spacing w:after="0" w:line="240" w:lineRule="auto"/>
              <w:ind w:right="57"/>
              <w:jc w:val="right"/>
              <w:rPr>
                <w:rFonts w:cstheme="minorBidi"/>
                <w:b/>
                <w:bCs/>
                <w:cs/>
              </w:rPr>
            </w:pPr>
            <w:r>
              <w:rPr>
                <w:rFonts w:cstheme="minorBidi"/>
                <w:b/>
                <w:bCs/>
              </w:rPr>
              <w:t>26,808</w:t>
            </w:r>
          </w:p>
        </w:tc>
      </w:tr>
    </w:tbl>
    <w:p w14:paraId="615A887C" w14:textId="77777777" w:rsidR="00F24004" w:rsidRPr="006447C2" w:rsidRDefault="00F24004" w:rsidP="00A27607">
      <w:pPr>
        <w:tabs>
          <w:tab w:val="left" w:pos="630"/>
        </w:tabs>
        <w:spacing w:line="240" w:lineRule="auto"/>
        <w:jc w:val="thaiDistribute"/>
        <w:rPr>
          <w:spacing w:val="4"/>
          <w:cs/>
        </w:rPr>
      </w:pPr>
    </w:p>
    <w:p w14:paraId="272DCAF9"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b/>
          <w:bCs/>
          <w:i w:val="0"/>
          <w:iCs/>
          <w:szCs w:val="24"/>
        </w:rPr>
      </w:pPr>
      <w:r w:rsidRPr="00B07727">
        <w:rPr>
          <w:b/>
          <w:bCs/>
          <w:i w:val="0"/>
          <w:iCs/>
          <w:szCs w:val="24"/>
        </w:rPr>
        <w:t>Events after the reporting period</w:t>
      </w:r>
    </w:p>
    <w:p w14:paraId="22D071B3" w14:textId="324500EA" w:rsidR="00A27607" w:rsidRDefault="00A27607" w:rsidP="00A27607">
      <w:pPr>
        <w:pStyle w:val="BodyText"/>
        <w:spacing w:after="0"/>
        <w:ind w:left="1123"/>
        <w:rPr>
          <w:rFonts w:cstheme="minorBidi"/>
          <w:lang w:val="en-GB" w:eastAsia="x-none"/>
        </w:rPr>
      </w:pPr>
    </w:p>
    <w:p w14:paraId="1C40DD23" w14:textId="20A33913" w:rsidR="0040090C" w:rsidRDefault="0040090C" w:rsidP="0040090C">
      <w:pPr>
        <w:spacing w:line="240" w:lineRule="auto"/>
        <w:ind w:left="1100"/>
        <w:jc w:val="both"/>
        <w:rPr>
          <w:rFonts w:cstheme="minorBidi"/>
          <w:spacing w:val="-2"/>
        </w:rPr>
      </w:pPr>
      <w:r w:rsidRPr="0040090C">
        <w:rPr>
          <w:rFonts w:cstheme="minorBidi"/>
          <w:spacing w:val="-2"/>
        </w:rPr>
        <w:t xml:space="preserve">On 7 July 2022, the Company registered </w:t>
      </w:r>
      <w:proofErr w:type="spellStart"/>
      <w:r w:rsidRPr="0040090C">
        <w:rPr>
          <w:rFonts w:cstheme="minorBidi"/>
          <w:spacing w:val="-2"/>
        </w:rPr>
        <w:t>Sabuy</w:t>
      </w:r>
      <w:proofErr w:type="spellEnd"/>
      <w:r w:rsidRPr="0040090C">
        <w:rPr>
          <w:rFonts w:cstheme="minorBidi"/>
          <w:spacing w:val="-2"/>
        </w:rPr>
        <w:t xml:space="preserve"> Wash Co., Ltd., the </w:t>
      </w:r>
      <w:proofErr w:type="spellStart"/>
      <w:r w:rsidRPr="0040090C">
        <w:rPr>
          <w:rFonts w:cstheme="minorBidi"/>
          <w:spacing w:val="-2"/>
        </w:rPr>
        <w:t>authorised</w:t>
      </w:r>
      <w:proofErr w:type="spellEnd"/>
      <w:r w:rsidRPr="0040090C">
        <w:rPr>
          <w:rFonts w:cstheme="minorBidi"/>
          <w:spacing w:val="-2"/>
        </w:rPr>
        <w:t xml:space="preserve"> share capital amounting to Baht 1 million (100,000 shares at Baht 10 par value). The </w:t>
      </w:r>
      <w:r w:rsidR="00D801A4">
        <w:rPr>
          <w:rFonts w:cstheme="minorBidi"/>
          <w:spacing w:val="-2"/>
        </w:rPr>
        <w:t>Company</w:t>
      </w:r>
      <w:r w:rsidRPr="0040090C">
        <w:rPr>
          <w:rFonts w:cstheme="minorBidi"/>
          <w:spacing w:val="-2"/>
        </w:rPr>
        <w:t xml:space="preserve">’s ownership interest in such company is 99.99% of </w:t>
      </w:r>
      <w:proofErr w:type="spellStart"/>
      <w:r w:rsidRPr="0040090C">
        <w:rPr>
          <w:rFonts w:cstheme="minorBidi"/>
          <w:spacing w:val="-2"/>
        </w:rPr>
        <w:t>authorised</w:t>
      </w:r>
      <w:proofErr w:type="spellEnd"/>
      <w:r w:rsidRPr="0040090C">
        <w:rPr>
          <w:rFonts w:cstheme="minorBidi"/>
          <w:spacing w:val="-2"/>
        </w:rPr>
        <w:t xml:space="preserve"> and paid-up capital.</w:t>
      </w:r>
    </w:p>
    <w:p w14:paraId="646BD02E" w14:textId="171E6435" w:rsidR="00D801A4" w:rsidRDefault="00D801A4" w:rsidP="0040090C">
      <w:pPr>
        <w:spacing w:line="240" w:lineRule="auto"/>
        <w:ind w:left="1100"/>
        <w:jc w:val="both"/>
        <w:rPr>
          <w:rFonts w:cstheme="minorBidi"/>
          <w:spacing w:val="-2"/>
        </w:rPr>
      </w:pPr>
    </w:p>
    <w:p w14:paraId="03F70386" w14:textId="33DEC4D7" w:rsidR="00D801A4" w:rsidRPr="00D801A4" w:rsidRDefault="00D801A4" w:rsidP="0040090C">
      <w:pPr>
        <w:spacing w:line="240" w:lineRule="auto"/>
        <w:ind w:left="1100"/>
        <w:jc w:val="both"/>
        <w:rPr>
          <w:rFonts w:cstheme="minorBidi"/>
          <w:spacing w:val="-2"/>
        </w:rPr>
      </w:pPr>
      <w:r>
        <w:rPr>
          <w:rFonts w:cstheme="minorBidi"/>
          <w:spacing w:val="-2"/>
        </w:rPr>
        <w:t xml:space="preserve">On 5 August 2022, the Company jointly invested with </w:t>
      </w:r>
      <w:r w:rsidRPr="00D801A4">
        <w:rPr>
          <w:rFonts w:cstheme="minorBidi"/>
          <w:spacing w:val="-2"/>
        </w:rPr>
        <w:t>Lockbox Group Co., Ltd.</w:t>
      </w:r>
      <w:r>
        <w:rPr>
          <w:rFonts w:cstheme="minorBidi"/>
          <w:spacing w:val="-2"/>
        </w:rPr>
        <w:t xml:space="preserve"> to register Lock </w:t>
      </w:r>
      <w:proofErr w:type="spellStart"/>
      <w:r>
        <w:rPr>
          <w:rFonts w:cstheme="minorBidi"/>
          <w:spacing w:val="-2"/>
        </w:rPr>
        <w:t>Sabuy</w:t>
      </w:r>
      <w:proofErr w:type="spellEnd"/>
      <w:r>
        <w:rPr>
          <w:rFonts w:cstheme="minorBidi"/>
          <w:spacing w:val="-2"/>
        </w:rPr>
        <w:t xml:space="preserve"> Co., Ltd., the </w:t>
      </w:r>
      <w:proofErr w:type="spellStart"/>
      <w:r>
        <w:rPr>
          <w:rFonts w:cstheme="minorBidi"/>
          <w:spacing w:val="-2"/>
        </w:rPr>
        <w:t>authorised</w:t>
      </w:r>
      <w:proofErr w:type="spellEnd"/>
      <w:r>
        <w:rPr>
          <w:rFonts w:cstheme="minorBidi"/>
          <w:spacing w:val="-2"/>
        </w:rPr>
        <w:t xml:space="preserve"> share capital amounting to Baht 70 million (700,000 shares at Baht 100                par value). The Company’s ownership interest in such company is 50% of </w:t>
      </w:r>
      <w:proofErr w:type="spellStart"/>
      <w:r>
        <w:rPr>
          <w:rFonts w:cstheme="minorBidi"/>
          <w:spacing w:val="-2"/>
        </w:rPr>
        <w:t>authorised</w:t>
      </w:r>
      <w:proofErr w:type="spellEnd"/>
      <w:r>
        <w:rPr>
          <w:rFonts w:cstheme="minorBidi"/>
          <w:spacing w:val="-2"/>
        </w:rPr>
        <w:t xml:space="preserve"> and paid-up capital.</w:t>
      </w:r>
    </w:p>
    <w:p w14:paraId="31A69F31" w14:textId="77777777" w:rsidR="00A27607" w:rsidRPr="0040090C" w:rsidRDefault="00A27607" w:rsidP="0040090C">
      <w:pPr>
        <w:spacing w:line="240" w:lineRule="auto"/>
        <w:ind w:left="1100"/>
        <w:jc w:val="both"/>
        <w:rPr>
          <w:rFonts w:cstheme="minorBidi"/>
          <w:spacing w:val="-2"/>
        </w:rPr>
      </w:pPr>
    </w:p>
    <w:p w14:paraId="6E23CDB9" w14:textId="2F650CBF" w:rsidR="00983B59" w:rsidRPr="0040090C" w:rsidRDefault="00983B59" w:rsidP="0040090C">
      <w:pPr>
        <w:spacing w:line="240" w:lineRule="auto"/>
        <w:ind w:left="1100"/>
        <w:jc w:val="both"/>
        <w:rPr>
          <w:rFonts w:cstheme="minorBidi"/>
          <w:spacing w:val="-2"/>
        </w:rPr>
      </w:pPr>
    </w:p>
    <w:sectPr w:rsidR="00983B59" w:rsidRPr="0040090C" w:rsidSect="004C693C">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52EBF" w14:textId="77777777" w:rsidR="00E841E2" w:rsidRDefault="00E841E2">
      <w:r>
        <w:separator/>
      </w:r>
    </w:p>
  </w:endnote>
  <w:endnote w:type="continuationSeparator" w:id="0">
    <w:p w14:paraId="204D5FC6" w14:textId="77777777" w:rsidR="00E841E2" w:rsidRDefault="00E8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4ACC" w14:textId="77777777" w:rsidR="0082745D" w:rsidRDefault="0082745D"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44746AE" w14:textId="77777777" w:rsidR="0082745D" w:rsidRPr="007C40DD" w:rsidRDefault="0082745D" w:rsidP="005B1E65">
    <w:pPr>
      <w:pStyle w:val="Footer"/>
      <w:ind w:right="360"/>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0CA05" w14:textId="77777777" w:rsidR="00A27607" w:rsidRPr="004A4C74" w:rsidRDefault="00A27607"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931760"/>
      <w:docPartObj>
        <w:docPartGallery w:val="Page Numbers (Bottom of Page)"/>
        <w:docPartUnique/>
      </w:docPartObj>
    </w:sdtPr>
    <w:sdtEndPr>
      <w:rPr>
        <w:noProof/>
      </w:rPr>
    </w:sdtEndPr>
    <w:sdtContent>
      <w:p w14:paraId="7DDB93ED" w14:textId="4451AA94" w:rsidR="00A27607" w:rsidRDefault="00A27607">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BC618" w14:textId="77777777" w:rsidR="00E841E2" w:rsidRDefault="00E841E2">
      <w:r>
        <w:separator/>
      </w:r>
    </w:p>
  </w:footnote>
  <w:footnote w:type="continuationSeparator" w:id="0">
    <w:p w14:paraId="5E9025E2" w14:textId="77777777" w:rsidR="00E841E2" w:rsidRDefault="00E84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79D0" w14:textId="77777777" w:rsidR="002866A5" w:rsidRDefault="002866A5" w:rsidP="00050033">
    <w:pPr>
      <w:pStyle w:val="acctmainheading"/>
      <w:tabs>
        <w:tab w:val="left" w:pos="7810"/>
      </w:tabs>
      <w:spacing w:after="0" w:line="240" w:lineRule="atLeast"/>
    </w:pPr>
    <w:proofErr w:type="spellStart"/>
    <w:r>
      <w:t>Sabuy</w:t>
    </w:r>
    <w:proofErr w:type="spellEnd"/>
    <w:r>
      <w:t xml:space="preserve"> Technology</w:t>
    </w:r>
    <w:r w:rsidRPr="00EC3D92">
      <w:t xml:space="preserve"> Public Comp</w:t>
    </w:r>
    <w:r>
      <w:t>any Limited and its Subsidiaries</w:t>
    </w:r>
  </w:p>
  <w:p w14:paraId="215EFD67"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542C0DEA" w14:textId="48F6C1E8"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sidR="003C6EBA">
      <w:rPr>
        <w:sz w:val="24"/>
        <w:szCs w:val="24"/>
      </w:rPr>
      <w:t xml:space="preserve"> and six-month</w:t>
    </w:r>
    <w:r>
      <w:rPr>
        <w:sz w:val="24"/>
        <w:szCs w:val="24"/>
      </w:rPr>
      <w:t xml:space="preserve"> </w:t>
    </w:r>
    <w:r w:rsidRPr="00E379F2">
      <w:rPr>
        <w:sz w:val="24"/>
        <w:szCs w:val="24"/>
      </w:rPr>
      <w:t>period</w:t>
    </w:r>
    <w:r w:rsidR="003C6EBA">
      <w:rPr>
        <w:sz w:val="24"/>
        <w:szCs w:val="24"/>
      </w:rPr>
      <w:t>s</w:t>
    </w:r>
    <w:r w:rsidRPr="00E379F2">
      <w:rPr>
        <w:sz w:val="24"/>
        <w:szCs w:val="24"/>
      </w:rPr>
      <w:t xml:space="preserve"> ended </w:t>
    </w:r>
    <w:r w:rsidR="003C6EBA">
      <w:rPr>
        <w:sz w:val="24"/>
        <w:szCs w:val="24"/>
      </w:rPr>
      <w:t>30 June</w:t>
    </w:r>
    <w:r>
      <w:rPr>
        <w:sz w:val="24"/>
        <w:szCs w:val="24"/>
      </w:rPr>
      <w:t xml:space="preserve"> 2022</w:t>
    </w:r>
    <w:r w:rsidRPr="00E379F2">
      <w:rPr>
        <w:sz w:val="24"/>
        <w:szCs w:val="24"/>
      </w:rPr>
      <w:t xml:space="preserve"> (Unaudited)</w:t>
    </w:r>
    <w:r w:rsidRPr="00E379F2">
      <w:rPr>
        <w:sz w:val="24"/>
        <w:szCs w:val="24"/>
      </w:rPr>
      <w:tab/>
    </w:r>
  </w:p>
  <w:p w14:paraId="391EBE5F" w14:textId="77777777" w:rsidR="002866A5" w:rsidRDefault="002866A5" w:rsidP="009C466D">
    <w:pPr>
      <w:pStyle w:val="acctmainheading"/>
      <w:spacing w:after="0" w:line="240" w:lineRule="atLeast"/>
      <w:rPr>
        <w:rFonts w:cs="Angsana New"/>
        <w:sz w:val="24"/>
        <w:szCs w:val="24"/>
      </w:rPr>
    </w:pPr>
  </w:p>
  <w:p w14:paraId="6B7A1FB8" w14:textId="77777777" w:rsidR="002866A5" w:rsidRDefault="002866A5" w:rsidP="009C466D">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D4F4" w14:textId="77777777" w:rsidR="002866A5" w:rsidRDefault="002866A5" w:rsidP="00354560">
    <w:pPr>
      <w:pStyle w:val="acctmainheading"/>
      <w:tabs>
        <w:tab w:val="left" w:pos="7810"/>
      </w:tabs>
      <w:spacing w:after="0" w:line="240" w:lineRule="atLeast"/>
      <w:ind w:firstLine="540"/>
    </w:pPr>
    <w:proofErr w:type="spellStart"/>
    <w:r>
      <w:t>Sabuy</w:t>
    </w:r>
    <w:proofErr w:type="spellEnd"/>
    <w:r>
      <w:t xml:space="preserve"> Technology</w:t>
    </w:r>
    <w:r w:rsidRPr="00EC3D92">
      <w:t xml:space="preserve"> Public Comp</w:t>
    </w:r>
    <w:r>
      <w:t>any Limited and its Subsidiaries</w:t>
    </w:r>
  </w:p>
  <w:p w14:paraId="506C8B07" w14:textId="77777777"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Notes to the condensed interim financial statements</w:t>
    </w:r>
  </w:p>
  <w:p w14:paraId="6F1E6514" w14:textId="317D8BA2"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For the three-month</w:t>
    </w:r>
    <w:r>
      <w:rPr>
        <w:sz w:val="24"/>
        <w:szCs w:val="24"/>
      </w:rPr>
      <w:t xml:space="preserve"> </w:t>
    </w:r>
    <w:r w:rsidR="00713D27">
      <w:rPr>
        <w:sz w:val="24"/>
        <w:szCs w:val="24"/>
      </w:rPr>
      <w:t xml:space="preserve">and six-month </w:t>
    </w:r>
    <w:r w:rsidRPr="00E379F2">
      <w:rPr>
        <w:sz w:val="24"/>
        <w:szCs w:val="24"/>
      </w:rPr>
      <w:t>period</w:t>
    </w:r>
    <w:r w:rsidR="00713D27">
      <w:rPr>
        <w:sz w:val="24"/>
        <w:szCs w:val="24"/>
      </w:rPr>
      <w:t>s</w:t>
    </w:r>
    <w:r w:rsidRPr="00E379F2">
      <w:rPr>
        <w:sz w:val="24"/>
        <w:szCs w:val="24"/>
      </w:rPr>
      <w:t xml:space="preserve"> ended </w:t>
    </w:r>
    <w:r>
      <w:rPr>
        <w:sz w:val="24"/>
        <w:szCs w:val="24"/>
      </w:rPr>
      <w:t>3</w:t>
    </w:r>
    <w:r w:rsidR="00713D27">
      <w:rPr>
        <w:sz w:val="24"/>
        <w:szCs w:val="24"/>
      </w:rPr>
      <w:t>0 June</w:t>
    </w:r>
    <w:r>
      <w:rPr>
        <w:sz w:val="24"/>
        <w:szCs w:val="24"/>
      </w:rPr>
      <w:t xml:space="preserve"> 2022</w:t>
    </w:r>
    <w:r w:rsidRPr="00E379F2">
      <w:rPr>
        <w:sz w:val="24"/>
        <w:szCs w:val="24"/>
      </w:rPr>
      <w:t xml:space="preserve"> (Unaudited)</w:t>
    </w:r>
    <w:r w:rsidRPr="00E379F2">
      <w:rPr>
        <w:sz w:val="24"/>
        <w:szCs w:val="24"/>
      </w:rPr>
      <w:tab/>
    </w:r>
  </w:p>
  <w:p w14:paraId="7C18B2CA" w14:textId="77777777" w:rsidR="002866A5" w:rsidRDefault="002866A5" w:rsidP="009C466D">
    <w:pPr>
      <w:pStyle w:val="acctmainheading"/>
      <w:spacing w:after="0" w:line="240" w:lineRule="atLeast"/>
      <w:rPr>
        <w:rFonts w:cs="Angsana New"/>
        <w:sz w:val="24"/>
        <w:szCs w:val="24"/>
      </w:rPr>
    </w:pPr>
  </w:p>
  <w:p w14:paraId="5A8FD968" w14:textId="77777777" w:rsidR="002866A5" w:rsidRDefault="002866A5" w:rsidP="009C466D">
    <w:pPr>
      <w:pStyle w:val="acctmainheading"/>
      <w:spacing w:after="0" w:line="240" w:lineRule="atLeast"/>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F721" w14:textId="77777777" w:rsidR="002866A5" w:rsidRDefault="002866A5" w:rsidP="00050033">
    <w:pPr>
      <w:pStyle w:val="acctmainheading"/>
      <w:tabs>
        <w:tab w:val="left" w:pos="7810"/>
      </w:tabs>
      <w:spacing w:after="0" w:line="240" w:lineRule="atLeast"/>
    </w:pPr>
    <w:proofErr w:type="spellStart"/>
    <w:r>
      <w:t>Sabuy</w:t>
    </w:r>
    <w:proofErr w:type="spellEnd"/>
    <w:r>
      <w:t xml:space="preserve"> Technology</w:t>
    </w:r>
    <w:r w:rsidRPr="00EC3D92">
      <w:t xml:space="preserve"> Public Comp</w:t>
    </w:r>
    <w:r>
      <w:t>any Limited and its Subsidiaries</w:t>
    </w:r>
  </w:p>
  <w:p w14:paraId="3A7F7EA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482AF2C9" w14:textId="791757D9"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sidR="00713D27">
      <w:rPr>
        <w:sz w:val="24"/>
        <w:szCs w:val="24"/>
      </w:rPr>
      <w:t xml:space="preserve"> and six-month</w:t>
    </w:r>
    <w:r>
      <w:rPr>
        <w:sz w:val="24"/>
        <w:szCs w:val="24"/>
      </w:rPr>
      <w:t xml:space="preserve"> </w:t>
    </w:r>
    <w:r w:rsidRPr="00E379F2">
      <w:rPr>
        <w:sz w:val="24"/>
        <w:szCs w:val="24"/>
      </w:rPr>
      <w:t>period</w:t>
    </w:r>
    <w:r w:rsidR="00713D27">
      <w:rPr>
        <w:sz w:val="24"/>
        <w:szCs w:val="24"/>
      </w:rPr>
      <w:t>s</w:t>
    </w:r>
    <w:r w:rsidRPr="00E379F2">
      <w:rPr>
        <w:sz w:val="24"/>
        <w:szCs w:val="24"/>
      </w:rPr>
      <w:t xml:space="preserve"> ended </w:t>
    </w:r>
    <w:r w:rsidR="00713D27">
      <w:rPr>
        <w:sz w:val="24"/>
        <w:szCs w:val="24"/>
      </w:rPr>
      <w:t>30 June</w:t>
    </w:r>
    <w:r>
      <w:rPr>
        <w:sz w:val="24"/>
        <w:szCs w:val="24"/>
      </w:rPr>
      <w:t xml:space="preserve"> 2022</w:t>
    </w:r>
    <w:r w:rsidRPr="00E379F2">
      <w:rPr>
        <w:sz w:val="24"/>
        <w:szCs w:val="24"/>
      </w:rPr>
      <w:t xml:space="preserve"> (Unaudited)</w:t>
    </w:r>
    <w:r w:rsidRPr="00E379F2">
      <w:rPr>
        <w:sz w:val="24"/>
        <w:szCs w:val="24"/>
      </w:rPr>
      <w:tab/>
    </w:r>
  </w:p>
  <w:p w14:paraId="32B0D73F" w14:textId="77777777" w:rsidR="002866A5" w:rsidRDefault="002866A5" w:rsidP="009C466D">
    <w:pPr>
      <w:pStyle w:val="acctmainheading"/>
      <w:spacing w:after="0" w:line="240" w:lineRule="atLeast"/>
      <w:rPr>
        <w:rFonts w:cs="Angsana New"/>
        <w:sz w:val="24"/>
        <w:szCs w:val="24"/>
      </w:rPr>
    </w:pPr>
  </w:p>
  <w:p w14:paraId="453E57A4" w14:textId="77777777" w:rsidR="002866A5" w:rsidRDefault="002866A5" w:rsidP="009C466D">
    <w:pPr>
      <w:pStyle w:val="acctmainheading"/>
      <w:spacing w:after="0" w:line="240" w:lineRule="atLeast"/>
      <w:rPr>
        <w:rFonts w:cs="Angsana New"/>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58E5" w14:textId="77777777" w:rsidR="00A27607" w:rsidRDefault="00A27607" w:rsidP="00C35032">
    <w:pPr>
      <w:pStyle w:val="acctmainheading"/>
      <w:tabs>
        <w:tab w:val="left" w:pos="7810"/>
      </w:tabs>
      <w:spacing w:after="0" w:line="240" w:lineRule="atLeast"/>
      <w:ind w:left="180"/>
    </w:pPr>
    <w:proofErr w:type="spellStart"/>
    <w:r>
      <w:t>Sabuy</w:t>
    </w:r>
    <w:proofErr w:type="spellEnd"/>
    <w:r>
      <w:t xml:space="preserve"> Technology</w:t>
    </w:r>
    <w:r w:rsidRPr="00EC3D92">
      <w:t xml:space="preserve"> Public Comp</w:t>
    </w:r>
    <w:r>
      <w:t>any Limited and its Subsidiaries</w:t>
    </w:r>
  </w:p>
  <w:p w14:paraId="7AF72DAB" w14:textId="77777777" w:rsidR="00A27607" w:rsidRPr="0093722D" w:rsidRDefault="00A27607"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779FE936" w14:textId="77777777" w:rsidR="00A27607" w:rsidRDefault="00A27607" w:rsidP="00C35032">
    <w:pPr>
      <w:pStyle w:val="acctmainheading"/>
      <w:spacing w:after="0" w:line="240" w:lineRule="atLeast"/>
      <w:ind w:left="180"/>
      <w:rPr>
        <w:rFonts w:cs="Angsana New"/>
        <w:sz w:val="24"/>
        <w:szCs w:val="24"/>
      </w:rPr>
    </w:pPr>
    <w:r w:rsidRPr="0079451D">
      <w:rPr>
        <w:sz w:val="24"/>
        <w:szCs w:val="24"/>
      </w:rPr>
      <w:t xml:space="preserve">For the three-month </w:t>
    </w:r>
    <w:r>
      <w:rPr>
        <w:sz w:val="24"/>
        <w:szCs w:val="24"/>
      </w:rPr>
      <w:t xml:space="preserve">and six-month </w:t>
    </w:r>
    <w:r w:rsidRPr="0079451D">
      <w:rPr>
        <w:sz w:val="24"/>
        <w:szCs w:val="24"/>
      </w:rPr>
      <w:t>period</w:t>
    </w:r>
    <w:r>
      <w:rPr>
        <w:sz w:val="24"/>
        <w:szCs w:val="24"/>
      </w:rPr>
      <w:t>s</w:t>
    </w:r>
    <w:r w:rsidRPr="0079451D">
      <w:rPr>
        <w:sz w:val="24"/>
        <w:szCs w:val="24"/>
      </w:rPr>
      <w:t xml:space="preserve"> ended 3</w:t>
    </w:r>
    <w:r>
      <w:rPr>
        <w:sz w:val="24"/>
        <w:szCs w:val="24"/>
      </w:rPr>
      <w:t>0 June</w:t>
    </w:r>
    <w:r w:rsidRPr="0079451D">
      <w:rPr>
        <w:sz w:val="24"/>
        <w:szCs w:val="24"/>
      </w:rPr>
      <w:t xml:space="preserve"> 2022 (Unaudited)</w:t>
    </w:r>
    <w:r w:rsidRPr="0079451D">
      <w:rPr>
        <w:sz w:val="24"/>
        <w:szCs w:val="24"/>
      </w:rPr>
      <w:tab/>
    </w:r>
    <w:r>
      <w:rPr>
        <w:sz w:val="24"/>
        <w:szCs w:val="24"/>
      </w:rPr>
      <w:tab/>
    </w:r>
  </w:p>
  <w:p w14:paraId="4CC2B2A1" w14:textId="77777777" w:rsidR="00A27607" w:rsidRDefault="00A27607" w:rsidP="00C35032">
    <w:pPr>
      <w:pStyle w:val="acctmainheading"/>
      <w:spacing w:after="0" w:line="240" w:lineRule="atLeast"/>
      <w:ind w:left="180"/>
      <w:rPr>
        <w:rFonts w:cs="Angsana New"/>
        <w:sz w:val="24"/>
        <w:szCs w:val="24"/>
      </w:rPr>
    </w:pPr>
  </w:p>
  <w:p w14:paraId="644BA79F" w14:textId="77777777" w:rsidR="00A27607" w:rsidRDefault="00A27607" w:rsidP="00C35032">
    <w:pPr>
      <w:pStyle w:val="acctmainheading"/>
      <w:spacing w:after="0" w:line="240" w:lineRule="atLeast"/>
      <w:ind w:left="180"/>
      <w:rPr>
        <w:rFonts w:cs="Angsana New"/>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EF84" w14:textId="0A6E892D" w:rsidR="00A27607" w:rsidRDefault="00A27607" w:rsidP="00C35032">
    <w:pPr>
      <w:pStyle w:val="acctmainheading"/>
      <w:tabs>
        <w:tab w:val="left" w:pos="7810"/>
      </w:tabs>
      <w:spacing w:after="0" w:line="240" w:lineRule="atLeast"/>
      <w:ind w:left="540"/>
    </w:pPr>
    <w:proofErr w:type="spellStart"/>
    <w:r>
      <w:t>Sabuy</w:t>
    </w:r>
    <w:proofErr w:type="spellEnd"/>
    <w:r>
      <w:t xml:space="preserve"> Technology</w:t>
    </w:r>
    <w:r w:rsidRPr="00EC3D92">
      <w:t xml:space="preserve"> Public Comp</w:t>
    </w:r>
    <w:r>
      <w:t>any Limited and its Subsidiaries</w:t>
    </w:r>
  </w:p>
  <w:p w14:paraId="0B6B5C4B" w14:textId="4D91303B" w:rsidR="00A27607" w:rsidRPr="0093722D" w:rsidRDefault="00A27607"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30C06BB6" w14:textId="55F419B4" w:rsidR="00A27607" w:rsidRDefault="00A27607" w:rsidP="00C35032">
    <w:pPr>
      <w:pStyle w:val="acctmainheading"/>
      <w:spacing w:after="0" w:line="240" w:lineRule="atLeast"/>
      <w:ind w:left="540"/>
      <w:rPr>
        <w:rFonts w:cs="Angsana New"/>
        <w:sz w:val="24"/>
        <w:szCs w:val="24"/>
      </w:rPr>
    </w:pPr>
    <w:r w:rsidRPr="00141AFB">
      <w:rPr>
        <w:sz w:val="24"/>
        <w:szCs w:val="24"/>
      </w:rPr>
      <w:t xml:space="preserve">For the three-month </w:t>
    </w:r>
    <w:r>
      <w:rPr>
        <w:sz w:val="24"/>
        <w:szCs w:val="24"/>
      </w:rPr>
      <w:t xml:space="preserve">and six-month </w:t>
    </w:r>
    <w:r w:rsidRPr="00141AFB">
      <w:rPr>
        <w:sz w:val="24"/>
        <w:szCs w:val="24"/>
      </w:rPr>
      <w:t>period</w:t>
    </w:r>
    <w:r>
      <w:rPr>
        <w:sz w:val="24"/>
        <w:szCs w:val="24"/>
      </w:rPr>
      <w:t>s</w:t>
    </w:r>
    <w:r w:rsidRPr="00141AFB">
      <w:rPr>
        <w:sz w:val="24"/>
        <w:szCs w:val="24"/>
      </w:rPr>
      <w:t xml:space="preserve"> ended 3</w:t>
    </w:r>
    <w:r>
      <w:rPr>
        <w:sz w:val="24"/>
        <w:szCs w:val="24"/>
      </w:rPr>
      <w:t>0 June</w:t>
    </w:r>
    <w:r w:rsidRPr="00141AFB">
      <w:rPr>
        <w:sz w:val="24"/>
        <w:szCs w:val="24"/>
      </w:rPr>
      <w:t xml:space="preserve"> 2022 (Unaudited)</w:t>
    </w:r>
    <w:r w:rsidRPr="00141AFB">
      <w:rPr>
        <w:sz w:val="24"/>
        <w:szCs w:val="24"/>
      </w:rPr>
      <w:tab/>
    </w:r>
    <w:r>
      <w:rPr>
        <w:sz w:val="24"/>
        <w:szCs w:val="24"/>
      </w:rPr>
      <w:tab/>
    </w:r>
  </w:p>
  <w:p w14:paraId="60F0F401" w14:textId="108AF92B" w:rsidR="00A27607" w:rsidRDefault="00A27607" w:rsidP="00C35032">
    <w:pPr>
      <w:pStyle w:val="acctmainheading"/>
      <w:tabs>
        <w:tab w:val="left" w:pos="540"/>
        <w:tab w:val="left" w:pos="720"/>
      </w:tabs>
      <w:spacing w:after="0" w:line="240" w:lineRule="atLeast"/>
      <w:ind w:left="540"/>
      <w:rPr>
        <w:rFonts w:cs="Angsana New"/>
        <w:sz w:val="24"/>
        <w:szCs w:val="24"/>
      </w:rPr>
    </w:pPr>
  </w:p>
  <w:p w14:paraId="16CDC596" w14:textId="3E8593E1" w:rsidR="00A27607" w:rsidRDefault="00A27607"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9BD174F"/>
    <w:multiLevelType w:val="multilevel"/>
    <w:tmpl w:val="EE9A2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5B655E1"/>
    <w:multiLevelType w:val="multilevel"/>
    <w:tmpl w:val="9D84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1"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22"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5"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24"/>
  </w:num>
  <w:num w:numId="5">
    <w:abstractNumId w:val="7"/>
  </w:num>
  <w:num w:numId="6">
    <w:abstractNumId w:val="25"/>
  </w:num>
  <w:num w:numId="7">
    <w:abstractNumId w:val="23"/>
  </w:num>
  <w:num w:numId="8">
    <w:abstractNumId w:val="14"/>
  </w:num>
  <w:num w:numId="9">
    <w:abstractNumId w:val="20"/>
  </w:num>
  <w:num w:numId="10">
    <w:abstractNumId w:val="1"/>
  </w:num>
  <w:num w:numId="11">
    <w:abstractNumId w:val="26"/>
  </w:num>
  <w:num w:numId="12">
    <w:abstractNumId w:val="0"/>
  </w:num>
  <w:num w:numId="13">
    <w:abstractNumId w:val="22"/>
  </w:num>
  <w:num w:numId="14">
    <w:abstractNumId w:val="21"/>
  </w:num>
  <w:num w:numId="15">
    <w:abstractNumId w:val="12"/>
  </w:num>
  <w:num w:numId="16">
    <w:abstractNumId w:val="4"/>
  </w:num>
  <w:num w:numId="17">
    <w:abstractNumId w:val="8"/>
  </w:num>
  <w:num w:numId="18">
    <w:abstractNumId w:val="11"/>
  </w:num>
  <w:num w:numId="19">
    <w:abstractNumId w:val="18"/>
  </w:num>
  <w:num w:numId="20">
    <w:abstractNumId w:val="10"/>
  </w:num>
  <w:num w:numId="21">
    <w:abstractNumId w:val="16"/>
  </w:num>
  <w:num w:numId="22">
    <w:abstractNumId w:val="17"/>
  </w:num>
  <w:num w:numId="23">
    <w:abstractNumId w:val="5"/>
  </w:num>
  <w:num w:numId="24">
    <w:abstractNumId w:val="15"/>
  </w:num>
  <w:num w:numId="25">
    <w:abstractNumId w:val="19"/>
  </w:num>
  <w:num w:numId="26">
    <w:abstractNumId w:val="13"/>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635"/>
    <w:rsid w:val="000007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4D5"/>
    <w:rsid w:val="00020564"/>
    <w:rsid w:val="00020812"/>
    <w:rsid w:val="00020A48"/>
    <w:rsid w:val="00020AF0"/>
    <w:rsid w:val="00020EA3"/>
    <w:rsid w:val="00021063"/>
    <w:rsid w:val="00021197"/>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83E"/>
    <w:rsid w:val="0002397C"/>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018"/>
    <w:rsid w:val="00026235"/>
    <w:rsid w:val="000264B1"/>
    <w:rsid w:val="000264F2"/>
    <w:rsid w:val="0002652E"/>
    <w:rsid w:val="000268A0"/>
    <w:rsid w:val="00026928"/>
    <w:rsid w:val="000269A5"/>
    <w:rsid w:val="00026E35"/>
    <w:rsid w:val="00027041"/>
    <w:rsid w:val="000273F3"/>
    <w:rsid w:val="00027562"/>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F77"/>
    <w:rsid w:val="00051044"/>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8C7"/>
    <w:rsid w:val="00054925"/>
    <w:rsid w:val="00054AE7"/>
    <w:rsid w:val="00054B8B"/>
    <w:rsid w:val="0005530B"/>
    <w:rsid w:val="00055493"/>
    <w:rsid w:val="000555D1"/>
    <w:rsid w:val="0005560D"/>
    <w:rsid w:val="00055E18"/>
    <w:rsid w:val="00055EB1"/>
    <w:rsid w:val="00055FE5"/>
    <w:rsid w:val="00056118"/>
    <w:rsid w:val="00056767"/>
    <w:rsid w:val="00056776"/>
    <w:rsid w:val="00056ED4"/>
    <w:rsid w:val="00056EE2"/>
    <w:rsid w:val="00056F28"/>
    <w:rsid w:val="00057389"/>
    <w:rsid w:val="00057850"/>
    <w:rsid w:val="000578B6"/>
    <w:rsid w:val="00057C1A"/>
    <w:rsid w:val="00057DA4"/>
    <w:rsid w:val="00060079"/>
    <w:rsid w:val="0006013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305"/>
    <w:rsid w:val="000633F2"/>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42F"/>
    <w:rsid w:val="00065671"/>
    <w:rsid w:val="000656B5"/>
    <w:rsid w:val="00065A0A"/>
    <w:rsid w:val="00065BFC"/>
    <w:rsid w:val="00065FDD"/>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3729"/>
    <w:rsid w:val="00083942"/>
    <w:rsid w:val="00083A61"/>
    <w:rsid w:val="00083B34"/>
    <w:rsid w:val="00083C2E"/>
    <w:rsid w:val="00084395"/>
    <w:rsid w:val="0008451F"/>
    <w:rsid w:val="00084594"/>
    <w:rsid w:val="000846B0"/>
    <w:rsid w:val="00084A55"/>
    <w:rsid w:val="00084ED3"/>
    <w:rsid w:val="00084EF3"/>
    <w:rsid w:val="0008513B"/>
    <w:rsid w:val="000852F1"/>
    <w:rsid w:val="00085B0D"/>
    <w:rsid w:val="00085D00"/>
    <w:rsid w:val="000860B9"/>
    <w:rsid w:val="00086230"/>
    <w:rsid w:val="0008638E"/>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28"/>
    <w:rsid w:val="00097D4C"/>
    <w:rsid w:val="00097FFB"/>
    <w:rsid w:val="000A02ED"/>
    <w:rsid w:val="000A04DD"/>
    <w:rsid w:val="000A09F8"/>
    <w:rsid w:val="000A0AE1"/>
    <w:rsid w:val="000A117A"/>
    <w:rsid w:val="000A1299"/>
    <w:rsid w:val="000A12C8"/>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42E"/>
    <w:rsid w:val="000B68D4"/>
    <w:rsid w:val="000B69D6"/>
    <w:rsid w:val="000B6D5B"/>
    <w:rsid w:val="000B7103"/>
    <w:rsid w:val="000B73F7"/>
    <w:rsid w:val="000B77F7"/>
    <w:rsid w:val="000B79B7"/>
    <w:rsid w:val="000B7CC7"/>
    <w:rsid w:val="000B7F24"/>
    <w:rsid w:val="000C01F8"/>
    <w:rsid w:val="000C0271"/>
    <w:rsid w:val="000C09AE"/>
    <w:rsid w:val="000C0A42"/>
    <w:rsid w:val="000C0CB7"/>
    <w:rsid w:val="000C12DC"/>
    <w:rsid w:val="000C173C"/>
    <w:rsid w:val="000C1AD3"/>
    <w:rsid w:val="000C1AE1"/>
    <w:rsid w:val="000C2034"/>
    <w:rsid w:val="000C227D"/>
    <w:rsid w:val="000C2569"/>
    <w:rsid w:val="000C25C9"/>
    <w:rsid w:val="000C2632"/>
    <w:rsid w:val="000C274A"/>
    <w:rsid w:val="000C2E10"/>
    <w:rsid w:val="000C2F03"/>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9EA"/>
    <w:rsid w:val="000D3BD7"/>
    <w:rsid w:val="000D3FD7"/>
    <w:rsid w:val="000D440A"/>
    <w:rsid w:val="000D47F4"/>
    <w:rsid w:val="000D4ADB"/>
    <w:rsid w:val="000D4BBC"/>
    <w:rsid w:val="000D4D57"/>
    <w:rsid w:val="000D4EB1"/>
    <w:rsid w:val="000D52D9"/>
    <w:rsid w:val="000D5498"/>
    <w:rsid w:val="000D572D"/>
    <w:rsid w:val="000D586D"/>
    <w:rsid w:val="000D5D5B"/>
    <w:rsid w:val="000D64A6"/>
    <w:rsid w:val="000D6D59"/>
    <w:rsid w:val="000D6EC4"/>
    <w:rsid w:val="000D6FCD"/>
    <w:rsid w:val="000D75E9"/>
    <w:rsid w:val="000D778E"/>
    <w:rsid w:val="000D7944"/>
    <w:rsid w:val="000E0629"/>
    <w:rsid w:val="000E0706"/>
    <w:rsid w:val="000E074B"/>
    <w:rsid w:val="000E0854"/>
    <w:rsid w:val="000E091A"/>
    <w:rsid w:val="000E0C89"/>
    <w:rsid w:val="000E0D43"/>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F00FA"/>
    <w:rsid w:val="000F018B"/>
    <w:rsid w:val="000F01B5"/>
    <w:rsid w:val="000F0217"/>
    <w:rsid w:val="000F034B"/>
    <w:rsid w:val="000F0B23"/>
    <w:rsid w:val="000F0C93"/>
    <w:rsid w:val="000F0EFF"/>
    <w:rsid w:val="000F0F22"/>
    <w:rsid w:val="000F0F54"/>
    <w:rsid w:val="000F172F"/>
    <w:rsid w:val="000F1BEE"/>
    <w:rsid w:val="000F2282"/>
    <w:rsid w:val="000F2761"/>
    <w:rsid w:val="000F2905"/>
    <w:rsid w:val="000F2A8A"/>
    <w:rsid w:val="000F2C25"/>
    <w:rsid w:val="000F34E5"/>
    <w:rsid w:val="000F3529"/>
    <w:rsid w:val="000F3A00"/>
    <w:rsid w:val="000F3F43"/>
    <w:rsid w:val="000F40FA"/>
    <w:rsid w:val="000F44E6"/>
    <w:rsid w:val="000F4A30"/>
    <w:rsid w:val="000F4CEF"/>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2E8"/>
    <w:rsid w:val="00104939"/>
    <w:rsid w:val="00104A69"/>
    <w:rsid w:val="00104B3B"/>
    <w:rsid w:val="00104B40"/>
    <w:rsid w:val="00104BE9"/>
    <w:rsid w:val="001057F1"/>
    <w:rsid w:val="00105BA3"/>
    <w:rsid w:val="00105E8D"/>
    <w:rsid w:val="00106315"/>
    <w:rsid w:val="00106552"/>
    <w:rsid w:val="001073F2"/>
    <w:rsid w:val="00107562"/>
    <w:rsid w:val="00107577"/>
    <w:rsid w:val="00107940"/>
    <w:rsid w:val="00107E8B"/>
    <w:rsid w:val="00110BC4"/>
    <w:rsid w:val="001110C3"/>
    <w:rsid w:val="0011142E"/>
    <w:rsid w:val="00111573"/>
    <w:rsid w:val="001116AD"/>
    <w:rsid w:val="001118CA"/>
    <w:rsid w:val="001118DE"/>
    <w:rsid w:val="001118FC"/>
    <w:rsid w:val="00111C62"/>
    <w:rsid w:val="00111E6B"/>
    <w:rsid w:val="00111FC3"/>
    <w:rsid w:val="0011238C"/>
    <w:rsid w:val="00112529"/>
    <w:rsid w:val="0011253A"/>
    <w:rsid w:val="0011279F"/>
    <w:rsid w:val="001127DC"/>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C69"/>
    <w:rsid w:val="00122D85"/>
    <w:rsid w:val="001233E6"/>
    <w:rsid w:val="00123C5B"/>
    <w:rsid w:val="00123DB9"/>
    <w:rsid w:val="00124184"/>
    <w:rsid w:val="001243D4"/>
    <w:rsid w:val="00124575"/>
    <w:rsid w:val="00124C2F"/>
    <w:rsid w:val="00124E44"/>
    <w:rsid w:val="00125281"/>
    <w:rsid w:val="00125418"/>
    <w:rsid w:val="0012548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383"/>
    <w:rsid w:val="00131A32"/>
    <w:rsid w:val="00131A50"/>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0F"/>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EA"/>
    <w:rsid w:val="0013788C"/>
    <w:rsid w:val="00137ED2"/>
    <w:rsid w:val="00137FF1"/>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AD"/>
    <w:rsid w:val="001429A1"/>
    <w:rsid w:val="00142F11"/>
    <w:rsid w:val="0014345E"/>
    <w:rsid w:val="001436A1"/>
    <w:rsid w:val="00143771"/>
    <w:rsid w:val="001437BA"/>
    <w:rsid w:val="001437E6"/>
    <w:rsid w:val="00143D2F"/>
    <w:rsid w:val="00143F7E"/>
    <w:rsid w:val="00144281"/>
    <w:rsid w:val="001443E4"/>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47955"/>
    <w:rsid w:val="00147CBC"/>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7C8"/>
    <w:rsid w:val="00161801"/>
    <w:rsid w:val="00161BDC"/>
    <w:rsid w:val="00161E74"/>
    <w:rsid w:val="00161E7C"/>
    <w:rsid w:val="001620E2"/>
    <w:rsid w:val="00162228"/>
    <w:rsid w:val="0016226B"/>
    <w:rsid w:val="00162459"/>
    <w:rsid w:val="00163412"/>
    <w:rsid w:val="001635D2"/>
    <w:rsid w:val="001637D5"/>
    <w:rsid w:val="0016383D"/>
    <w:rsid w:val="001638B9"/>
    <w:rsid w:val="00163AE6"/>
    <w:rsid w:val="00163D16"/>
    <w:rsid w:val="00163D65"/>
    <w:rsid w:val="00163E97"/>
    <w:rsid w:val="001645CE"/>
    <w:rsid w:val="00164B95"/>
    <w:rsid w:val="00164FD3"/>
    <w:rsid w:val="00165394"/>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113"/>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97B"/>
    <w:rsid w:val="00183A18"/>
    <w:rsid w:val="00183AC4"/>
    <w:rsid w:val="00183B90"/>
    <w:rsid w:val="00183F30"/>
    <w:rsid w:val="00183F49"/>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1C"/>
    <w:rsid w:val="001949BF"/>
    <w:rsid w:val="00194D01"/>
    <w:rsid w:val="001956D6"/>
    <w:rsid w:val="00195917"/>
    <w:rsid w:val="0019597C"/>
    <w:rsid w:val="00196352"/>
    <w:rsid w:val="00196B73"/>
    <w:rsid w:val="00196C94"/>
    <w:rsid w:val="00196D29"/>
    <w:rsid w:val="00196F91"/>
    <w:rsid w:val="001970CA"/>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510B"/>
    <w:rsid w:val="001A57EC"/>
    <w:rsid w:val="001A633E"/>
    <w:rsid w:val="001A65EE"/>
    <w:rsid w:val="001A6B6F"/>
    <w:rsid w:val="001A6F57"/>
    <w:rsid w:val="001A7173"/>
    <w:rsid w:val="001A71F7"/>
    <w:rsid w:val="001A7712"/>
    <w:rsid w:val="001A7C18"/>
    <w:rsid w:val="001A7E4E"/>
    <w:rsid w:val="001B03B2"/>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411"/>
    <w:rsid w:val="001B3565"/>
    <w:rsid w:val="001B36BA"/>
    <w:rsid w:val="001B3853"/>
    <w:rsid w:val="001B3E0B"/>
    <w:rsid w:val="001B3E49"/>
    <w:rsid w:val="001B3EAD"/>
    <w:rsid w:val="001B40DE"/>
    <w:rsid w:val="001B4504"/>
    <w:rsid w:val="001B453F"/>
    <w:rsid w:val="001B4733"/>
    <w:rsid w:val="001B4907"/>
    <w:rsid w:val="001B4C3C"/>
    <w:rsid w:val="001B5232"/>
    <w:rsid w:val="001B5569"/>
    <w:rsid w:val="001B58E3"/>
    <w:rsid w:val="001B5E16"/>
    <w:rsid w:val="001B5FF6"/>
    <w:rsid w:val="001B624C"/>
    <w:rsid w:val="001B6257"/>
    <w:rsid w:val="001B63DE"/>
    <w:rsid w:val="001B65A5"/>
    <w:rsid w:val="001B6BC9"/>
    <w:rsid w:val="001B6E8E"/>
    <w:rsid w:val="001B6EA9"/>
    <w:rsid w:val="001B7DC6"/>
    <w:rsid w:val="001C074B"/>
    <w:rsid w:val="001C07AF"/>
    <w:rsid w:val="001C0999"/>
    <w:rsid w:val="001C125B"/>
    <w:rsid w:val="001C13A8"/>
    <w:rsid w:val="001C1537"/>
    <w:rsid w:val="001C164B"/>
    <w:rsid w:val="001C18EE"/>
    <w:rsid w:val="001C1B64"/>
    <w:rsid w:val="001C1B78"/>
    <w:rsid w:val="001C234D"/>
    <w:rsid w:val="001C2608"/>
    <w:rsid w:val="001C3AC9"/>
    <w:rsid w:val="001C3CEC"/>
    <w:rsid w:val="001C3D40"/>
    <w:rsid w:val="001C401A"/>
    <w:rsid w:val="001C40DA"/>
    <w:rsid w:val="001C4350"/>
    <w:rsid w:val="001C442A"/>
    <w:rsid w:val="001C4464"/>
    <w:rsid w:val="001C4B5B"/>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38A"/>
    <w:rsid w:val="001D1415"/>
    <w:rsid w:val="001D181E"/>
    <w:rsid w:val="001D19F8"/>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DA"/>
    <w:rsid w:val="001D3F9B"/>
    <w:rsid w:val="001D41BD"/>
    <w:rsid w:val="001D44AC"/>
    <w:rsid w:val="001D4D34"/>
    <w:rsid w:val="001D4E32"/>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5AE"/>
    <w:rsid w:val="001E0893"/>
    <w:rsid w:val="001E0FED"/>
    <w:rsid w:val="001E13A8"/>
    <w:rsid w:val="001E1829"/>
    <w:rsid w:val="001E19A7"/>
    <w:rsid w:val="001E2406"/>
    <w:rsid w:val="001E2633"/>
    <w:rsid w:val="001E282A"/>
    <w:rsid w:val="001E2910"/>
    <w:rsid w:val="001E2AB3"/>
    <w:rsid w:val="001E323E"/>
    <w:rsid w:val="001E34E2"/>
    <w:rsid w:val="001E357C"/>
    <w:rsid w:val="001E3690"/>
    <w:rsid w:val="001E3875"/>
    <w:rsid w:val="001E3A80"/>
    <w:rsid w:val="001E3CD4"/>
    <w:rsid w:val="001E4033"/>
    <w:rsid w:val="001E4214"/>
    <w:rsid w:val="001E4A7E"/>
    <w:rsid w:val="001E4B79"/>
    <w:rsid w:val="001E52EF"/>
    <w:rsid w:val="001E57AB"/>
    <w:rsid w:val="001E5834"/>
    <w:rsid w:val="001E5A10"/>
    <w:rsid w:val="001E5F93"/>
    <w:rsid w:val="001E62D6"/>
    <w:rsid w:val="001E6C65"/>
    <w:rsid w:val="001E6D3C"/>
    <w:rsid w:val="001E6ED6"/>
    <w:rsid w:val="001E6ED8"/>
    <w:rsid w:val="001E75E4"/>
    <w:rsid w:val="001E75EE"/>
    <w:rsid w:val="001E7A25"/>
    <w:rsid w:val="001E7B2B"/>
    <w:rsid w:val="001E7D7E"/>
    <w:rsid w:val="001E7EC0"/>
    <w:rsid w:val="001F01AE"/>
    <w:rsid w:val="001F05F0"/>
    <w:rsid w:val="001F0883"/>
    <w:rsid w:val="001F0A51"/>
    <w:rsid w:val="001F0C18"/>
    <w:rsid w:val="001F12D7"/>
    <w:rsid w:val="001F1365"/>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6F8"/>
    <w:rsid w:val="001F78AB"/>
    <w:rsid w:val="001F7C00"/>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B5B"/>
    <w:rsid w:val="00203CB0"/>
    <w:rsid w:val="00203DBD"/>
    <w:rsid w:val="002045D1"/>
    <w:rsid w:val="0020480A"/>
    <w:rsid w:val="002049B6"/>
    <w:rsid w:val="00204DB0"/>
    <w:rsid w:val="00204E59"/>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D6E"/>
    <w:rsid w:val="00212EB8"/>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E03"/>
    <w:rsid w:val="00215EAD"/>
    <w:rsid w:val="00215FAD"/>
    <w:rsid w:val="00216278"/>
    <w:rsid w:val="00216725"/>
    <w:rsid w:val="00216789"/>
    <w:rsid w:val="0021764F"/>
    <w:rsid w:val="00217B27"/>
    <w:rsid w:val="002202C0"/>
    <w:rsid w:val="00220625"/>
    <w:rsid w:val="00220BD8"/>
    <w:rsid w:val="00220D53"/>
    <w:rsid w:val="00220DE3"/>
    <w:rsid w:val="00220EA9"/>
    <w:rsid w:val="0022114B"/>
    <w:rsid w:val="00221444"/>
    <w:rsid w:val="00221873"/>
    <w:rsid w:val="00221950"/>
    <w:rsid w:val="00221979"/>
    <w:rsid w:val="00221D00"/>
    <w:rsid w:val="00221FFA"/>
    <w:rsid w:val="00222077"/>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39E6"/>
    <w:rsid w:val="00233EC1"/>
    <w:rsid w:val="00233ED8"/>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6B"/>
    <w:rsid w:val="00242BC8"/>
    <w:rsid w:val="00242D15"/>
    <w:rsid w:val="00242F1A"/>
    <w:rsid w:val="0024366B"/>
    <w:rsid w:val="002438FC"/>
    <w:rsid w:val="00243C58"/>
    <w:rsid w:val="00243D4A"/>
    <w:rsid w:val="0024409E"/>
    <w:rsid w:val="0024415E"/>
    <w:rsid w:val="002444CD"/>
    <w:rsid w:val="0024452F"/>
    <w:rsid w:val="0024461A"/>
    <w:rsid w:val="0024485D"/>
    <w:rsid w:val="00244885"/>
    <w:rsid w:val="00244E04"/>
    <w:rsid w:val="002450AC"/>
    <w:rsid w:val="00245336"/>
    <w:rsid w:val="00245462"/>
    <w:rsid w:val="00245912"/>
    <w:rsid w:val="00245F10"/>
    <w:rsid w:val="00246015"/>
    <w:rsid w:val="00246213"/>
    <w:rsid w:val="0024691D"/>
    <w:rsid w:val="00246A3A"/>
    <w:rsid w:val="00246C1E"/>
    <w:rsid w:val="00246D7B"/>
    <w:rsid w:val="00246E6A"/>
    <w:rsid w:val="0024757E"/>
    <w:rsid w:val="002502AF"/>
    <w:rsid w:val="002503D7"/>
    <w:rsid w:val="00250908"/>
    <w:rsid w:val="00250FC6"/>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E82"/>
    <w:rsid w:val="00257EAD"/>
    <w:rsid w:val="00260887"/>
    <w:rsid w:val="00260967"/>
    <w:rsid w:val="00260F7D"/>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A9C"/>
    <w:rsid w:val="00272AE8"/>
    <w:rsid w:val="00272AED"/>
    <w:rsid w:val="00272C41"/>
    <w:rsid w:val="00272F4F"/>
    <w:rsid w:val="002731C1"/>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801B9"/>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A5"/>
    <w:rsid w:val="0028690D"/>
    <w:rsid w:val="00286D53"/>
    <w:rsid w:val="00286EA3"/>
    <w:rsid w:val="00286ECC"/>
    <w:rsid w:val="00286F21"/>
    <w:rsid w:val="0028723F"/>
    <w:rsid w:val="00287283"/>
    <w:rsid w:val="0028728A"/>
    <w:rsid w:val="0028743F"/>
    <w:rsid w:val="0028779A"/>
    <w:rsid w:val="00287CCA"/>
    <w:rsid w:val="002905F2"/>
    <w:rsid w:val="0029085E"/>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C8"/>
    <w:rsid w:val="00292A57"/>
    <w:rsid w:val="00292F3F"/>
    <w:rsid w:val="002932CE"/>
    <w:rsid w:val="00293542"/>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BED"/>
    <w:rsid w:val="002A3CEA"/>
    <w:rsid w:val="002A3EA6"/>
    <w:rsid w:val="002A3F94"/>
    <w:rsid w:val="002A41CA"/>
    <w:rsid w:val="002A4B77"/>
    <w:rsid w:val="002A4D7E"/>
    <w:rsid w:val="002A4D95"/>
    <w:rsid w:val="002A4ECE"/>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5DD"/>
    <w:rsid w:val="002A7709"/>
    <w:rsid w:val="002A7835"/>
    <w:rsid w:val="002A7B49"/>
    <w:rsid w:val="002A7BDB"/>
    <w:rsid w:val="002B0646"/>
    <w:rsid w:val="002B0A70"/>
    <w:rsid w:val="002B0B77"/>
    <w:rsid w:val="002B0E07"/>
    <w:rsid w:val="002B1031"/>
    <w:rsid w:val="002B137A"/>
    <w:rsid w:val="002B16E0"/>
    <w:rsid w:val="002B18D3"/>
    <w:rsid w:val="002B1ACE"/>
    <w:rsid w:val="002B1D33"/>
    <w:rsid w:val="002B1D46"/>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706"/>
    <w:rsid w:val="002B4EB4"/>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B2D"/>
    <w:rsid w:val="002D2DA0"/>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F9F"/>
    <w:rsid w:val="002E136B"/>
    <w:rsid w:val="002E13EF"/>
    <w:rsid w:val="002E1976"/>
    <w:rsid w:val="002E1A74"/>
    <w:rsid w:val="002E1D01"/>
    <w:rsid w:val="002E1F17"/>
    <w:rsid w:val="002E2042"/>
    <w:rsid w:val="002E2157"/>
    <w:rsid w:val="002E24B7"/>
    <w:rsid w:val="002E2BF3"/>
    <w:rsid w:val="002E2C71"/>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F6C"/>
    <w:rsid w:val="002E7413"/>
    <w:rsid w:val="002E74D4"/>
    <w:rsid w:val="002E76E0"/>
    <w:rsid w:val="002E78EF"/>
    <w:rsid w:val="002E7B8F"/>
    <w:rsid w:val="002E7C7C"/>
    <w:rsid w:val="002E7F18"/>
    <w:rsid w:val="002F0480"/>
    <w:rsid w:val="002F04B0"/>
    <w:rsid w:val="002F08C7"/>
    <w:rsid w:val="002F095D"/>
    <w:rsid w:val="002F0DE9"/>
    <w:rsid w:val="002F1263"/>
    <w:rsid w:val="002F133E"/>
    <w:rsid w:val="002F1381"/>
    <w:rsid w:val="002F13D4"/>
    <w:rsid w:val="002F14DB"/>
    <w:rsid w:val="002F1621"/>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64"/>
    <w:rsid w:val="002F6202"/>
    <w:rsid w:val="002F6226"/>
    <w:rsid w:val="002F6404"/>
    <w:rsid w:val="002F67CD"/>
    <w:rsid w:val="002F685E"/>
    <w:rsid w:val="002F6B52"/>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29E"/>
    <w:rsid w:val="0030234A"/>
    <w:rsid w:val="00302545"/>
    <w:rsid w:val="00302A5B"/>
    <w:rsid w:val="00302E31"/>
    <w:rsid w:val="00303131"/>
    <w:rsid w:val="003034A2"/>
    <w:rsid w:val="00303651"/>
    <w:rsid w:val="0030387D"/>
    <w:rsid w:val="00303D6A"/>
    <w:rsid w:val="00304106"/>
    <w:rsid w:val="003041AE"/>
    <w:rsid w:val="00304334"/>
    <w:rsid w:val="00304483"/>
    <w:rsid w:val="00304854"/>
    <w:rsid w:val="00304873"/>
    <w:rsid w:val="00304A15"/>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798"/>
    <w:rsid w:val="00324B18"/>
    <w:rsid w:val="00324C99"/>
    <w:rsid w:val="00324D80"/>
    <w:rsid w:val="00324F8E"/>
    <w:rsid w:val="003250A4"/>
    <w:rsid w:val="003253EB"/>
    <w:rsid w:val="00325690"/>
    <w:rsid w:val="00325C4D"/>
    <w:rsid w:val="00326151"/>
    <w:rsid w:val="0032629D"/>
    <w:rsid w:val="003262BA"/>
    <w:rsid w:val="00326973"/>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A72"/>
    <w:rsid w:val="00344ABA"/>
    <w:rsid w:val="00344AD0"/>
    <w:rsid w:val="00344BD9"/>
    <w:rsid w:val="00344C7A"/>
    <w:rsid w:val="00344E0D"/>
    <w:rsid w:val="0034505B"/>
    <w:rsid w:val="0034512A"/>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F84"/>
    <w:rsid w:val="0035010E"/>
    <w:rsid w:val="003502F2"/>
    <w:rsid w:val="0035042E"/>
    <w:rsid w:val="003507A3"/>
    <w:rsid w:val="00350C20"/>
    <w:rsid w:val="003510BA"/>
    <w:rsid w:val="00351229"/>
    <w:rsid w:val="003512C1"/>
    <w:rsid w:val="003512DF"/>
    <w:rsid w:val="00351454"/>
    <w:rsid w:val="003514A4"/>
    <w:rsid w:val="0035150B"/>
    <w:rsid w:val="00351BDB"/>
    <w:rsid w:val="0035207F"/>
    <w:rsid w:val="0035260B"/>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5F0"/>
    <w:rsid w:val="00364997"/>
    <w:rsid w:val="00364E2E"/>
    <w:rsid w:val="00365021"/>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D9D"/>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244"/>
    <w:rsid w:val="003A09D1"/>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DDF"/>
    <w:rsid w:val="003A420A"/>
    <w:rsid w:val="003A423A"/>
    <w:rsid w:val="003A4580"/>
    <w:rsid w:val="003A4A0B"/>
    <w:rsid w:val="003A4DA8"/>
    <w:rsid w:val="003A4FC6"/>
    <w:rsid w:val="003A56EC"/>
    <w:rsid w:val="003A57DC"/>
    <w:rsid w:val="003A5810"/>
    <w:rsid w:val="003A59A3"/>
    <w:rsid w:val="003A5DD8"/>
    <w:rsid w:val="003A5E04"/>
    <w:rsid w:val="003A603F"/>
    <w:rsid w:val="003A6881"/>
    <w:rsid w:val="003A6943"/>
    <w:rsid w:val="003A6B8A"/>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856"/>
    <w:rsid w:val="003B1989"/>
    <w:rsid w:val="003B1BB6"/>
    <w:rsid w:val="003B1E9E"/>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4BE"/>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294"/>
    <w:rsid w:val="003C23B1"/>
    <w:rsid w:val="003C25DB"/>
    <w:rsid w:val="003C2666"/>
    <w:rsid w:val="003C2B63"/>
    <w:rsid w:val="003C2DC6"/>
    <w:rsid w:val="003C332C"/>
    <w:rsid w:val="003C3548"/>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AA6"/>
    <w:rsid w:val="003D2D72"/>
    <w:rsid w:val="003D2FB0"/>
    <w:rsid w:val="003D30AE"/>
    <w:rsid w:val="003D3490"/>
    <w:rsid w:val="003D3A15"/>
    <w:rsid w:val="003D3F10"/>
    <w:rsid w:val="003D4163"/>
    <w:rsid w:val="003D454B"/>
    <w:rsid w:val="003D45BD"/>
    <w:rsid w:val="003D4BCE"/>
    <w:rsid w:val="003D4C59"/>
    <w:rsid w:val="003D4F32"/>
    <w:rsid w:val="003D524A"/>
    <w:rsid w:val="003D5668"/>
    <w:rsid w:val="003D59C7"/>
    <w:rsid w:val="003D5EA7"/>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51D3"/>
    <w:rsid w:val="003E5217"/>
    <w:rsid w:val="003E5286"/>
    <w:rsid w:val="003E53C9"/>
    <w:rsid w:val="003E5827"/>
    <w:rsid w:val="003E5AD4"/>
    <w:rsid w:val="003E5BB8"/>
    <w:rsid w:val="003E5DF5"/>
    <w:rsid w:val="003E5EAF"/>
    <w:rsid w:val="003E5F9C"/>
    <w:rsid w:val="003E6321"/>
    <w:rsid w:val="003E63D2"/>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E79"/>
    <w:rsid w:val="003F1F6A"/>
    <w:rsid w:val="003F210C"/>
    <w:rsid w:val="003F2110"/>
    <w:rsid w:val="003F232C"/>
    <w:rsid w:val="003F2501"/>
    <w:rsid w:val="003F2755"/>
    <w:rsid w:val="003F2930"/>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995"/>
    <w:rsid w:val="00402D92"/>
    <w:rsid w:val="004031C4"/>
    <w:rsid w:val="00403283"/>
    <w:rsid w:val="004032DA"/>
    <w:rsid w:val="004033BA"/>
    <w:rsid w:val="004034FC"/>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27BF0"/>
    <w:rsid w:val="00430058"/>
    <w:rsid w:val="00430423"/>
    <w:rsid w:val="0043059F"/>
    <w:rsid w:val="004306A0"/>
    <w:rsid w:val="00430764"/>
    <w:rsid w:val="00430B1E"/>
    <w:rsid w:val="00430D67"/>
    <w:rsid w:val="00431618"/>
    <w:rsid w:val="00431B2C"/>
    <w:rsid w:val="00431EEE"/>
    <w:rsid w:val="00432024"/>
    <w:rsid w:val="00432127"/>
    <w:rsid w:val="00432616"/>
    <w:rsid w:val="00432A30"/>
    <w:rsid w:val="00432D00"/>
    <w:rsid w:val="004331B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403D0"/>
    <w:rsid w:val="00440635"/>
    <w:rsid w:val="00440CA4"/>
    <w:rsid w:val="00440F6B"/>
    <w:rsid w:val="00440FD0"/>
    <w:rsid w:val="0044102E"/>
    <w:rsid w:val="00441DCA"/>
    <w:rsid w:val="0044202D"/>
    <w:rsid w:val="00442055"/>
    <w:rsid w:val="00442105"/>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8B3"/>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B4C"/>
    <w:rsid w:val="00452CE6"/>
    <w:rsid w:val="00452D8E"/>
    <w:rsid w:val="00452F47"/>
    <w:rsid w:val="00453096"/>
    <w:rsid w:val="00453DAC"/>
    <w:rsid w:val="004541E3"/>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E01"/>
    <w:rsid w:val="00474FAD"/>
    <w:rsid w:val="0047532C"/>
    <w:rsid w:val="0047550C"/>
    <w:rsid w:val="0047590D"/>
    <w:rsid w:val="00475A49"/>
    <w:rsid w:val="00475C74"/>
    <w:rsid w:val="00475EDC"/>
    <w:rsid w:val="0047606D"/>
    <w:rsid w:val="00476104"/>
    <w:rsid w:val="004763A8"/>
    <w:rsid w:val="004764A4"/>
    <w:rsid w:val="004765DC"/>
    <w:rsid w:val="00476609"/>
    <w:rsid w:val="0047667B"/>
    <w:rsid w:val="004767F2"/>
    <w:rsid w:val="004769E3"/>
    <w:rsid w:val="00476B90"/>
    <w:rsid w:val="004773D2"/>
    <w:rsid w:val="00477D6C"/>
    <w:rsid w:val="00477DC7"/>
    <w:rsid w:val="00477F8C"/>
    <w:rsid w:val="004801C4"/>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A81"/>
    <w:rsid w:val="00485AEA"/>
    <w:rsid w:val="00485CAC"/>
    <w:rsid w:val="00485D87"/>
    <w:rsid w:val="0048664C"/>
    <w:rsid w:val="004867B5"/>
    <w:rsid w:val="00486809"/>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815"/>
    <w:rsid w:val="0049186A"/>
    <w:rsid w:val="004919E6"/>
    <w:rsid w:val="00491A1A"/>
    <w:rsid w:val="00491ED5"/>
    <w:rsid w:val="004923A1"/>
    <w:rsid w:val="004923B9"/>
    <w:rsid w:val="00492463"/>
    <w:rsid w:val="0049260A"/>
    <w:rsid w:val="00492AEA"/>
    <w:rsid w:val="00492CD8"/>
    <w:rsid w:val="00492CD9"/>
    <w:rsid w:val="00492ECA"/>
    <w:rsid w:val="00492F57"/>
    <w:rsid w:val="00492FAD"/>
    <w:rsid w:val="00493436"/>
    <w:rsid w:val="00493624"/>
    <w:rsid w:val="00493732"/>
    <w:rsid w:val="00493B44"/>
    <w:rsid w:val="00494049"/>
    <w:rsid w:val="004941E1"/>
    <w:rsid w:val="0049428C"/>
    <w:rsid w:val="00494779"/>
    <w:rsid w:val="004949A1"/>
    <w:rsid w:val="00494BAA"/>
    <w:rsid w:val="00494F50"/>
    <w:rsid w:val="00494FC4"/>
    <w:rsid w:val="004955DB"/>
    <w:rsid w:val="00495709"/>
    <w:rsid w:val="00495837"/>
    <w:rsid w:val="00495BD2"/>
    <w:rsid w:val="004963B3"/>
    <w:rsid w:val="00496B1F"/>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3E"/>
    <w:rsid w:val="004A466B"/>
    <w:rsid w:val="004A491E"/>
    <w:rsid w:val="004A4C74"/>
    <w:rsid w:val="004A4DDA"/>
    <w:rsid w:val="004A5068"/>
    <w:rsid w:val="004A54C3"/>
    <w:rsid w:val="004A5BCB"/>
    <w:rsid w:val="004A5D16"/>
    <w:rsid w:val="004A5D70"/>
    <w:rsid w:val="004A695F"/>
    <w:rsid w:val="004A6BA0"/>
    <w:rsid w:val="004A6E33"/>
    <w:rsid w:val="004A6E51"/>
    <w:rsid w:val="004A6F84"/>
    <w:rsid w:val="004A7388"/>
    <w:rsid w:val="004A7A4A"/>
    <w:rsid w:val="004A7C41"/>
    <w:rsid w:val="004B043A"/>
    <w:rsid w:val="004B059A"/>
    <w:rsid w:val="004B0FF5"/>
    <w:rsid w:val="004B1326"/>
    <w:rsid w:val="004B1380"/>
    <w:rsid w:val="004B1636"/>
    <w:rsid w:val="004B165F"/>
    <w:rsid w:val="004B1741"/>
    <w:rsid w:val="004B17B6"/>
    <w:rsid w:val="004B1C6B"/>
    <w:rsid w:val="004B1E78"/>
    <w:rsid w:val="004B348C"/>
    <w:rsid w:val="004B3630"/>
    <w:rsid w:val="004B3755"/>
    <w:rsid w:val="004B38E4"/>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5FE"/>
    <w:rsid w:val="004B694A"/>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833"/>
    <w:rsid w:val="004C390D"/>
    <w:rsid w:val="004C3919"/>
    <w:rsid w:val="004C3B02"/>
    <w:rsid w:val="004C3E01"/>
    <w:rsid w:val="004C4525"/>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B2E"/>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CA2"/>
    <w:rsid w:val="004F0D51"/>
    <w:rsid w:val="004F0E14"/>
    <w:rsid w:val="004F0EDC"/>
    <w:rsid w:val="004F0FEE"/>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585"/>
    <w:rsid w:val="0050081A"/>
    <w:rsid w:val="00500872"/>
    <w:rsid w:val="00500A57"/>
    <w:rsid w:val="00500D32"/>
    <w:rsid w:val="005012F7"/>
    <w:rsid w:val="00501A49"/>
    <w:rsid w:val="00501D72"/>
    <w:rsid w:val="0050216F"/>
    <w:rsid w:val="0050274B"/>
    <w:rsid w:val="00502834"/>
    <w:rsid w:val="00502B66"/>
    <w:rsid w:val="00502BD1"/>
    <w:rsid w:val="00502C2E"/>
    <w:rsid w:val="00502E46"/>
    <w:rsid w:val="00502E65"/>
    <w:rsid w:val="00502F60"/>
    <w:rsid w:val="00502FE0"/>
    <w:rsid w:val="005030D5"/>
    <w:rsid w:val="0050323C"/>
    <w:rsid w:val="0050341C"/>
    <w:rsid w:val="0050345C"/>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77E"/>
    <w:rsid w:val="005067A1"/>
    <w:rsid w:val="005068BE"/>
    <w:rsid w:val="00506B1A"/>
    <w:rsid w:val="00506CB3"/>
    <w:rsid w:val="00506DA7"/>
    <w:rsid w:val="00507439"/>
    <w:rsid w:val="00507527"/>
    <w:rsid w:val="0050755B"/>
    <w:rsid w:val="00507656"/>
    <w:rsid w:val="0050766C"/>
    <w:rsid w:val="00507D26"/>
    <w:rsid w:val="00507E21"/>
    <w:rsid w:val="005104A9"/>
    <w:rsid w:val="00511398"/>
    <w:rsid w:val="00511822"/>
    <w:rsid w:val="00511A03"/>
    <w:rsid w:val="00511D07"/>
    <w:rsid w:val="00511E0D"/>
    <w:rsid w:val="00511FEA"/>
    <w:rsid w:val="005120CD"/>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86D"/>
    <w:rsid w:val="005158A2"/>
    <w:rsid w:val="00515CCB"/>
    <w:rsid w:val="0051607F"/>
    <w:rsid w:val="005162BE"/>
    <w:rsid w:val="00516A0F"/>
    <w:rsid w:val="00516EC9"/>
    <w:rsid w:val="00516FD2"/>
    <w:rsid w:val="005170B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D43"/>
    <w:rsid w:val="00522E16"/>
    <w:rsid w:val="00523384"/>
    <w:rsid w:val="005234D8"/>
    <w:rsid w:val="005236AD"/>
    <w:rsid w:val="00523A46"/>
    <w:rsid w:val="00523A53"/>
    <w:rsid w:val="0052416A"/>
    <w:rsid w:val="005246B0"/>
    <w:rsid w:val="00524757"/>
    <w:rsid w:val="005247A3"/>
    <w:rsid w:val="005248EA"/>
    <w:rsid w:val="00524B10"/>
    <w:rsid w:val="00524C69"/>
    <w:rsid w:val="0052513E"/>
    <w:rsid w:val="005253F0"/>
    <w:rsid w:val="00525941"/>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AA5"/>
    <w:rsid w:val="00530BC0"/>
    <w:rsid w:val="00531766"/>
    <w:rsid w:val="00531844"/>
    <w:rsid w:val="005318C0"/>
    <w:rsid w:val="00531A1F"/>
    <w:rsid w:val="00531A90"/>
    <w:rsid w:val="00531BD7"/>
    <w:rsid w:val="00531FFE"/>
    <w:rsid w:val="00532662"/>
    <w:rsid w:val="0053286B"/>
    <w:rsid w:val="0053296D"/>
    <w:rsid w:val="0053325E"/>
    <w:rsid w:val="00533457"/>
    <w:rsid w:val="00533466"/>
    <w:rsid w:val="005337CC"/>
    <w:rsid w:val="005337E3"/>
    <w:rsid w:val="00533900"/>
    <w:rsid w:val="00533CA6"/>
    <w:rsid w:val="005340EB"/>
    <w:rsid w:val="005341D8"/>
    <w:rsid w:val="00534283"/>
    <w:rsid w:val="00534381"/>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CAB"/>
    <w:rsid w:val="00542F0A"/>
    <w:rsid w:val="005434FD"/>
    <w:rsid w:val="005435DE"/>
    <w:rsid w:val="00543B22"/>
    <w:rsid w:val="00543CA5"/>
    <w:rsid w:val="00543D3E"/>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D41"/>
    <w:rsid w:val="00547E48"/>
    <w:rsid w:val="0055069F"/>
    <w:rsid w:val="005506CF"/>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67D"/>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063"/>
    <w:rsid w:val="00565384"/>
    <w:rsid w:val="005657C2"/>
    <w:rsid w:val="005658C6"/>
    <w:rsid w:val="00565B63"/>
    <w:rsid w:val="00566658"/>
    <w:rsid w:val="00566CF7"/>
    <w:rsid w:val="00566EBB"/>
    <w:rsid w:val="005674E4"/>
    <w:rsid w:val="005677F2"/>
    <w:rsid w:val="00567CE4"/>
    <w:rsid w:val="00570206"/>
    <w:rsid w:val="00570656"/>
    <w:rsid w:val="00570AE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F04"/>
    <w:rsid w:val="00574664"/>
    <w:rsid w:val="00574775"/>
    <w:rsid w:val="00574ADD"/>
    <w:rsid w:val="00574EC0"/>
    <w:rsid w:val="00574F13"/>
    <w:rsid w:val="00574FE0"/>
    <w:rsid w:val="0057502B"/>
    <w:rsid w:val="005759D8"/>
    <w:rsid w:val="00575AEE"/>
    <w:rsid w:val="00575D8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B30"/>
    <w:rsid w:val="00581FFF"/>
    <w:rsid w:val="00582A2C"/>
    <w:rsid w:val="00582D28"/>
    <w:rsid w:val="00583044"/>
    <w:rsid w:val="00583596"/>
    <w:rsid w:val="00583FCC"/>
    <w:rsid w:val="00583FD8"/>
    <w:rsid w:val="00584058"/>
    <w:rsid w:val="00584133"/>
    <w:rsid w:val="005841B2"/>
    <w:rsid w:val="00584579"/>
    <w:rsid w:val="00584770"/>
    <w:rsid w:val="00584981"/>
    <w:rsid w:val="00584AF5"/>
    <w:rsid w:val="00584B5A"/>
    <w:rsid w:val="00584B6B"/>
    <w:rsid w:val="00584B8B"/>
    <w:rsid w:val="00585414"/>
    <w:rsid w:val="0058550A"/>
    <w:rsid w:val="00585721"/>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1A2"/>
    <w:rsid w:val="00591481"/>
    <w:rsid w:val="005916DD"/>
    <w:rsid w:val="0059186F"/>
    <w:rsid w:val="00591ABB"/>
    <w:rsid w:val="00591D3D"/>
    <w:rsid w:val="00591DA0"/>
    <w:rsid w:val="00592328"/>
    <w:rsid w:val="00592610"/>
    <w:rsid w:val="005926BB"/>
    <w:rsid w:val="005929E0"/>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7142"/>
    <w:rsid w:val="005974A2"/>
    <w:rsid w:val="00597880"/>
    <w:rsid w:val="00597ABA"/>
    <w:rsid w:val="00597AC1"/>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10E"/>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70A8"/>
    <w:rsid w:val="005A7199"/>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22B3"/>
    <w:rsid w:val="005C260D"/>
    <w:rsid w:val="005C2767"/>
    <w:rsid w:val="005C2824"/>
    <w:rsid w:val="005C2A52"/>
    <w:rsid w:val="005C2F14"/>
    <w:rsid w:val="005C3296"/>
    <w:rsid w:val="005C32CD"/>
    <w:rsid w:val="005C3563"/>
    <w:rsid w:val="005C385B"/>
    <w:rsid w:val="005C387B"/>
    <w:rsid w:val="005C3956"/>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374"/>
    <w:rsid w:val="005D0388"/>
    <w:rsid w:val="005D043C"/>
    <w:rsid w:val="005D056E"/>
    <w:rsid w:val="005D06AE"/>
    <w:rsid w:val="005D07A5"/>
    <w:rsid w:val="005D0813"/>
    <w:rsid w:val="005D0A84"/>
    <w:rsid w:val="005D0F01"/>
    <w:rsid w:val="005D0F8C"/>
    <w:rsid w:val="005D12EF"/>
    <w:rsid w:val="005D132E"/>
    <w:rsid w:val="005D135C"/>
    <w:rsid w:val="005D1D93"/>
    <w:rsid w:val="005D1DED"/>
    <w:rsid w:val="005D1E47"/>
    <w:rsid w:val="005D1E85"/>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278"/>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4C0"/>
    <w:rsid w:val="005E6804"/>
    <w:rsid w:val="005E688C"/>
    <w:rsid w:val="005E68D9"/>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AFB"/>
    <w:rsid w:val="005F1D24"/>
    <w:rsid w:val="005F2484"/>
    <w:rsid w:val="005F28C8"/>
    <w:rsid w:val="005F28D1"/>
    <w:rsid w:val="005F2CD9"/>
    <w:rsid w:val="005F39C1"/>
    <w:rsid w:val="005F3B2A"/>
    <w:rsid w:val="005F3F97"/>
    <w:rsid w:val="005F44A1"/>
    <w:rsid w:val="005F5337"/>
    <w:rsid w:val="005F54AC"/>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868"/>
    <w:rsid w:val="00600987"/>
    <w:rsid w:val="00600CB5"/>
    <w:rsid w:val="00600EB5"/>
    <w:rsid w:val="00601277"/>
    <w:rsid w:val="0060130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F77"/>
    <w:rsid w:val="00606185"/>
    <w:rsid w:val="006061DF"/>
    <w:rsid w:val="00606241"/>
    <w:rsid w:val="00606474"/>
    <w:rsid w:val="006067B2"/>
    <w:rsid w:val="006068B1"/>
    <w:rsid w:val="00606A37"/>
    <w:rsid w:val="00606BF1"/>
    <w:rsid w:val="00606E18"/>
    <w:rsid w:val="00606FBC"/>
    <w:rsid w:val="00606FC2"/>
    <w:rsid w:val="0060708B"/>
    <w:rsid w:val="00607182"/>
    <w:rsid w:val="0060749C"/>
    <w:rsid w:val="00607863"/>
    <w:rsid w:val="00607931"/>
    <w:rsid w:val="00607D24"/>
    <w:rsid w:val="00610111"/>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13"/>
    <w:rsid w:val="0062329B"/>
    <w:rsid w:val="00623C18"/>
    <w:rsid w:val="00623CB0"/>
    <w:rsid w:val="00623CBA"/>
    <w:rsid w:val="00623CCD"/>
    <w:rsid w:val="0062417F"/>
    <w:rsid w:val="006241A9"/>
    <w:rsid w:val="006243A9"/>
    <w:rsid w:val="006243DF"/>
    <w:rsid w:val="00624485"/>
    <w:rsid w:val="0062470C"/>
    <w:rsid w:val="0062482A"/>
    <w:rsid w:val="006249F6"/>
    <w:rsid w:val="00624AC7"/>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09A"/>
    <w:rsid w:val="00635235"/>
    <w:rsid w:val="00635247"/>
    <w:rsid w:val="006352D1"/>
    <w:rsid w:val="00635527"/>
    <w:rsid w:val="0063589E"/>
    <w:rsid w:val="00635C41"/>
    <w:rsid w:val="00635F22"/>
    <w:rsid w:val="006362D2"/>
    <w:rsid w:val="006366AC"/>
    <w:rsid w:val="00636715"/>
    <w:rsid w:val="006369E1"/>
    <w:rsid w:val="00636BC6"/>
    <w:rsid w:val="00636DA0"/>
    <w:rsid w:val="00636E55"/>
    <w:rsid w:val="00636FF9"/>
    <w:rsid w:val="006371BF"/>
    <w:rsid w:val="006375E2"/>
    <w:rsid w:val="006376A5"/>
    <w:rsid w:val="006379EB"/>
    <w:rsid w:val="00637AB0"/>
    <w:rsid w:val="006402F5"/>
    <w:rsid w:val="00640323"/>
    <w:rsid w:val="006406A5"/>
    <w:rsid w:val="0064072F"/>
    <w:rsid w:val="006407CC"/>
    <w:rsid w:val="00640ACF"/>
    <w:rsid w:val="00640BE8"/>
    <w:rsid w:val="00640D6F"/>
    <w:rsid w:val="00640F3D"/>
    <w:rsid w:val="00641277"/>
    <w:rsid w:val="0064131B"/>
    <w:rsid w:val="00641677"/>
    <w:rsid w:val="00641AE6"/>
    <w:rsid w:val="00641D12"/>
    <w:rsid w:val="00641E3C"/>
    <w:rsid w:val="00641F7B"/>
    <w:rsid w:val="006423CA"/>
    <w:rsid w:val="00642BF9"/>
    <w:rsid w:val="00642F07"/>
    <w:rsid w:val="0064304D"/>
    <w:rsid w:val="0064308D"/>
    <w:rsid w:val="00643721"/>
    <w:rsid w:val="00643780"/>
    <w:rsid w:val="0064379C"/>
    <w:rsid w:val="006437DF"/>
    <w:rsid w:val="00643D26"/>
    <w:rsid w:val="00643E25"/>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58F"/>
    <w:rsid w:val="00646706"/>
    <w:rsid w:val="00646924"/>
    <w:rsid w:val="00646CCC"/>
    <w:rsid w:val="006473AA"/>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0F7A"/>
    <w:rsid w:val="0066136A"/>
    <w:rsid w:val="006613BD"/>
    <w:rsid w:val="006616E5"/>
    <w:rsid w:val="00661C02"/>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FD"/>
    <w:rsid w:val="006673C5"/>
    <w:rsid w:val="00667712"/>
    <w:rsid w:val="00670045"/>
    <w:rsid w:val="00670470"/>
    <w:rsid w:val="006704E5"/>
    <w:rsid w:val="00670548"/>
    <w:rsid w:val="00670557"/>
    <w:rsid w:val="00670559"/>
    <w:rsid w:val="006705DB"/>
    <w:rsid w:val="00670781"/>
    <w:rsid w:val="006709F2"/>
    <w:rsid w:val="00670D70"/>
    <w:rsid w:val="00670F3E"/>
    <w:rsid w:val="00671074"/>
    <w:rsid w:val="0067117A"/>
    <w:rsid w:val="00671A0A"/>
    <w:rsid w:val="00671B92"/>
    <w:rsid w:val="00671D98"/>
    <w:rsid w:val="00671DAD"/>
    <w:rsid w:val="00671E43"/>
    <w:rsid w:val="006727E7"/>
    <w:rsid w:val="00672B15"/>
    <w:rsid w:val="00672C1A"/>
    <w:rsid w:val="00672ED5"/>
    <w:rsid w:val="00673028"/>
    <w:rsid w:val="00673138"/>
    <w:rsid w:val="006731CD"/>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64"/>
    <w:rsid w:val="006827AD"/>
    <w:rsid w:val="00682961"/>
    <w:rsid w:val="006829DE"/>
    <w:rsid w:val="00682F1A"/>
    <w:rsid w:val="006834C5"/>
    <w:rsid w:val="006836A9"/>
    <w:rsid w:val="00683725"/>
    <w:rsid w:val="0068372D"/>
    <w:rsid w:val="0068378E"/>
    <w:rsid w:val="006838A9"/>
    <w:rsid w:val="00683958"/>
    <w:rsid w:val="00683EEC"/>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467"/>
    <w:rsid w:val="006916B5"/>
    <w:rsid w:val="006916D7"/>
    <w:rsid w:val="00691EB8"/>
    <w:rsid w:val="00691FB0"/>
    <w:rsid w:val="006923F6"/>
    <w:rsid w:val="00692A3D"/>
    <w:rsid w:val="00692E5B"/>
    <w:rsid w:val="00693590"/>
    <w:rsid w:val="00693ABB"/>
    <w:rsid w:val="00693D07"/>
    <w:rsid w:val="00693DD2"/>
    <w:rsid w:val="00694002"/>
    <w:rsid w:val="00694112"/>
    <w:rsid w:val="006941E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BD"/>
    <w:rsid w:val="00697915"/>
    <w:rsid w:val="00697979"/>
    <w:rsid w:val="00697C91"/>
    <w:rsid w:val="006A012D"/>
    <w:rsid w:val="006A0329"/>
    <w:rsid w:val="006A06AF"/>
    <w:rsid w:val="006A0852"/>
    <w:rsid w:val="006A09C1"/>
    <w:rsid w:val="006A0AEB"/>
    <w:rsid w:val="006A0C03"/>
    <w:rsid w:val="006A100F"/>
    <w:rsid w:val="006A1480"/>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AF"/>
    <w:rsid w:val="006B7EBB"/>
    <w:rsid w:val="006C010D"/>
    <w:rsid w:val="006C01AB"/>
    <w:rsid w:val="006C05D8"/>
    <w:rsid w:val="006C090D"/>
    <w:rsid w:val="006C0D65"/>
    <w:rsid w:val="006C0D68"/>
    <w:rsid w:val="006C0EC0"/>
    <w:rsid w:val="006C1095"/>
    <w:rsid w:val="006C1264"/>
    <w:rsid w:val="006C137E"/>
    <w:rsid w:val="006C17D5"/>
    <w:rsid w:val="006C1A62"/>
    <w:rsid w:val="006C1B02"/>
    <w:rsid w:val="006C1C0A"/>
    <w:rsid w:val="006C2025"/>
    <w:rsid w:val="006C2A64"/>
    <w:rsid w:val="006C2AD3"/>
    <w:rsid w:val="006C2B4C"/>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50C7"/>
    <w:rsid w:val="006D5182"/>
    <w:rsid w:val="006D5464"/>
    <w:rsid w:val="006D5A32"/>
    <w:rsid w:val="006D6338"/>
    <w:rsid w:val="006D6549"/>
    <w:rsid w:val="006D6DD6"/>
    <w:rsid w:val="006D6FFE"/>
    <w:rsid w:val="006D7264"/>
    <w:rsid w:val="006D7AB3"/>
    <w:rsid w:val="006D7B8E"/>
    <w:rsid w:val="006D7CEA"/>
    <w:rsid w:val="006D7E6D"/>
    <w:rsid w:val="006E0223"/>
    <w:rsid w:val="006E0294"/>
    <w:rsid w:val="006E036A"/>
    <w:rsid w:val="006E06BF"/>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3A2"/>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F29"/>
    <w:rsid w:val="006E7FE1"/>
    <w:rsid w:val="006F040C"/>
    <w:rsid w:val="006F086D"/>
    <w:rsid w:val="006F09A8"/>
    <w:rsid w:val="006F0AEC"/>
    <w:rsid w:val="006F0B58"/>
    <w:rsid w:val="006F10C7"/>
    <w:rsid w:val="006F14EC"/>
    <w:rsid w:val="006F1AE6"/>
    <w:rsid w:val="006F1E18"/>
    <w:rsid w:val="006F1F28"/>
    <w:rsid w:val="006F2215"/>
    <w:rsid w:val="006F22C7"/>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7EA"/>
    <w:rsid w:val="00700C9E"/>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3E5"/>
    <w:rsid w:val="007119CD"/>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20303"/>
    <w:rsid w:val="007205D1"/>
    <w:rsid w:val="00720711"/>
    <w:rsid w:val="00720A32"/>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B1E"/>
    <w:rsid w:val="007261CA"/>
    <w:rsid w:val="00726707"/>
    <w:rsid w:val="00726823"/>
    <w:rsid w:val="00726969"/>
    <w:rsid w:val="00726C0B"/>
    <w:rsid w:val="00726CAC"/>
    <w:rsid w:val="00726CE6"/>
    <w:rsid w:val="00726FA9"/>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E49"/>
    <w:rsid w:val="00734EF1"/>
    <w:rsid w:val="007354BE"/>
    <w:rsid w:val="0073561F"/>
    <w:rsid w:val="0073593C"/>
    <w:rsid w:val="00735A0D"/>
    <w:rsid w:val="00735C54"/>
    <w:rsid w:val="00735CD9"/>
    <w:rsid w:val="00735E30"/>
    <w:rsid w:val="00735E39"/>
    <w:rsid w:val="00735E90"/>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4FB"/>
    <w:rsid w:val="0074281B"/>
    <w:rsid w:val="00742B43"/>
    <w:rsid w:val="00742C30"/>
    <w:rsid w:val="00742E36"/>
    <w:rsid w:val="007431EE"/>
    <w:rsid w:val="00743575"/>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6DCA"/>
    <w:rsid w:val="00747135"/>
    <w:rsid w:val="00747279"/>
    <w:rsid w:val="00747884"/>
    <w:rsid w:val="007478A4"/>
    <w:rsid w:val="00747AE2"/>
    <w:rsid w:val="00747D02"/>
    <w:rsid w:val="00750056"/>
    <w:rsid w:val="0075027C"/>
    <w:rsid w:val="007503A4"/>
    <w:rsid w:val="00750705"/>
    <w:rsid w:val="00750737"/>
    <w:rsid w:val="00750850"/>
    <w:rsid w:val="00750886"/>
    <w:rsid w:val="00750A8E"/>
    <w:rsid w:val="00750C61"/>
    <w:rsid w:val="00750D0C"/>
    <w:rsid w:val="00750E52"/>
    <w:rsid w:val="00751376"/>
    <w:rsid w:val="007513BD"/>
    <w:rsid w:val="0075140D"/>
    <w:rsid w:val="00751514"/>
    <w:rsid w:val="007519BC"/>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EB3"/>
    <w:rsid w:val="00760F48"/>
    <w:rsid w:val="00760FB9"/>
    <w:rsid w:val="00761175"/>
    <w:rsid w:val="0076119F"/>
    <w:rsid w:val="0076141D"/>
    <w:rsid w:val="00761459"/>
    <w:rsid w:val="00761469"/>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881"/>
    <w:rsid w:val="00765943"/>
    <w:rsid w:val="00765E50"/>
    <w:rsid w:val="00765FD2"/>
    <w:rsid w:val="00766120"/>
    <w:rsid w:val="0076617D"/>
    <w:rsid w:val="00766D2B"/>
    <w:rsid w:val="00766ED0"/>
    <w:rsid w:val="00767352"/>
    <w:rsid w:val="00767370"/>
    <w:rsid w:val="007674B9"/>
    <w:rsid w:val="007674E8"/>
    <w:rsid w:val="00767957"/>
    <w:rsid w:val="007679E5"/>
    <w:rsid w:val="00767D64"/>
    <w:rsid w:val="00767D7C"/>
    <w:rsid w:val="00767D93"/>
    <w:rsid w:val="00770250"/>
    <w:rsid w:val="00770453"/>
    <w:rsid w:val="007705E0"/>
    <w:rsid w:val="007707EE"/>
    <w:rsid w:val="00770B00"/>
    <w:rsid w:val="00771245"/>
    <w:rsid w:val="00771251"/>
    <w:rsid w:val="007712EF"/>
    <w:rsid w:val="00771350"/>
    <w:rsid w:val="007714D2"/>
    <w:rsid w:val="00771632"/>
    <w:rsid w:val="00771747"/>
    <w:rsid w:val="00772261"/>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1B9"/>
    <w:rsid w:val="00780231"/>
    <w:rsid w:val="00780A48"/>
    <w:rsid w:val="00780B62"/>
    <w:rsid w:val="00780B79"/>
    <w:rsid w:val="0078145C"/>
    <w:rsid w:val="00781719"/>
    <w:rsid w:val="00781D72"/>
    <w:rsid w:val="007823E5"/>
    <w:rsid w:val="00782C17"/>
    <w:rsid w:val="00782D95"/>
    <w:rsid w:val="0078365D"/>
    <w:rsid w:val="00783AA9"/>
    <w:rsid w:val="00783E76"/>
    <w:rsid w:val="00783F4B"/>
    <w:rsid w:val="00784046"/>
    <w:rsid w:val="007840E6"/>
    <w:rsid w:val="00784159"/>
    <w:rsid w:val="007844BA"/>
    <w:rsid w:val="00784C12"/>
    <w:rsid w:val="00784D27"/>
    <w:rsid w:val="007851C5"/>
    <w:rsid w:val="007856CF"/>
    <w:rsid w:val="007856F6"/>
    <w:rsid w:val="007858F3"/>
    <w:rsid w:val="007858FE"/>
    <w:rsid w:val="00785ABD"/>
    <w:rsid w:val="00785E9A"/>
    <w:rsid w:val="00785F4B"/>
    <w:rsid w:val="00786151"/>
    <w:rsid w:val="00786313"/>
    <w:rsid w:val="00786AF7"/>
    <w:rsid w:val="00786C0E"/>
    <w:rsid w:val="00786E1B"/>
    <w:rsid w:val="00786FA1"/>
    <w:rsid w:val="007874DD"/>
    <w:rsid w:val="00787511"/>
    <w:rsid w:val="007875A3"/>
    <w:rsid w:val="007877B8"/>
    <w:rsid w:val="007878FA"/>
    <w:rsid w:val="00787CF7"/>
    <w:rsid w:val="00787F19"/>
    <w:rsid w:val="00787FB4"/>
    <w:rsid w:val="00790693"/>
    <w:rsid w:val="00790728"/>
    <w:rsid w:val="0079073E"/>
    <w:rsid w:val="00790B12"/>
    <w:rsid w:val="00790B16"/>
    <w:rsid w:val="00790BB4"/>
    <w:rsid w:val="00790E70"/>
    <w:rsid w:val="00791100"/>
    <w:rsid w:val="00791327"/>
    <w:rsid w:val="00791506"/>
    <w:rsid w:val="0079167D"/>
    <w:rsid w:val="0079169D"/>
    <w:rsid w:val="00791880"/>
    <w:rsid w:val="00791B99"/>
    <w:rsid w:val="00791E59"/>
    <w:rsid w:val="007920AA"/>
    <w:rsid w:val="007920F5"/>
    <w:rsid w:val="00792A03"/>
    <w:rsid w:val="00792BED"/>
    <w:rsid w:val="00792F09"/>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D8"/>
    <w:rsid w:val="00795CAF"/>
    <w:rsid w:val="00795F02"/>
    <w:rsid w:val="00795F05"/>
    <w:rsid w:val="00796063"/>
    <w:rsid w:val="007961E1"/>
    <w:rsid w:val="00796694"/>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126"/>
    <w:rsid w:val="007A6361"/>
    <w:rsid w:val="007A6587"/>
    <w:rsid w:val="007A6B55"/>
    <w:rsid w:val="007A6BD0"/>
    <w:rsid w:val="007A6C99"/>
    <w:rsid w:val="007A6F17"/>
    <w:rsid w:val="007A762B"/>
    <w:rsid w:val="007A7F3F"/>
    <w:rsid w:val="007B00FB"/>
    <w:rsid w:val="007B02B0"/>
    <w:rsid w:val="007B0733"/>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679"/>
    <w:rsid w:val="007B278C"/>
    <w:rsid w:val="007B2914"/>
    <w:rsid w:val="007B2BB9"/>
    <w:rsid w:val="007B2BF8"/>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29F"/>
    <w:rsid w:val="007D12FE"/>
    <w:rsid w:val="007D15F2"/>
    <w:rsid w:val="007D165F"/>
    <w:rsid w:val="007D1A99"/>
    <w:rsid w:val="007D1DF6"/>
    <w:rsid w:val="007D1EB5"/>
    <w:rsid w:val="007D20B7"/>
    <w:rsid w:val="007D283F"/>
    <w:rsid w:val="007D2C2E"/>
    <w:rsid w:val="007D2CBF"/>
    <w:rsid w:val="007D2D55"/>
    <w:rsid w:val="007D2FE8"/>
    <w:rsid w:val="007D34F5"/>
    <w:rsid w:val="007D35BF"/>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74E"/>
    <w:rsid w:val="007E3CA6"/>
    <w:rsid w:val="007E4064"/>
    <w:rsid w:val="007E4724"/>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E7F10"/>
    <w:rsid w:val="007F00B9"/>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733"/>
    <w:rsid w:val="007F7F07"/>
    <w:rsid w:val="007F7F14"/>
    <w:rsid w:val="008003A0"/>
    <w:rsid w:val="008003B9"/>
    <w:rsid w:val="008005B3"/>
    <w:rsid w:val="008006FA"/>
    <w:rsid w:val="008008ED"/>
    <w:rsid w:val="008008F8"/>
    <w:rsid w:val="00800E1F"/>
    <w:rsid w:val="00800ED7"/>
    <w:rsid w:val="00800F9C"/>
    <w:rsid w:val="0080165F"/>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8B5"/>
    <w:rsid w:val="008048DC"/>
    <w:rsid w:val="008050CE"/>
    <w:rsid w:val="008050EA"/>
    <w:rsid w:val="0080533E"/>
    <w:rsid w:val="008055E7"/>
    <w:rsid w:val="00805976"/>
    <w:rsid w:val="00805BB7"/>
    <w:rsid w:val="00805F43"/>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D3C"/>
    <w:rsid w:val="00814100"/>
    <w:rsid w:val="00814124"/>
    <w:rsid w:val="0081414F"/>
    <w:rsid w:val="008141C8"/>
    <w:rsid w:val="008141C9"/>
    <w:rsid w:val="00814260"/>
    <w:rsid w:val="0081430C"/>
    <w:rsid w:val="00814697"/>
    <w:rsid w:val="00814725"/>
    <w:rsid w:val="00814ADC"/>
    <w:rsid w:val="00814DD9"/>
    <w:rsid w:val="00814F49"/>
    <w:rsid w:val="00815522"/>
    <w:rsid w:val="008155D9"/>
    <w:rsid w:val="00815795"/>
    <w:rsid w:val="008158AA"/>
    <w:rsid w:val="0081601F"/>
    <w:rsid w:val="00816230"/>
    <w:rsid w:val="00816361"/>
    <w:rsid w:val="00816BCE"/>
    <w:rsid w:val="00816E45"/>
    <w:rsid w:val="008174D7"/>
    <w:rsid w:val="0081772D"/>
    <w:rsid w:val="008177A7"/>
    <w:rsid w:val="008177D6"/>
    <w:rsid w:val="008200DE"/>
    <w:rsid w:val="00820224"/>
    <w:rsid w:val="00820238"/>
    <w:rsid w:val="008206F6"/>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31D"/>
    <w:rsid w:val="0082745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C27"/>
    <w:rsid w:val="00832CF3"/>
    <w:rsid w:val="00832F0C"/>
    <w:rsid w:val="00832F75"/>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63AA"/>
    <w:rsid w:val="00836768"/>
    <w:rsid w:val="00836EB4"/>
    <w:rsid w:val="00837878"/>
    <w:rsid w:val="00837D6E"/>
    <w:rsid w:val="00837E9E"/>
    <w:rsid w:val="008403F8"/>
    <w:rsid w:val="00840728"/>
    <w:rsid w:val="00840B52"/>
    <w:rsid w:val="00841177"/>
    <w:rsid w:val="00841505"/>
    <w:rsid w:val="008416D8"/>
    <w:rsid w:val="0084178C"/>
    <w:rsid w:val="00841A8A"/>
    <w:rsid w:val="008421FD"/>
    <w:rsid w:val="008428F2"/>
    <w:rsid w:val="008428F7"/>
    <w:rsid w:val="0084298B"/>
    <w:rsid w:val="00842D7E"/>
    <w:rsid w:val="00843064"/>
    <w:rsid w:val="008430F4"/>
    <w:rsid w:val="00843231"/>
    <w:rsid w:val="00843353"/>
    <w:rsid w:val="008433EA"/>
    <w:rsid w:val="008434A9"/>
    <w:rsid w:val="00843605"/>
    <w:rsid w:val="00843993"/>
    <w:rsid w:val="00843BBB"/>
    <w:rsid w:val="00843E27"/>
    <w:rsid w:val="00843E91"/>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6C6"/>
    <w:rsid w:val="00860848"/>
    <w:rsid w:val="00860AC0"/>
    <w:rsid w:val="00860B80"/>
    <w:rsid w:val="00860DAE"/>
    <w:rsid w:val="00860DDE"/>
    <w:rsid w:val="00860E92"/>
    <w:rsid w:val="00861120"/>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5C43"/>
    <w:rsid w:val="0087609D"/>
    <w:rsid w:val="008762EF"/>
    <w:rsid w:val="0087644F"/>
    <w:rsid w:val="00876775"/>
    <w:rsid w:val="008769CD"/>
    <w:rsid w:val="00876D39"/>
    <w:rsid w:val="00876EC0"/>
    <w:rsid w:val="00876FF4"/>
    <w:rsid w:val="008773CB"/>
    <w:rsid w:val="00877557"/>
    <w:rsid w:val="00877E70"/>
    <w:rsid w:val="0088001A"/>
    <w:rsid w:val="008801FE"/>
    <w:rsid w:val="008802CB"/>
    <w:rsid w:val="00880A8F"/>
    <w:rsid w:val="00880D0E"/>
    <w:rsid w:val="00880DE8"/>
    <w:rsid w:val="00881211"/>
    <w:rsid w:val="00881785"/>
    <w:rsid w:val="008818DB"/>
    <w:rsid w:val="00881A0D"/>
    <w:rsid w:val="008820BE"/>
    <w:rsid w:val="008822B2"/>
    <w:rsid w:val="00882477"/>
    <w:rsid w:val="0088252F"/>
    <w:rsid w:val="00882C3E"/>
    <w:rsid w:val="008830D4"/>
    <w:rsid w:val="0088323C"/>
    <w:rsid w:val="008836C6"/>
    <w:rsid w:val="00883736"/>
    <w:rsid w:val="00883C89"/>
    <w:rsid w:val="00884694"/>
    <w:rsid w:val="008849D2"/>
    <w:rsid w:val="00884C01"/>
    <w:rsid w:val="00884D9E"/>
    <w:rsid w:val="00885620"/>
    <w:rsid w:val="00885705"/>
    <w:rsid w:val="0088572C"/>
    <w:rsid w:val="00885865"/>
    <w:rsid w:val="00885874"/>
    <w:rsid w:val="00885A61"/>
    <w:rsid w:val="00885F5F"/>
    <w:rsid w:val="008869DD"/>
    <w:rsid w:val="00886C99"/>
    <w:rsid w:val="00886CAF"/>
    <w:rsid w:val="00886F59"/>
    <w:rsid w:val="00886F6B"/>
    <w:rsid w:val="008871E1"/>
    <w:rsid w:val="00887308"/>
    <w:rsid w:val="008873C3"/>
    <w:rsid w:val="0088778C"/>
    <w:rsid w:val="008877ED"/>
    <w:rsid w:val="00887874"/>
    <w:rsid w:val="00887B1F"/>
    <w:rsid w:val="008900A8"/>
    <w:rsid w:val="0089026F"/>
    <w:rsid w:val="00890599"/>
    <w:rsid w:val="0089086A"/>
    <w:rsid w:val="00890962"/>
    <w:rsid w:val="00890C96"/>
    <w:rsid w:val="00890CD9"/>
    <w:rsid w:val="00890D9F"/>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DA"/>
    <w:rsid w:val="0089394F"/>
    <w:rsid w:val="00894484"/>
    <w:rsid w:val="00894788"/>
    <w:rsid w:val="00894AED"/>
    <w:rsid w:val="00894AF2"/>
    <w:rsid w:val="00894B85"/>
    <w:rsid w:val="00894F15"/>
    <w:rsid w:val="008954F0"/>
    <w:rsid w:val="00895840"/>
    <w:rsid w:val="0089584B"/>
    <w:rsid w:val="00895A64"/>
    <w:rsid w:val="00896246"/>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E5A"/>
    <w:rsid w:val="008A2547"/>
    <w:rsid w:val="008A2C04"/>
    <w:rsid w:val="008A2C0D"/>
    <w:rsid w:val="008A2C63"/>
    <w:rsid w:val="008A2CF6"/>
    <w:rsid w:val="008A2EDA"/>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1F2"/>
    <w:rsid w:val="008B7647"/>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7FD"/>
    <w:rsid w:val="008C18A2"/>
    <w:rsid w:val="008C18F3"/>
    <w:rsid w:val="008C1A6A"/>
    <w:rsid w:val="008C22F9"/>
    <w:rsid w:val="008C238E"/>
    <w:rsid w:val="008C243C"/>
    <w:rsid w:val="008C2548"/>
    <w:rsid w:val="008C28CF"/>
    <w:rsid w:val="008C29C1"/>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6D"/>
    <w:rsid w:val="008D6589"/>
    <w:rsid w:val="008D6898"/>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438"/>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6D03"/>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1E"/>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CF4"/>
    <w:rsid w:val="00902E4C"/>
    <w:rsid w:val="00902E8C"/>
    <w:rsid w:val="00902FCF"/>
    <w:rsid w:val="0090366C"/>
    <w:rsid w:val="009037BB"/>
    <w:rsid w:val="00903A70"/>
    <w:rsid w:val="00903B68"/>
    <w:rsid w:val="009040EC"/>
    <w:rsid w:val="00904523"/>
    <w:rsid w:val="00904610"/>
    <w:rsid w:val="00904661"/>
    <w:rsid w:val="00904A30"/>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4398"/>
    <w:rsid w:val="009144A8"/>
    <w:rsid w:val="00914805"/>
    <w:rsid w:val="00914861"/>
    <w:rsid w:val="00914A1A"/>
    <w:rsid w:val="00914B02"/>
    <w:rsid w:val="00914B91"/>
    <w:rsid w:val="009156FE"/>
    <w:rsid w:val="0091579B"/>
    <w:rsid w:val="009158C5"/>
    <w:rsid w:val="0091612D"/>
    <w:rsid w:val="009162FD"/>
    <w:rsid w:val="0091697D"/>
    <w:rsid w:val="00916A20"/>
    <w:rsid w:val="00916B70"/>
    <w:rsid w:val="00916BD8"/>
    <w:rsid w:val="0091701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515F"/>
    <w:rsid w:val="00925376"/>
    <w:rsid w:val="00925663"/>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209"/>
    <w:rsid w:val="009302C6"/>
    <w:rsid w:val="00930375"/>
    <w:rsid w:val="00930383"/>
    <w:rsid w:val="0093064F"/>
    <w:rsid w:val="0093070C"/>
    <w:rsid w:val="00930B9E"/>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32E"/>
    <w:rsid w:val="00933478"/>
    <w:rsid w:val="00933A04"/>
    <w:rsid w:val="00933B88"/>
    <w:rsid w:val="00934870"/>
    <w:rsid w:val="00934DBF"/>
    <w:rsid w:val="00934E0F"/>
    <w:rsid w:val="00934FED"/>
    <w:rsid w:val="00935022"/>
    <w:rsid w:val="009351C7"/>
    <w:rsid w:val="00935493"/>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8A9"/>
    <w:rsid w:val="009378E7"/>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592"/>
    <w:rsid w:val="009437C7"/>
    <w:rsid w:val="009437C8"/>
    <w:rsid w:val="0094380F"/>
    <w:rsid w:val="00943B3D"/>
    <w:rsid w:val="00943B92"/>
    <w:rsid w:val="00943C0E"/>
    <w:rsid w:val="00943C57"/>
    <w:rsid w:val="00943D13"/>
    <w:rsid w:val="00943D7B"/>
    <w:rsid w:val="009442FC"/>
    <w:rsid w:val="009443B4"/>
    <w:rsid w:val="00944874"/>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B32"/>
    <w:rsid w:val="009562C7"/>
    <w:rsid w:val="009567E2"/>
    <w:rsid w:val="00956C54"/>
    <w:rsid w:val="00956CAD"/>
    <w:rsid w:val="00956EFD"/>
    <w:rsid w:val="00956FD7"/>
    <w:rsid w:val="00957003"/>
    <w:rsid w:val="009570E5"/>
    <w:rsid w:val="009573CC"/>
    <w:rsid w:val="009575AE"/>
    <w:rsid w:val="009577DE"/>
    <w:rsid w:val="00957922"/>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1CA"/>
    <w:rsid w:val="0096530E"/>
    <w:rsid w:val="0096531B"/>
    <w:rsid w:val="00965CB5"/>
    <w:rsid w:val="00965E6C"/>
    <w:rsid w:val="00966641"/>
    <w:rsid w:val="00966909"/>
    <w:rsid w:val="00966E64"/>
    <w:rsid w:val="00967185"/>
    <w:rsid w:val="00967770"/>
    <w:rsid w:val="009678DD"/>
    <w:rsid w:val="00967C65"/>
    <w:rsid w:val="009707A0"/>
    <w:rsid w:val="00970963"/>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EB"/>
    <w:rsid w:val="00977A3F"/>
    <w:rsid w:val="00977AA6"/>
    <w:rsid w:val="00977AEF"/>
    <w:rsid w:val="00977D6C"/>
    <w:rsid w:val="00977EFA"/>
    <w:rsid w:val="00977F2A"/>
    <w:rsid w:val="00980637"/>
    <w:rsid w:val="00980F43"/>
    <w:rsid w:val="0098135A"/>
    <w:rsid w:val="0098180D"/>
    <w:rsid w:val="00981CDD"/>
    <w:rsid w:val="00981EFB"/>
    <w:rsid w:val="009820C6"/>
    <w:rsid w:val="0098210E"/>
    <w:rsid w:val="00982160"/>
    <w:rsid w:val="00982615"/>
    <w:rsid w:val="00982917"/>
    <w:rsid w:val="00982AF2"/>
    <w:rsid w:val="00982B3A"/>
    <w:rsid w:val="00982C6C"/>
    <w:rsid w:val="009830B9"/>
    <w:rsid w:val="0098317C"/>
    <w:rsid w:val="00983482"/>
    <w:rsid w:val="009835A3"/>
    <w:rsid w:val="0098383F"/>
    <w:rsid w:val="00983B59"/>
    <w:rsid w:val="00983E80"/>
    <w:rsid w:val="00984144"/>
    <w:rsid w:val="009841FA"/>
    <w:rsid w:val="00984CE8"/>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171A"/>
    <w:rsid w:val="0099182C"/>
    <w:rsid w:val="00991AF7"/>
    <w:rsid w:val="00991CE8"/>
    <w:rsid w:val="00991FBF"/>
    <w:rsid w:val="00992227"/>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92F"/>
    <w:rsid w:val="009A02E1"/>
    <w:rsid w:val="009A0579"/>
    <w:rsid w:val="009A0AD7"/>
    <w:rsid w:val="009A0BDE"/>
    <w:rsid w:val="009A0D28"/>
    <w:rsid w:val="009A1237"/>
    <w:rsid w:val="009A1524"/>
    <w:rsid w:val="009A1836"/>
    <w:rsid w:val="009A198B"/>
    <w:rsid w:val="009A1CFC"/>
    <w:rsid w:val="009A1DE0"/>
    <w:rsid w:val="009A1F10"/>
    <w:rsid w:val="009A2451"/>
    <w:rsid w:val="009A26C0"/>
    <w:rsid w:val="009A26F6"/>
    <w:rsid w:val="009A27C9"/>
    <w:rsid w:val="009A2C74"/>
    <w:rsid w:val="009A2D64"/>
    <w:rsid w:val="009A34B0"/>
    <w:rsid w:val="009A3578"/>
    <w:rsid w:val="009A384E"/>
    <w:rsid w:val="009A38C6"/>
    <w:rsid w:val="009A3914"/>
    <w:rsid w:val="009A39EB"/>
    <w:rsid w:val="009A3ADE"/>
    <w:rsid w:val="009A3AEB"/>
    <w:rsid w:val="009A41C1"/>
    <w:rsid w:val="009A47ED"/>
    <w:rsid w:val="009A48CE"/>
    <w:rsid w:val="009A4C54"/>
    <w:rsid w:val="009A53F5"/>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CFF"/>
    <w:rsid w:val="009B7EFE"/>
    <w:rsid w:val="009C024A"/>
    <w:rsid w:val="009C05BE"/>
    <w:rsid w:val="009C093A"/>
    <w:rsid w:val="009C0B45"/>
    <w:rsid w:val="009C102B"/>
    <w:rsid w:val="009C11C5"/>
    <w:rsid w:val="009C13C2"/>
    <w:rsid w:val="009C168D"/>
    <w:rsid w:val="009C170B"/>
    <w:rsid w:val="009C174A"/>
    <w:rsid w:val="009C1A65"/>
    <w:rsid w:val="009C1AAD"/>
    <w:rsid w:val="009C1D7E"/>
    <w:rsid w:val="009C1DCB"/>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85D"/>
    <w:rsid w:val="009C4950"/>
    <w:rsid w:val="009C4AAD"/>
    <w:rsid w:val="009C5538"/>
    <w:rsid w:val="009C55E3"/>
    <w:rsid w:val="009C5743"/>
    <w:rsid w:val="009C59EC"/>
    <w:rsid w:val="009C5F1F"/>
    <w:rsid w:val="009C6128"/>
    <w:rsid w:val="009C62EF"/>
    <w:rsid w:val="009C6C24"/>
    <w:rsid w:val="009C6C58"/>
    <w:rsid w:val="009C6D5D"/>
    <w:rsid w:val="009C6DC9"/>
    <w:rsid w:val="009C6E79"/>
    <w:rsid w:val="009C7765"/>
    <w:rsid w:val="009C7C4C"/>
    <w:rsid w:val="009C7D68"/>
    <w:rsid w:val="009C7E38"/>
    <w:rsid w:val="009C7F5E"/>
    <w:rsid w:val="009D0423"/>
    <w:rsid w:val="009D04E1"/>
    <w:rsid w:val="009D060F"/>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47"/>
    <w:rsid w:val="009D7FC3"/>
    <w:rsid w:val="009E0139"/>
    <w:rsid w:val="009E0248"/>
    <w:rsid w:val="009E035E"/>
    <w:rsid w:val="009E051A"/>
    <w:rsid w:val="009E053F"/>
    <w:rsid w:val="009E05F8"/>
    <w:rsid w:val="009E0B22"/>
    <w:rsid w:val="009E0C72"/>
    <w:rsid w:val="009E0F3F"/>
    <w:rsid w:val="009E1650"/>
    <w:rsid w:val="009E1866"/>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88C"/>
    <w:rsid w:val="009F0984"/>
    <w:rsid w:val="009F0C01"/>
    <w:rsid w:val="009F0F88"/>
    <w:rsid w:val="009F1077"/>
    <w:rsid w:val="009F1112"/>
    <w:rsid w:val="009F1354"/>
    <w:rsid w:val="009F1370"/>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CF8"/>
    <w:rsid w:val="009F62E8"/>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A000FD"/>
    <w:rsid w:val="00A0030C"/>
    <w:rsid w:val="00A00632"/>
    <w:rsid w:val="00A00641"/>
    <w:rsid w:val="00A0073E"/>
    <w:rsid w:val="00A007DF"/>
    <w:rsid w:val="00A0083B"/>
    <w:rsid w:val="00A00A5D"/>
    <w:rsid w:val="00A0116C"/>
    <w:rsid w:val="00A01535"/>
    <w:rsid w:val="00A015BD"/>
    <w:rsid w:val="00A016DE"/>
    <w:rsid w:val="00A019AE"/>
    <w:rsid w:val="00A01A6C"/>
    <w:rsid w:val="00A01DF8"/>
    <w:rsid w:val="00A01FA1"/>
    <w:rsid w:val="00A02526"/>
    <w:rsid w:val="00A02AB8"/>
    <w:rsid w:val="00A02E90"/>
    <w:rsid w:val="00A02EB9"/>
    <w:rsid w:val="00A032C5"/>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F4E"/>
    <w:rsid w:val="00A2201A"/>
    <w:rsid w:val="00A2209F"/>
    <w:rsid w:val="00A2211F"/>
    <w:rsid w:val="00A22420"/>
    <w:rsid w:val="00A224BF"/>
    <w:rsid w:val="00A226C2"/>
    <w:rsid w:val="00A22C71"/>
    <w:rsid w:val="00A22D79"/>
    <w:rsid w:val="00A23673"/>
    <w:rsid w:val="00A23953"/>
    <w:rsid w:val="00A23955"/>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B1"/>
    <w:rsid w:val="00A265C3"/>
    <w:rsid w:val="00A267C6"/>
    <w:rsid w:val="00A26ABC"/>
    <w:rsid w:val="00A26D03"/>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1E5"/>
    <w:rsid w:val="00A31326"/>
    <w:rsid w:val="00A31734"/>
    <w:rsid w:val="00A31DB8"/>
    <w:rsid w:val="00A3262F"/>
    <w:rsid w:val="00A328A8"/>
    <w:rsid w:val="00A32BDD"/>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4C7"/>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27F"/>
    <w:rsid w:val="00A4376F"/>
    <w:rsid w:val="00A43B85"/>
    <w:rsid w:val="00A43B8E"/>
    <w:rsid w:val="00A43DAE"/>
    <w:rsid w:val="00A43DB7"/>
    <w:rsid w:val="00A4414C"/>
    <w:rsid w:val="00A449C5"/>
    <w:rsid w:val="00A44D1C"/>
    <w:rsid w:val="00A44D40"/>
    <w:rsid w:val="00A44D77"/>
    <w:rsid w:val="00A44D9F"/>
    <w:rsid w:val="00A450B7"/>
    <w:rsid w:val="00A45CA7"/>
    <w:rsid w:val="00A45EA0"/>
    <w:rsid w:val="00A46061"/>
    <w:rsid w:val="00A46083"/>
    <w:rsid w:val="00A4632C"/>
    <w:rsid w:val="00A463A3"/>
    <w:rsid w:val="00A4659A"/>
    <w:rsid w:val="00A46848"/>
    <w:rsid w:val="00A46DA5"/>
    <w:rsid w:val="00A46DE6"/>
    <w:rsid w:val="00A46FBD"/>
    <w:rsid w:val="00A46FCF"/>
    <w:rsid w:val="00A471AA"/>
    <w:rsid w:val="00A47310"/>
    <w:rsid w:val="00A47C84"/>
    <w:rsid w:val="00A47F72"/>
    <w:rsid w:val="00A47FD3"/>
    <w:rsid w:val="00A50101"/>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FB5"/>
    <w:rsid w:val="00A70FC6"/>
    <w:rsid w:val="00A71366"/>
    <w:rsid w:val="00A715A5"/>
    <w:rsid w:val="00A716C1"/>
    <w:rsid w:val="00A719BF"/>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2FD"/>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7A3"/>
    <w:rsid w:val="00A84867"/>
    <w:rsid w:val="00A8493C"/>
    <w:rsid w:val="00A84B7D"/>
    <w:rsid w:val="00A84B91"/>
    <w:rsid w:val="00A84C94"/>
    <w:rsid w:val="00A84E64"/>
    <w:rsid w:val="00A85121"/>
    <w:rsid w:val="00A851D8"/>
    <w:rsid w:val="00A853A3"/>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E8"/>
    <w:rsid w:val="00A8783E"/>
    <w:rsid w:val="00A87CDD"/>
    <w:rsid w:val="00A87D26"/>
    <w:rsid w:val="00A87D43"/>
    <w:rsid w:val="00A87D94"/>
    <w:rsid w:val="00A87F02"/>
    <w:rsid w:val="00A90592"/>
    <w:rsid w:val="00A906EA"/>
    <w:rsid w:val="00A90794"/>
    <w:rsid w:val="00A9099E"/>
    <w:rsid w:val="00A90B8C"/>
    <w:rsid w:val="00A90BE0"/>
    <w:rsid w:val="00A91077"/>
    <w:rsid w:val="00A91108"/>
    <w:rsid w:val="00A91275"/>
    <w:rsid w:val="00A912D1"/>
    <w:rsid w:val="00A9149B"/>
    <w:rsid w:val="00A91D7B"/>
    <w:rsid w:val="00A9239C"/>
    <w:rsid w:val="00A923B1"/>
    <w:rsid w:val="00A92596"/>
    <w:rsid w:val="00A931E9"/>
    <w:rsid w:val="00A9344F"/>
    <w:rsid w:val="00A9368F"/>
    <w:rsid w:val="00A93BA9"/>
    <w:rsid w:val="00A93E78"/>
    <w:rsid w:val="00A93F1C"/>
    <w:rsid w:val="00A941A6"/>
    <w:rsid w:val="00A944A6"/>
    <w:rsid w:val="00A94646"/>
    <w:rsid w:val="00A94923"/>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91"/>
    <w:rsid w:val="00AA3EFA"/>
    <w:rsid w:val="00AA3F07"/>
    <w:rsid w:val="00AA3F3F"/>
    <w:rsid w:val="00AA3F47"/>
    <w:rsid w:val="00AA40F6"/>
    <w:rsid w:val="00AA428A"/>
    <w:rsid w:val="00AA4497"/>
    <w:rsid w:val="00AA456F"/>
    <w:rsid w:val="00AA4592"/>
    <w:rsid w:val="00AA459B"/>
    <w:rsid w:val="00AA47E3"/>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466"/>
    <w:rsid w:val="00AB4560"/>
    <w:rsid w:val="00AB4671"/>
    <w:rsid w:val="00AB4E76"/>
    <w:rsid w:val="00AB5408"/>
    <w:rsid w:val="00AB57A0"/>
    <w:rsid w:val="00AB586A"/>
    <w:rsid w:val="00AB58AE"/>
    <w:rsid w:val="00AB5953"/>
    <w:rsid w:val="00AB5DD5"/>
    <w:rsid w:val="00AB5FC2"/>
    <w:rsid w:val="00AB6197"/>
    <w:rsid w:val="00AB62CE"/>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C2F"/>
    <w:rsid w:val="00AC0E9B"/>
    <w:rsid w:val="00AC0FE8"/>
    <w:rsid w:val="00AC13AE"/>
    <w:rsid w:val="00AC198D"/>
    <w:rsid w:val="00AC1A67"/>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7D0"/>
    <w:rsid w:val="00AD39BF"/>
    <w:rsid w:val="00AD410C"/>
    <w:rsid w:val="00AD42C3"/>
    <w:rsid w:val="00AD45C3"/>
    <w:rsid w:val="00AD4638"/>
    <w:rsid w:val="00AD4677"/>
    <w:rsid w:val="00AD46E2"/>
    <w:rsid w:val="00AD48B7"/>
    <w:rsid w:val="00AD4965"/>
    <w:rsid w:val="00AD4B6B"/>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F1D"/>
    <w:rsid w:val="00AF1FCA"/>
    <w:rsid w:val="00AF2037"/>
    <w:rsid w:val="00AF2165"/>
    <w:rsid w:val="00AF22F8"/>
    <w:rsid w:val="00AF255A"/>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06A"/>
    <w:rsid w:val="00B50A7A"/>
    <w:rsid w:val="00B50A8B"/>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02"/>
    <w:rsid w:val="00B55CD7"/>
    <w:rsid w:val="00B5613A"/>
    <w:rsid w:val="00B5676F"/>
    <w:rsid w:val="00B56895"/>
    <w:rsid w:val="00B56CA7"/>
    <w:rsid w:val="00B57038"/>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F9"/>
    <w:rsid w:val="00B62681"/>
    <w:rsid w:val="00B629F3"/>
    <w:rsid w:val="00B629F7"/>
    <w:rsid w:val="00B62E58"/>
    <w:rsid w:val="00B63220"/>
    <w:rsid w:val="00B63410"/>
    <w:rsid w:val="00B638C5"/>
    <w:rsid w:val="00B63B33"/>
    <w:rsid w:val="00B63E0F"/>
    <w:rsid w:val="00B642C7"/>
    <w:rsid w:val="00B64484"/>
    <w:rsid w:val="00B64570"/>
    <w:rsid w:val="00B6491F"/>
    <w:rsid w:val="00B64F0F"/>
    <w:rsid w:val="00B653DB"/>
    <w:rsid w:val="00B660CD"/>
    <w:rsid w:val="00B6655C"/>
    <w:rsid w:val="00B66587"/>
    <w:rsid w:val="00B665E6"/>
    <w:rsid w:val="00B6694C"/>
    <w:rsid w:val="00B6727C"/>
    <w:rsid w:val="00B673AE"/>
    <w:rsid w:val="00B673C8"/>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DAB"/>
    <w:rsid w:val="00B85E37"/>
    <w:rsid w:val="00B85EA3"/>
    <w:rsid w:val="00B8610A"/>
    <w:rsid w:val="00B86167"/>
    <w:rsid w:val="00B8688C"/>
    <w:rsid w:val="00B86979"/>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A5A"/>
    <w:rsid w:val="00BA5C56"/>
    <w:rsid w:val="00BA6026"/>
    <w:rsid w:val="00BA606C"/>
    <w:rsid w:val="00BA6277"/>
    <w:rsid w:val="00BA6283"/>
    <w:rsid w:val="00BA62E7"/>
    <w:rsid w:val="00BA68D0"/>
    <w:rsid w:val="00BA69D4"/>
    <w:rsid w:val="00BA6A37"/>
    <w:rsid w:val="00BA6BC0"/>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909"/>
    <w:rsid w:val="00BB2AE5"/>
    <w:rsid w:val="00BB2B1C"/>
    <w:rsid w:val="00BB2C39"/>
    <w:rsid w:val="00BB3334"/>
    <w:rsid w:val="00BB36C7"/>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A40"/>
    <w:rsid w:val="00BC0CC6"/>
    <w:rsid w:val="00BC0D6F"/>
    <w:rsid w:val="00BC0EDA"/>
    <w:rsid w:val="00BC1364"/>
    <w:rsid w:val="00BC13CD"/>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60C"/>
    <w:rsid w:val="00BC6C20"/>
    <w:rsid w:val="00BC6DD0"/>
    <w:rsid w:val="00BC75D9"/>
    <w:rsid w:val="00BC760C"/>
    <w:rsid w:val="00BC761C"/>
    <w:rsid w:val="00BC7BFE"/>
    <w:rsid w:val="00BC7F4C"/>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B12"/>
    <w:rsid w:val="00BE4E6B"/>
    <w:rsid w:val="00BE50AB"/>
    <w:rsid w:val="00BE5122"/>
    <w:rsid w:val="00BE538C"/>
    <w:rsid w:val="00BE5ED9"/>
    <w:rsid w:val="00BE62E8"/>
    <w:rsid w:val="00BE6310"/>
    <w:rsid w:val="00BE646A"/>
    <w:rsid w:val="00BE6770"/>
    <w:rsid w:val="00BE6B77"/>
    <w:rsid w:val="00BE7254"/>
    <w:rsid w:val="00BE7425"/>
    <w:rsid w:val="00BE7468"/>
    <w:rsid w:val="00BE759B"/>
    <w:rsid w:val="00BE7C44"/>
    <w:rsid w:val="00BF00DA"/>
    <w:rsid w:val="00BF0756"/>
    <w:rsid w:val="00BF0A77"/>
    <w:rsid w:val="00BF0DE9"/>
    <w:rsid w:val="00BF10C6"/>
    <w:rsid w:val="00BF12C0"/>
    <w:rsid w:val="00BF1535"/>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AF3"/>
    <w:rsid w:val="00BF6BAE"/>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881"/>
    <w:rsid w:val="00C018B9"/>
    <w:rsid w:val="00C018D1"/>
    <w:rsid w:val="00C019ED"/>
    <w:rsid w:val="00C01AC8"/>
    <w:rsid w:val="00C01CB5"/>
    <w:rsid w:val="00C01E01"/>
    <w:rsid w:val="00C02538"/>
    <w:rsid w:val="00C027AD"/>
    <w:rsid w:val="00C02DAD"/>
    <w:rsid w:val="00C031DC"/>
    <w:rsid w:val="00C038F6"/>
    <w:rsid w:val="00C03931"/>
    <w:rsid w:val="00C03C95"/>
    <w:rsid w:val="00C03E11"/>
    <w:rsid w:val="00C03FD8"/>
    <w:rsid w:val="00C0400E"/>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CDA"/>
    <w:rsid w:val="00C11D3D"/>
    <w:rsid w:val="00C11DFC"/>
    <w:rsid w:val="00C12008"/>
    <w:rsid w:val="00C12148"/>
    <w:rsid w:val="00C122A7"/>
    <w:rsid w:val="00C1270F"/>
    <w:rsid w:val="00C129AD"/>
    <w:rsid w:val="00C12BC2"/>
    <w:rsid w:val="00C12E09"/>
    <w:rsid w:val="00C12E18"/>
    <w:rsid w:val="00C12FFB"/>
    <w:rsid w:val="00C130E9"/>
    <w:rsid w:val="00C134B5"/>
    <w:rsid w:val="00C1354E"/>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612C"/>
    <w:rsid w:val="00C165C8"/>
    <w:rsid w:val="00C16C5B"/>
    <w:rsid w:val="00C16E11"/>
    <w:rsid w:val="00C17054"/>
    <w:rsid w:val="00C17069"/>
    <w:rsid w:val="00C173F9"/>
    <w:rsid w:val="00C176AB"/>
    <w:rsid w:val="00C17820"/>
    <w:rsid w:val="00C17822"/>
    <w:rsid w:val="00C20469"/>
    <w:rsid w:val="00C208BD"/>
    <w:rsid w:val="00C20D15"/>
    <w:rsid w:val="00C20D80"/>
    <w:rsid w:val="00C2113E"/>
    <w:rsid w:val="00C215FA"/>
    <w:rsid w:val="00C216DC"/>
    <w:rsid w:val="00C218E4"/>
    <w:rsid w:val="00C219AA"/>
    <w:rsid w:val="00C21D8B"/>
    <w:rsid w:val="00C22301"/>
    <w:rsid w:val="00C2286E"/>
    <w:rsid w:val="00C22A19"/>
    <w:rsid w:val="00C22CF2"/>
    <w:rsid w:val="00C23210"/>
    <w:rsid w:val="00C23697"/>
    <w:rsid w:val="00C23811"/>
    <w:rsid w:val="00C23A39"/>
    <w:rsid w:val="00C23AF7"/>
    <w:rsid w:val="00C23AF9"/>
    <w:rsid w:val="00C23D18"/>
    <w:rsid w:val="00C23D2C"/>
    <w:rsid w:val="00C2417F"/>
    <w:rsid w:val="00C242B0"/>
    <w:rsid w:val="00C2433B"/>
    <w:rsid w:val="00C24456"/>
    <w:rsid w:val="00C24475"/>
    <w:rsid w:val="00C247CA"/>
    <w:rsid w:val="00C24CD3"/>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0F5"/>
    <w:rsid w:val="00C27391"/>
    <w:rsid w:val="00C27615"/>
    <w:rsid w:val="00C27654"/>
    <w:rsid w:val="00C27660"/>
    <w:rsid w:val="00C27671"/>
    <w:rsid w:val="00C27E51"/>
    <w:rsid w:val="00C27EFD"/>
    <w:rsid w:val="00C3002D"/>
    <w:rsid w:val="00C3028A"/>
    <w:rsid w:val="00C30D09"/>
    <w:rsid w:val="00C30DAA"/>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39"/>
    <w:rsid w:val="00C37E99"/>
    <w:rsid w:val="00C40008"/>
    <w:rsid w:val="00C400DF"/>
    <w:rsid w:val="00C401F0"/>
    <w:rsid w:val="00C403BE"/>
    <w:rsid w:val="00C408BB"/>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8CC"/>
    <w:rsid w:val="00C43BB8"/>
    <w:rsid w:val="00C43BD2"/>
    <w:rsid w:val="00C43DAD"/>
    <w:rsid w:val="00C442E0"/>
    <w:rsid w:val="00C44470"/>
    <w:rsid w:val="00C450E9"/>
    <w:rsid w:val="00C456E2"/>
    <w:rsid w:val="00C45B05"/>
    <w:rsid w:val="00C45B32"/>
    <w:rsid w:val="00C46106"/>
    <w:rsid w:val="00C4621F"/>
    <w:rsid w:val="00C46293"/>
    <w:rsid w:val="00C462D2"/>
    <w:rsid w:val="00C46384"/>
    <w:rsid w:val="00C46576"/>
    <w:rsid w:val="00C46C06"/>
    <w:rsid w:val="00C46D74"/>
    <w:rsid w:val="00C47409"/>
    <w:rsid w:val="00C47430"/>
    <w:rsid w:val="00C474A7"/>
    <w:rsid w:val="00C475DE"/>
    <w:rsid w:val="00C47ABF"/>
    <w:rsid w:val="00C47FEB"/>
    <w:rsid w:val="00C47FF2"/>
    <w:rsid w:val="00C50252"/>
    <w:rsid w:val="00C504FF"/>
    <w:rsid w:val="00C50558"/>
    <w:rsid w:val="00C507B9"/>
    <w:rsid w:val="00C5097D"/>
    <w:rsid w:val="00C51200"/>
    <w:rsid w:val="00C51319"/>
    <w:rsid w:val="00C51337"/>
    <w:rsid w:val="00C51418"/>
    <w:rsid w:val="00C51852"/>
    <w:rsid w:val="00C5186B"/>
    <w:rsid w:val="00C51870"/>
    <w:rsid w:val="00C51D10"/>
    <w:rsid w:val="00C51D4C"/>
    <w:rsid w:val="00C51E5C"/>
    <w:rsid w:val="00C52009"/>
    <w:rsid w:val="00C52697"/>
    <w:rsid w:val="00C527B8"/>
    <w:rsid w:val="00C52E8F"/>
    <w:rsid w:val="00C52F11"/>
    <w:rsid w:val="00C53254"/>
    <w:rsid w:val="00C5348A"/>
    <w:rsid w:val="00C53692"/>
    <w:rsid w:val="00C5397A"/>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606E"/>
    <w:rsid w:val="00C56472"/>
    <w:rsid w:val="00C56645"/>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567"/>
    <w:rsid w:val="00C6772D"/>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361"/>
    <w:rsid w:val="00C83432"/>
    <w:rsid w:val="00C8357E"/>
    <w:rsid w:val="00C83E1E"/>
    <w:rsid w:val="00C83F12"/>
    <w:rsid w:val="00C8412C"/>
    <w:rsid w:val="00C8418A"/>
    <w:rsid w:val="00C84B47"/>
    <w:rsid w:val="00C850E7"/>
    <w:rsid w:val="00C85388"/>
    <w:rsid w:val="00C854A9"/>
    <w:rsid w:val="00C8560E"/>
    <w:rsid w:val="00C859FF"/>
    <w:rsid w:val="00C8600C"/>
    <w:rsid w:val="00C8623E"/>
    <w:rsid w:val="00C867A2"/>
    <w:rsid w:val="00C86831"/>
    <w:rsid w:val="00C86A55"/>
    <w:rsid w:val="00C86D92"/>
    <w:rsid w:val="00C8707E"/>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94D"/>
    <w:rsid w:val="00C94971"/>
    <w:rsid w:val="00C95423"/>
    <w:rsid w:val="00C95C68"/>
    <w:rsid w:val="00C95DC3"/>
    <w:rsid w:val="00C9653B"/>
    <w:rsid w:val="00C9670E"/>
    <w:rsid w:val="00C969D6"/>
    <w:rsid w:val="00C96A1F"/>
    <w:rsid w:val="00C96BFB"/>
    <w:rsid w:val="00C96C23"/>
    <w:rsid w:val="00C9703B"/>
    <w:rsid w:val="00C973F9"/>
    <w:rsid w:val="00C97871"/>
    <w:rsid w:val="00C97BEB"/>
    <w:rsid w:val="00C97EE9"/>
    <w:rsid w:val="00CA0140"/>
    <w:rsid w:val="00CA01A8"/>
    <w:rsid w:val="00CA049D"/>
    <w:rsid w:val="00CA0699"/>
    <w:rsid w:val="00CA07ED"/>
    <w:rsid w:val="00CA0BA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4453"/>
    <w:rsid w:val="00CC4717"/>
    <w:rsid w:val="00CC4C0F"/>
    <w:rsid w:val="00CC4DB3"/>
    <w:rsid w:val="00CC4EDC"/>
    <w:rsid w:val="00CC4F95"/>
    <w:rsid w:val="00CC540D"/>
    <w:rsid w:val="00CC5D30"/>
    <w:rsid w:val="00CC6807"/>
    <w:rsid w:val="00CC6C92"/>
    <w:rsid w:val="00CC6D82"/>
    <w:rsid w:val="00CC6EA9"/>
    <w:rsid w:val="00CC6F31"/>
    <w:rsid w:val="00CC6F36"/>
    <w:rsid w:val="00CC72B5"/>
    <w:rsid w:val="00CC73AD"/>
    <w:rsid w:val="00CC7F2F"/>
    <w:rsid w:val="00CD0107"/>
    <w:rsid w:val="00CD0179"/>
    <w:rsid w:val="00CD01AA"/>
    <w:rsid w:val="00CD0355"/>
    <w:rsid w:val="00CD0590"/>
    <w:rsid w:val="00CD05F9"/>
    <w:rsid w:val="00CD063C"/>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6DF2"/>
    <w:rsid w:val="00CD7101"/>
    <w:rsid w:val="00CD7B8E"/>
    <w:rsid w:val="00CD7F75"/>
    <w:rsid w:val="00CD7FB3"/>
    <w:rsid w:val="00CE0AB3"/>
    <w:rsid w:val="00CE0B18"/>
    <w:rsid w:val="00CE0C3C"/>
    <w:rsid w:val="00CE0D53"/>
    <w:rsid w:val="00CE1006"/>
    <w:rsid w:val="00CE105D"/>
    <w:rsid w:val="00CE16E9"/>
    <w:rsid w:val="00CE1750"/>
    <w:rsid w:val="00CE1887"/>
    <w:rsid w:val="00CE19FD"/>
    <w:rsid w:val="00CE1B8F"/>
    <w:rsid w:val="00CE1CE4"/>
    <w:rsid w:val="00CE24D9"/>
    <w:rsid w:val="00CE267B"/>
    <w:rsid w:val="00CE2B59"/>
    <w:rsid w:val="00CE2B8A"/>
    <w:rsid w:val="00CE2FB2"/>
    <w:rsid w:val="00CE2FEC"/>
    <w:rsid w:val="00CE303B"/>
    <w:rsid w:val="00CE318F"/>
    <w:rsid w:val="00CE3234"/>
    <w:rsid w:val="00CE3BCD"/>
    <w:rsid w:val="00CE3CE6"/>
    <w:rsid w:val="00CE3D69"/>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70CD"/>
    <w:rsid w:val="00CE72B3"/>
    <w:rsid w:val="00CE755B"/>
    <w:rsid w:val="00CE7A77"/>
    <w:rsid w:val="00CE7AAB"/>
    <w:rsid w:val="00CE7CB5"/>
    <w:rsid w:val="00CE7E27"/>
    <w:rsid w:val="00CF0113"/>
    <w:rsid w:val="00CF0187"/>
    <w:rsid w:val="00CF062C"/>
    <w:rsid w:val="00CF07A0"/>
    <w:rsid w:val="00CF1322"/>
    <w:rsid w:val="00CF145F"/>
    <w:rsid w:val="00CF148D"/>
    <w:rsid w:val="00CF15B7"/>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13E"/>
    <w:rsid w:val="00CF62D1"/>
    <w:rsid w:val="00CF647D"/>
    <w:rsid w:val="00CF690C"/>
    <w:rsid w:val="00CF6C22"/>
    <w:rsid w:val="00CF6D9B"/>
    <w:rsid w:val="00CF6DA0"/>
    <w:rsid w:val="00CF70DA"/>
    <w:rsid w:val="00CF7754"/>
    <w:rsid w:val="00CF77E8"/>
    <w:rsid w:val="00CF7E6F"/>
    <w:rsid w:val="00CF7F72"/>
    <w:rsid w:val="00CF7FBA"/>
    <w:rsid w:val="00D000D8"/>
    <w:rsid w:val="00D00B9B"/>
    <w:rsid w:val="00D00BF4"/>
    <w:rsid w:val="00D015AE"/>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1D4"/>
    <w:rsid w:val="00D05217"/>
    <w:rsid w:val="00D057EA"/>
    <w:rsid w:val="00D059A0"/>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BE"/>
    <w:rsid w:val="00D10CA1"/>
    <w:rsid w:val="00D10E99"/>
    <w:rsid w:val="00D10EF1"/>
    <w:rsid w:val="00D11184"/>
    <w:rsid w:val="00D111C2"/>
    <w:rsid w:val="00D111E3"/>
    <w:rsid w:val="00D1171A"/>
    <w:rsid w:val="00D1181A"/>
    <w:rsid w:val="00D11C2B"/>
    <w:rsid w:val="00D11DF0"/>
    <w:rsid w:val="00D11E42"/>
    <w:rsid w:val="00D120F9"/>
    <w:rsid w:val="00D1221E"/>
    <w:rsid w:val="00D12444"/>
    <w:rsid w:val="00D12627"/>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222"/>
    <w:rsid w:val="00D264C1"/>
    <w:rsid w:val="00D266E1"/>
    <w:rsid w:val="00D26F25"/>
    <w:rsid w:val="00D2731D"/>
    <w:rsid w:val="00D2735D"/>
    <w:rsid w:val="00D27382"/>
    <w:rsid w:val="00D274AA"/>
    <w:rsid w:val="00D2789C"/>
    <w:rsid w:val="00D27995"/>
    <w:rsid w:val="00D27F45"/>
    <w:rsid w:val="00D27FC2"/>
    <w:rsid w:val="00D30256"/>
    <w:rsid w:val="00D30354"/>
    <w:rsid w:val="00D304BA"/>
    <w:rsid w:val="00D305C4"/>
    <w:rsid w:val="00D30627"/>
    <w:rsid w:val="00D3092C"/>
    <w:rsid w:val="00D30EE8"/>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31"/>
    <w:rsid w:val="00D34A72"/>
    <w:rsid w:val="00D34AA0"/>
    <w:rsid w:val="00D34C6A"/>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A7"/>
    <w:rsid w:val="00D37F57"/>
    <w:rsid w:val="00D4002B"/>
    <w:rsid w:val="00D400E4"/>
    <w:rsid w:val="00D4037C"/>
    <w:rsid w:val="00D4057D"/>
    <w:rsid w:val="00D408F5"/>
    <w:rsid w:val="00D40A94"/>
    <w:rsid w:val="00D40ACE"/>
    <w:rsid w:val="00D40D31"/>
    <w:rsid w:val="00D40E1A"/>
    <w:rsid w:val="00D40FD8"/>
    <w:rsid w:val="00D41476"/>
    <w:rsid w:val="00D4152E"/>
    <w:rsid w:val="00D41569"/>
    <w:rsid w:val="00D419BA"/>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AE7"/>
    <w:rsid w:val="00D44EB8"/>
    <w:rsid w:val="00D453C5"/>
    <w:rsid w:val="00D454C9"/>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5064F"/>
    <w:rsid w:val="00D5099A"/>
    <w:rsid w:val="00D50B9A"/>
    <w:rsid w:val="00D50BB3"/>
    <w:rsid w:val="00D50BDB"/>
    <w:rsid w:val="00D50BE6"/>
    <w:rsid w:val="00D50CB4"/>
    <w:rsid w:val="00D510E7"/>
    <w:rsid w:val="00D5178A"/>
    <w:rsid w:val="00D518D9"/>
    <w:rsid w:val="00D51933"/>
    <w:rsid w:val="00D51A7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90"/>
    <w:rsid w:val="00D601E6"/>
    <w:rsid w:val="00D601E9"/>
    <w:rsid w:val="00D602D6"/>
    <w:rsid w:val="00D60667"/>
    <w:rsid w:val="00D60728"/>
    <w:rsid w:val="00D6083E"/>
    <w:rsid w:val="00D60BB0"/>
    <w:rsid w:val="00D60C87"/>
    <w:rsid w:val="00D61182"/>
    <w:rsid w:val="00D614A3"/>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C12"/>
    <w:rsid w:val="00D67C19"/>
    <w:rsid w:val="00D67DB6"/>
    <w:rsid w:val="00D67DC3"/>
    <w:rsid w:val="00D70393"/>
    <w:rsid w:val="00D7059B"/>
    <w:rsid w:val="00D706BE"/>
    <w:rsid w:val="00D719B8"/>
    <w:rsid w:val="00D7224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A1"/>
    <w:rsid w:val="00D800BA"/>
    <w:rsid w:val="00D800C6"/>
    <w:rsid w:val="00D800EF"/>
    <w:rsid w:val="00D801A4"/>
    <w:rsid w:val="00D80274"/>
    <w:rsid w:val="00D804E9"/>
    <w:rsid w:val="00D805FA"/>
    <w:rsid w:val="00D80771"/>
    <w:rsid w:val="00D80806"/>
    <w:rsid w:val="00D80AA2"/>
    <w:rsid w:val="00D80EB3"/>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50D"/>
    <w:rsid w:val="00D8482E"/>
    <w:rsid w:val="00D84CBF"/>
    <w:rsid w:val="00D84DCA"/>
    <w:rsid w:val="00D85124"/>
    <w:rsid w:val="00D851BB"/>
    <w:rsid w:val="00D8531F"/>
    <w:rsid w:val="00D85A5D"/>
    <w:rsid w:val="00D85FFD"/>
    <w:rsid w:val="00D8651A"/>
    <w:rsid w:val="00D86646"/>
    <w:rsid w:val="00D86729"/>
    <w:rsid w:val="00D86CA4"/>
    <w:rsid w:val="00D86DE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625"/>
    <w:rsid w:val="00D928FC"/>
    <w:rsid w:val="00D9292E"/>
    <w:rsid w:val="00D929DE"/>
    <w:rsid w:val="00D92B25"/>
    <w:rsid w:val="00D92FFC"/>
    <w:rsid w:val="00D9319C"/>
    <w:rsid w:val="00D9338C"/>
    <w:rsid w:val="00D936DB"/>
    <w:rsid w:val="00D9377E"/>
    <w:rsid w:val="00D938BF"/>
    <w:rsid w:val="00D94083"/>
    <w:rsid w:val="00D94636"/>
    <w:rsid w:val="00D9471A"/>
    <w:rsid w:val="00D9476F"/>
    <w:rsid w:val="00D9478E"/>
    <w:rsid w:val="00D9482A"/>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357"/>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62B"/>
    <w:rsid w:val="00DA56EF"/>
    <w:rsid w:val="00DA5A59"/>
    <w:rsid w:val="00DA62A8"/>
    <w:rsid w:val="00DA631B"/>
    <w:rsid w:val="00DA6755"/>
    <w:rsid w:val="00DA6841"/>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DE6"/>
    <w:rsid w:val="00DB31DF"/>
    <w:rsid w:val="00DB32A2"/>
    <w:rsid w:val="00DB33D6"/>
    <w:rsid w:val="00DB3905"/>
    <w:rsid w:val="00DB396D"/>
    <w:rsid w:val="00DB3B87"/>
    <w:rsid w:val="00DB3C4C"/>
    <w:rsid w:val="00DB3DA6"/>
    <w:rsid w:val="00DB4046"/>
    <w:rsid w:val="00DB40E9"/>
    <w:rsid w:val="00DB427F"/>
    <w:rsid w:val="00DB42DD"/>
    <w:rsid w:val="00DB43E6"/>
    <w:rsid w:val="00DB47BB"/>
    <w:rsid w:val="00DB48A1"/>
    <w:rsid w:val="00DB4A57"/>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0E"/>
    <w:rsid w:val="00DB76B4"/>
    <w:rsid w:val="00DB76DA"/>
    <w:rsid w:val="00DB7980"/>
    <w:rsid w:val="00DB7A02"/>
    <w:rsid w:val="00DB7D1C"/>
    <w:rsid w:val="00DC020A"/>
    <w:rsid w:val="00DC06BC"/>
    <w:rsid w:val="00DC09AF"/>
    <w:rsid w:val="00DC0C13"/>
    <w:rsid w:val="00DC0C82"/>
    <w:rsid w:val="00DC0D25"/>
    <w:rsid w:val="00DC0DA5"/>
    <w:rsid w:val="00DC0FFB"/>
    <w:rsid w:val="00DC1142"/>
    <w:rsid w:val="00DC1417"/>
    <w:rsid w:val="00DC1650"/>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747"/>
    <w:rsid w:val="00DD07E5"/>
    <w:rsid w:val="00DD08C5"/>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C45"/>
    <w:rsid w:val="00DE3D55"/>
    <w:rsid w:val="00DE3ECF"/>
    <w:rsid w:val="00DE42A3"/>
    <w:rsid w:val="00DE447C"/>
    <w:rsid w:val="00DE49DB"/>
    <w:rsid w:val="00DE4C5E"/>
    <w:rsid w:val="00DE4CAA"/>
    <w:rsid w:val="00DE505E"/>
    <w:rsid w:val="00DE5337"/>
    <w:rsid w:val="00DE5342"/>
    <w:rsid w:val="00DE58D0"/>
    <w:rsid w:val="00DE590B"/>
    <w:rsid w:val="00DE5A82"/>
    <w:rsid w:val="00DE5B45"/>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5FB"/>
    <w:rsid w:val="00DF78AE"/>
    <w:rsid w:val="00DF7B70"/>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11E"/>
    <w:rsid w:val="00E1630C"/>
    <w:rsid w:val="00E1632C"/>
    <w:rsid w:val="00E169D3"/>
    <w:rsid w:val="00E16A7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25"/>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50"/>
    <w:rsid w:val="00E36380"/>
    <w:rsid w:val="00E3655A"/>
    <w:rsid w:val="00E365E8"/>
    <w:rsid w:val="00E36963"/>
    <w:rsid w:val="00E3733D"/>
    <w:rsid w:val="00E373BB"/>
    <w:rsid w:val="00E374B9"/>
    <w:rsid w:val="00E3773B"/>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593"/>
    <w:rsid w:val="00E47936"/>
    <w:rsid w:val="00E47FC5"/>
    <w:rsid w:val="00E5020D"/>
    <w:rsid w:val="00E503E3"/>
    <w:rsid w:val="00E50507"/>
    <w:rsid w:val="00E50A45"/>
    <w:rsid w:val="00E50CF4"/>
    <w:rsid w:val="00E50F30"/>
    <w:rsid w:val="00E50F60"/>
    <w:rsid w:val="00E51122"/>
    <w:rsid w:val="00E515EE"/>
    <w:rsid w:val="00E5182E"/>
    <w:rsid w:val="00E5191B"/>
    <w:rsid w:val="00E51D42"/>
    <w:rsid w:val="00E51E00"/>
    <w:rsid w:val="00E51E25"/>
    <w:rsid w:val="00E52100"/>
    <w:rsid w:val="00E5211F"/>
    <w:rsid w:val="00E527AF"/>
    <w:rsid w:val="00E5298B"/>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049"/>
    <w:rsid w:val="00E644F7"/>
    <w:rsid w:val="00E6453A"/>
    <w:rsid w:val="00E64993"/>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3236"/>
    <w:rsid w:val="00E732E4"/>
    <w:rsid w:val="00E734D8"/>
    <w:rsid w:val="00E734F3"/>
    <w:rsid w:val="00E738D0"/>
    <w:rsid w:val="00E73FDA"/>
    <w:rsid w:val="00E74176"/>
    <w:rsid w:val="00E74208"/>
    <w:rsid w:val="00E74AF1"/>
    <w:rsid w:val="00E74B4C"/>
    <w:rsid w:val="00E74B91"/>
    <w:rsid w:val="00E7503E"/>
    <w:rsid w:val="00E75545"/>
    <w:rsid w:val="00E755BD"/>
    <w:rsid w:val="00E75BCD"/>
    <w:rsid w:val="00E75BE5"/>
    <w:rsid w:val="00E76337"/>
    <w:rsid w:val="00E76403"/>
    <w:rsid w:val="00E76497"/>
    <w:rsid w:val="00E76537"/>
    <w:rsid w:val="00E77149"/>
    <w:rsid w:val="00E77899"/>
    <w:rsid w:val="00E77BF2"/>
    <w:rsid w:val="00E77C84"/>
    <w:rsid w:val="00E77FF3"/>
    <w:rsid w:val="00E80203"/>
    <w:rsid w:val="00E80238"/>
    <w:rsid w:val="00E804B8"/>
    <w:rsid w:val="00E806AD"/>
    <w:rsid w:val="00E80A27"/>
    <w:rsid w:val="00E80BE2"/>
    <w:rsid w:val="00E80C57"/>
    <w:rsid w:val="00E8179F"/>
    <w:rsid w:val="00E819C1"/>
    <w:rsid w:val="00E8214F"/>
    <w:rsid w:val="00E822B6"/>
    <w:rsid w:val="00E82845"/>
    <w:rsid w:val="00E82A1F"/>
    <w:rsid w:val="00E82EB7"/>
    <w:rsid w:val="00E83396"/>
    <w:rsid w:val="00E8343A"/>
    <w:rsid w:val="00E83529"/>
    <w:rsid w:val="00E83BF3"/>
    <w:rsid w:val="00E83FF7"/>
    <w:rsid w:val="00E841E2"/>
    <w:rsid w:val="00E84308"/>
    <w:rsid w:val="00E8447A"/>
    <w:rsid w:val="00E8452B"/>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5CA"/>
    <w:rsid w:val="00E95848"/>
    <w:rsid w:val="00E959BA"/>
    <w:rsid w:val="00E95CFF"/>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099"/>
    <w:rsid w:val="00EA367B"/>
    <w:rsid w:val="00EA375C"/>
    <w:rsid w:val="00EA3A7D"/>
    <w:rsid w:val="00EA3FFC"/>
    <w:rsid w:val="00EA453D"/>
    <w:rsid w:val="00EA49FF"/>
    <w:rsid w:val="00EA4BD9"/>
    <w:rsid w:val="00EA4EEA"/>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55F"/>
    <w:rsid w:val="00EB4965"/>
    <w:rsid w:val="00EB5143"/>
    <w:rsid w:val="00EB55AE"/>
    <w:rsid w:val="00EB567C"/>
    <w:rsid w:val="00EB59C1"/>
    <w:rsid w:val="00EB5B11"/>
    <w:rsid w:val="00EB5C2E"/>
    <w:rsid w:val="00EB5EB3"/>
    <w:rsid w:val="00EB60CC"/>
    <w:rsid w:val="00EB6887"/>
    <w:rsid w:val="00EB6D01"/>
    <w:rsid w:val="00EB6E2D"/>
    <w:rsid w:val="00EB71AF"/>
    <w:rsid w:val="00EB76C9"/>
    <w:rsid w:val="00EB7936"/>
    <w:rsid w:val="00EB7A0C"/>
    <w:rsid w:val="00EB7B76"/>
    <w:rsid w:val="00EB7BA7"/>
    <w:rsid w:val="00EB7D0F"/>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3CA"/>
    <w:rsid w:val="00EC555E"/>
    <w:rsid w:val="00EC5627"/>
    <w:rsid w:val="00EC5668"/>
    <w:rsid w:val="00EC593E"/>
    <w:rsid w:val="00EC6899"/>
    <w:rsid w:val="00EC6BD2"/>
    <w:rsid w:val="00EC70A5"/>
    <w:rsid w:val="00EC736D"/>
    <w:rsid w:val="00EC73D3"/>
    <w:rsid w:val="00EC74BE"/>
    <w:rsid w:val="00EC7608"/>
    <w:rsid w:val="00EC7CFB"/>
    <w:rsid w:val="00EC7FD9"/>
    <w:rsid w:val="00ED0439"/>
    <w:rsid w:val="00ED049A"/>
    <w:rsid w:val="00ED057A"/>
    <w:rsid w:val="00ED0A90"/>
    <w:rsid w:val="00ED0AF3"/>
    <w:rsid w:val="00ED0B0B"/>
    <w:rsid w:val="00ED12BA"/>
    <w:rsid w:val="00ED1831"/>
    <w:rsid w:val="00ED1CD1"/>
    <w:rsid w:val="00ED1D8D"/>
    <w:rsid w:val="00ED2065"/>
    <w:rsid w:val="00ED20A8"/>
    <w:rsid w:val="00ED2570"/>
    <w:rsid w:val="00ED28A8"/>
    <w:rsid w:val="00ED2CB9"/>
    <w:rsid w:val="00ED2E94"/>
    <w:rsid w:val="00ED318C"/>
    <w:rsid w:val="00ED3282"/>
    <w:rsid w:val="00ED35A8"/>
    <w:rsid w:val="00ED3667"/>
    <w:rsid w:val="00ED3683"/>
    <w:rsid w:val="00ED38DE"/>
    <w:rsid w:val="00ED3F02"/>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D"/>
    <w:rsid w:val="00EE2FEC"/>
    <w:rsid w:val="00EE3014"/>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4B6"/>
    <w:rsid w:val="00EE68CE"/>
    <w:rsid w:val="00EE6DCC"/>
    <w:rsid w:val="00EE7752"/>
    <w:rsid w:val="00EE786D"/>
    <w:rsid w:val="00EE7B36"/>
    <w:rsid w:val="00EE7D3D"/>
    <w:rsid w:val="00EE7D58"/>
    <w:rsid w:val="00EE7FB9"/>
    <w:rsid w:val="00EF0501"/>
    <w:rsid w:val="00EF06A0"/>
    <w:rsid w:val="00EF0721"/>
    <w:rsid w:val="00EF07A7"/>
    <w:rsid w:val="00EF09C6"/>
    <w:rsid w:val="00EF0D09"/>
    <w:rsid w:val="00EF0DD7"/>
    <w:rsid w:val="00EF10AD"/>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30B3"/>
    <w:rsid w:val="00EF31B8"/>
    <w:rsid w:val="00EF34EB"/>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6092"/>
    <w:rsid w:val="00EF60FE"/>
    <w:rsid w:val="00EF6323"/>
    <w:rsid w:val="00EF6B45"/>
    <w:rsid w:val="00EF6F09"/>
    <w:rsid w:val="00EF7297"/>
    <w:rsid w:val="00EF754B"/>
    <w:rsid w:val="00EF754C"/>
    <w:rsid w:val="00EF799F"/>
    <w:rsid w:val="00EF7A35"/>
    <w:rsid w:val="00F000D5"/>
    <w:rsid w:val="00F0017D"/>
    <w:rsid w:val="00F003F7"/>
    <w:rsid w:val="00F004D5"/>
    <w:rsid w:val="00F005B3"/>
    <w:rsid w:val="00F0070D"/>
    <w:rsid w:val="00F00947"/>
    <w:rsid w:val="00F00B47"/>
    <w:rsid w:val="00F01524"/>
    <w:rsid w:val="00F01647"/>
    <w:rsid w:val="00F019C3"/>
    <w:rsid w:val="00F02242"/>
    <w:rsid w:val="00F02A33"/>
    <w:rsid w:val="00F02CA3"/>
    <w:rsid w:val="00F02E82"/>
    <w:rsid w:val="00F02FB7"/>
    <w:rsid w:val="00F0307F"/>
    <w:rsid w:val="00F0314B"/>
    <w:rsid w:val="00F037C0"/>
    <w:rsid w:val="00F03804"/>
    <w:rsid w:val="00F03885"/>
    <w:rsid w:val="00F038F3"/>
    <w:rsid w:val="00F0411D"/>
    <w:rsid w:val="00F04453"/>
    <w:rsid w:val="00F044C9"/>
    <w:rsid w:val="00F04812"/>
    <w:rsid w:val="00F04976"/>
    <w:rsid w:val="00F04AE8"/>
    <w:rsid w:val="00F05043"/>
    <w:rsid w:val="00F0509A"/>
    <w:rsid w:val="00F05130"/>
    <w:rsid w:val="00F05522"/>
    <w:rsid w:val="00F0554B"/>
    <w:rsid w:val="00F057C4"/>
    <w:rsid w:val="00F0580A"/>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6B4"/>
    <w:rsid w:val="00F1070B"/>
    <w:rsid w:val="00F107DC"/>
    <w:rsid w:val="00F10A29"/>
    <w:rsid w:val="00F10AC6"/>
    <w:rsid w:val="00F10D4F"/>
    <w:rsid w:val="00F10E63"/>
    <w:rsid w:val="00F1108A"/>
    <w:rsid w:val="00F111BC"/>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D44"/>
    <w:rsid w:val="00F16E46"/>
    <w:rsid w:val="00F17249"/>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300"/>
    <w:rsid w:val="00F303DB"/>
    <w:rsid w:val="00F30401"/>
    <w:rsid w:val="00F305CA"/>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6C6"/>
    <w:rsid w:val="00F3390B"/>
    <w:rsid w:val="00F33A9B"/>
    <w:rsid w:val="00F33D49"/>
    <w:rsid w:val="00F34083"/>
    <w:rsid w:val="00F34106"/>
    <w:rsid w:val="00F341D9"/>
    <w:rsid w:val="00F34332"/>
    <w:rsid w:val="00F34A6A"/>
    <w:rsid w:val="00F34A99"/>
    <w:rsid w:val="00F34E05"/>
    <w:rsid w:val="00F3549B"/>
    <w:rsid w:val="00F35558"/>
    <w:rsid w:val="00F359B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94"/>
    <w:rsid w:val="00F51965"/>
    <w:rsid w:val="00F51B4A"/>
    <w:rsid w:val="00F51BA9"/>
    <w:rsid w:val="00F5206F"/>
    <w:rsid w:val="00F52534"/>
    <w:rsid w:val="00F527A0"/>
    <w:rsid w:val="00F52A1F"/>
    <w:rsid w:val="00F52ECD"/>
    <w:rsid w:val="00F52FB5"/>
    <w:rsid w:val="00F53006"/>
    <w:rsid w:val="00F538F6"/>
    <w:rsid w:val="00F53A8D"/>
    <w:rsid w:val="00F53C9F"/>
    <w:rsid w:val="00F53CAD"/>
    <w:rsid w:val="00F53EDA"/>
    <w:rsid w:val="00F53F3D"/>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689"/>
    <w:rsid w:val="00F5676D"/>
    <w:rsid w:val="00F56DD3"/>
    <w:rsid w:val="00F56FC8"/>
    <w:rsid w:val="00F57446"/>
    <w:rsid w:val="00F5747B"/>
    <w:rsid w:val="00F57667"/>
    <w:rsid w:val="00F57750"/>
    <w:rsid w:val="00F57934"/>
    <w:rsid w:val="00F57965"/>
    <w:rsid w:val="00F57990"/>
    <w:rsid w:val="00F579FF"/>
    <w:rsid w:val="00F57A73"/>
    <w:rsid w:val="00F57D9A"/>
    <w:rsid w:val="00F57DA6"/>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4951"/>
    <w:rsid w:val="00F64A5A"/>
    <w:rsid w:val="00F64B73"/>
    <w:rsid w:val="00F64C29"/>
    <w:rsid w:val="00F64C71"/>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2BF"/>
    <w:rsid w:val="00F703D8"/>
    <w:rsid w:val="00F7085D"/>
    <w:rsid w:val="00F70D6B"/>
    <w:rsid w:val="00F7143B"/>
    <w:rsid w:val="00F71453"/>
    <w:rsid w:val="00F71486"/>
    <w:rsid w:val="00F71C20"/>
    <w:rsid w:val="00F71C23"/>
    <w:rsid w:val="00F71D8D"/>
    <w:rsid w:val="00F71E19"/>
    <w:rsid w:val="00F725FC"/>
    <w:rsid w:val="00F72777"/>
    <w:rsid w:val="00F727C7"/>
    <w:rsid w:val="00F728AE"/>
    <w:rsid w:val="00F728BB"/>
    <w:rsid w:val="00F72ADC"/>
    <w:rsid w:val="00F736DB"/>
    <w:rsid w:val="00F73759"/>
    <w:rsid w:val="00F738A4"/>
    <w:rsid w:val="00F73937"/>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E59"/>
    <w:rsid w:val="00F91F09"/>
    <w:rsid w:val="00F924CF"/>
    <w:rsid w:val="00F927C9"/>
    <w:rsid w:val="00F92982"/>
    <w:rsid w:val="00F92C6A"/>
    <w:rsid w:val="00F92CE6"/>
    <w:rsid w:val="00F92E09"/>
    <w:rsid w:val="00F9358A"/>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3EE"/>
    <w:rsid w:val="00FA4415"/>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EF5"/>
    <w:rsid w:val="00FB2036"/>
    <w:rsid w:val="00FB222A"/>
    <w:rsid w:val="00FB24DA"/>
    <w:rsid w:val="00FB2733"/>
    <w:rsid w:val="00FB281A"/>
    <w:rsid w:val="00FB2820"/>
    <w:rsid w:val="00FB2F12"/>
    <w:rsid w:val="00FB2F4A"/>
    <w:rsid w:val="00FB3977"/>
    <w:rsid w:val="00FB3B2D"/>
    <w:rsid w:val="00FB3D80"/>
    <w:rsid w:val="00FB3F41"/>
    <w:rsid w:val="00FB45BE"/>
    <w:rsid w:val="00FB465D"/>
    <w:rsid w:val="00FB4844"/>
    <w:rsid w:val="00FB4AD9"/>
    <w:rsid w:val="00FB4E2A"/>
    <w:rsid w:val="00FB5163"/>
    <w:rsid w:val="00FB5608"/>
    <w:rsid w:val="00FB59D2"/>
    <w:rsid w:val="00FB5E85"/>
    <w:rsid w:val="00FB628F"/>
    <w:rsid w:val="00FB62EE"/>
    <w:rsid w:val="00FB6AA6"/>
    <w:rsid w:val="00FB6C2E"/>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3E0"/>
    <w:rsid w:val="00FC1D1F"/>
    <w:rsid w:val="00FC1FC4"/>
    <w:rsid w:val="00FC1FD6"/>
    <w:rsid w:val="00FC21CB"/>
    <w:rsid w:val="00FC2532"/>
    <w:rsid w:val="00FC2675"/>
    <w:rsid w:val="00FC2A45"/>
    <w:rsid w:val="00FC2A82"/>
    <w:rsid w:val="00FC2BB2"/>
    <w:rsid w:val="00FC3044"/>
    <w:rsid w:val="00FC30B7"/>
    <w:rsid w:val="00FC34F4"/>
    <w:rsid w:val="00FC3931"/>
    <w:rsid w:val="00FC39BB"/>
    <w:rsid w:val="00FC3B5A"/>
    <w:rsid w:val="00FC3BD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5BD"/>
    <w:rsid w:val="00FD26F6"/>
    <w:rsid w:val="00FD27D4"/>
    <w:rsid w:val="00FD2835"/>
    <w:rsid w:val="00FD2AEE"/>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2AD2"/>
    <w:rsid w:val="00FF3092"/>
    <w:rsid w:val="00FF3158"/>
    <w:rsid w:val="00FF3477"/>
    <w:rsid w:val="00FF38C8"/>
    <w:rsid w:val="00FF3993"/>
    <w:rsid w:val="00FF3D8F"/>
    <w:rsid w:val="00FF4770"/>
    <w:rsid w:val="00FF495A"/>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27</Pages>
  <Words>6753</Words>
  <Characters>38112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44776</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2022-08-03T05:03:00Z</cp:lastPrinted>
  <dcterms:created xsi:type="dcterms:W3CDTF">2022-08-08T06:59:00Z</dcterms:created>
  <dcterms:modified xsi:type="dcterms:W3CDTF">2022-08-08T07:00:00Z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